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5BEFCC6D" w14:textId="2FA1D54B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Year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2025 - Present</w:t>
      </w:r>
      <w:r w:rsidRPr="004D02EF">
        <w:rPr>
          <w:rFonts w:ascii="Calibri" w:eastAsia="Times New Roman" w:hAnsi="Calibri" w:cs="Times New Roman"/>
          <w:b/>
          <w:lang w:val="en-GB"/>
        </w:rPr>
        <w:t xml:space="preserve"> </w:t>
      </w:r>
    </w:p>
    <w:p w14:paraId="198247D8" w14:textId="42937FFD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Company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PM Group</w:t>
      </w:r>
    </w:p>
    <w:p w14:paraId="27DA3DD6" w14:textId="62611C9C" w:rsidR="00B005DA" w:rsidRDefault="004D02EF" w:rsidP="004D02EF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Position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SPPID Designer</w:t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Drafting PID's, PFD's,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