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JAI ANAND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Full Stack Engineer | Python, LLM/RAG &amp; Event-Driven Systems</w:t>
      </w:r>
    </w:p>
    <w:p>
      <w:pPr>
        <w:pBdr>
          <w:bottom w:val="single" w:color="888888" w:sz="6" w:space="4"/>
        </w:pBdr>
        <w:spacing w:after="10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+91 8923074394  •  jaianand5789@gmail.com  •  GitHub  •  LinkedIn  •  Portfolio  •  LeetCode  •  Bangalore, India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Software Engineer with 2.5+ years building Python services and applied GenAI systems that engineering teams use day to day. Splits time between backend API work, event-driven integrations on AWS, and retrieval-augmented / agentic AI tooling, with a bias toward shipping something people actually adopt over building the theoretically perfect pipeline.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CORE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TypeScript, JavaScript, SQL, PL/SQL, Bash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Frameworks: </w:t>
      </w:r>
      <w:r>
        <w:rPr>
          <w:rFonts w:ascii="Calibri" w:cs="Calibri" w:eastAsia="Calibri" w:hAnsi="Calibri"/>
          <w:sz w:val="20"/>
          <w:szCs w:val="20"/>
        </w:rPr>
        <w:t xml:space="preserve">Django REST Framework, Node.js, Graphene, Spring Boot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GenAI / LLM Stack: </w:t>
      </w:r>
      <w:r>
        <w:rPr>
          <w:rFonts w:ascii="Calibri" w:cs="Calibri" w:eastAsia="Calibri" w:hAnsi="Calibri"/>
          <w:sz w:val="20"/>
          <w:szCs w:val="20"/>
        </w:rPr>
        <w:t xml:space="preserve">RAG, MCP (Model Context Protocol), LangGraph, LangChain, Pinecone, ChromaDB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Event-Driven &amp; Messaging: </w:t>
      </w:r>
      <w:r>
        <w:rPr>
          <w:rFonts w:ascii="Calibri" w:cs="Calibri" w:eastAsia="Calibri" w:hAnsi="Calibri"/>
          <w:sz w:val="20"/>
          <w:szCs w:val="20"/>
        </w:rPr>
        <w:t xml:space="preserve">Apache Kafka, SQS, SES, EventBridge, Step Functions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(ECS Fargate, Lambda, CloudFormation, CloudWatch), Docker, Kubernetes, GitHub Actions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MongoDB, Redis, Oracle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2024 – Present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Yamaha Motors Solutions Limited India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Shipped a RAG-based MCP server for the internal frontend framework, adopted by 100+ engineers as a daily development tool.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Helped lead GenAI/Agentic AI adoption on the AI Committee, cutting manual effort on legacy application migration assessments by more than 50%.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Broke a monolithic warranty/service/recall workflow into event-driven services using SQS and SES, reducing peak API latency by 25%.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Replaced EC2-based batch processing with EventBridge-triggered Step Functions, raising success rates to 99.9% and cutting infrastructure spend by up to 88%.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Rolled out Cognito-based SSO for 1000+ external vendor accounts alongside MSAL integration for internal identity.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January 2024 – July 2024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vXecute Inc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Python data-ingestion pipelines wired to Kafka, GenAI models, and a Pinecone vector store, improving processing efficiency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core product architecture for Staffagent.ai, an AI-driven recruitment platform, contributing to an 80% cut in customer time-to-hire.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Migrated Kafka from a local Docker Compose instance to a production multi-broker cluster, increasing throughput by 50% through partition tuning.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Setup &amp; Infrastructure Automation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Terraform, Docker, GitHub Actions, Nginx, TypeScript, Next.js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Set up a GitHub Actions CI/CD pipeline for a containerized service, cutting deployment time to under 5 minutes.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Automated a 3-tier cloud VM environment with Terraform and fronted it with Nginx for zero-downtime blue-green rollouts.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Consecutive "Star Technical Performer" — Q4 2025 and Q2 2026, Yamaha Motors Solutions Limited India.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3rd Rank, Yamaha AI 2.0 Hackathon (Chitkara University) among 104 teams.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Qualified GATE CS 2025 — 93.45 percentile.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Top 200 teams among 150,000+ participants, Flipkart GRID 5.0.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Technology, Computer Science &amp; Engineering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2020 – May 2024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Graphic Era University, Uttarakhand  •  CGPA: 9.28/10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2026-08-19T21:19:37.526Z</dcterms:created>
  <dcterms:modified xsi:type="dcterms:W3CDTF">2026-08-19T21:19:37.526Z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