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JAI ANAND</w:t>
      </w:r>
    </w:p>
    <w:p>
      <w:pPr>
        <w:spacing w:after="30"/>
        <w:jc w:val="center"/>
      </w:pPr>
      <w:r>
        <w:rPr>
          <w:rFonts w:ascii="Calibri" w:cs="Calibri" w:eastAsia="Calibri" w:hAnsi="Calibri"/>
          <w:b/>
          <w:bCs/>
          <w:color w:val="2E5395"/>
          <w:sz w:val="22"/>
          <w:szCs w:val="22"/>
        </w:rPr>
        <w:t xml:space="preserve">DevOps Engineer | AWS Cloud Infrastructure &amp; Site Reliability</w:t>
      </w:r>
    </w:p>
    <w:p>
      <w:pPr>
        <w:pBdr>
          <w:bottom w:val="single" w:color="888888" w:sz="6" w:space="4"/>
        </w:pBdr>
        <w:spacing w:after="100"/>
        <w:jc w:val="center"/>
      </w:pPr>
      <w:r>
        <w:rPr>
          <w:rFonts w:ascii="Calibri" w:cs="Calibri" w:eastAsia="Calibri" w:hAnsi="Calibri"/>
          <w:color w:val="333333"/>
          <w:sz w:val="18"/>
          <w:szCs w:val="18"/>
        </w:rPr>
        <w:t xml:space="preserve">+91 8923074394  •  jaianand5789@gmail.com  •  GitHub  •  LinkedIn  •  Portfolio  •  LeetCode  •  Bangalore, India</w:t>
      </w:r>
    </w:p>
    <w:p>
      <w:pPr>
        <w:pBdr>
          <w:bottom w:val="single" w:color="2E5395" w:sz="4" w:space="2"/>
        </w:pBdr>
        <w:spacing w:after="60" w:before="140"/>
      </w:pPr>
      <w:r>
        <w:rPr>
          <w:rFonts w:ascii="Calibri" w:cs="Calibri" w:eastAsia="Calibri" w:hAnsi="Calibri"/>
          <w:b/>
          <w:bCs/>
          <w:color w:val="2E5395"/>
          <w:sz w:val="21"/>
          <w:szCs w:val="21"/>
        </w:rPr>
        <w:t xml:space="preserve">PROFESSIONAL SUMMARY</w:t>
      </w:r>
    </w:p>
    <w:p>
      <w:pPr>
        <w:spacing w:after="80"/>
      </w:pPr>
      <w:r>
        <w:rPr>
          <w:rFonts w:ascii="Calibri" w:cs="Calibri" w:eastAsia="Calibri" w:hAnsi="Calibri"/>
          <w:sz w:val="20"/>
          <w:szCs w:val="20"/>
        </w:rPr>
        <w:t xml:space="preserve">DevOps-minded engineer with 2.5+ years responsible for the health of production AWS environments — from provisioning and IaC to the incident that wakes you up at 2am. Spends more time thinking about failure modes, observability, and blast radius than about new features, and treats security and cost as core engineering concerns, not someone else's job.</w:t>
      </w:r>
    </w:p>
    <w:p>
      <w:pPr>
        <w:pBdr>
          <w:bottom w:val="single" w:color="2E5395" w:sz="4" w:space="2"/>
        </w:pBdr>
        <w:spacing w:after="60" w:before="140"/>
      </w:pPr>
      <w:r>
        <w:rPr>
          <w:rFonts w:ascii="Calibri" w:cs="Calibri" w:eastAsia="Calibri" w:hAnsi="Calibri"/>
          <w:b/>
          <w:bCs/>
          <w:color w:val="2E5395"/>
          <w:sz w:val="21"/>
          <w:szCs w:val="21"/>
        </w:rPr>
        <w:t xml:space="preserve">CORE SKILLS</w:t>
      </w:r>
    </w:p>
    <w:p>
      <w:pPr>
        <w:spacing w:after="20"/>
      </w:pPr>
      <w:r>
        <w:rPr>
          <w:rFonts w:ascii="Calibri" w:cs="Calibri" w:eastAsia="Calibri" w:hAnsi="Calibri"/>
          <w:b/>
          <w:bCs/>
          <w:sz w:val="20"/>
          <w:szCs w:val="20"/>
        </w:rPr>
        <w:t xml:space="preserve">Cloud: </w:t>
      </w:r>
      <w:r>
        <w:rPr>
          <w:rFonts w:ascii="Calibri" w:cs="Calibri" w:eastAsia="Calibri" w:hAnsi="Calibri"/>
          <w:sz w:val="20"/>
          <w:szCs w:val="20"/>
        </w:rPr>
        <w:t xml:space="preserve">AWS (ECS Fargate, EC2, Lambda, Step Functions, EventBridge, SQS, SES, ALB, VPC/DMZ), Azure (working exposure)</w:t>
      </w:r>
    </w:p>
    <w:p>
      <w:pPr>
        <w:spacing w:after="20"/>
      </w:pPr>
      <w:r>
        <w:rPr>
          <w:rFonts w:ascii="Calibri" w:cs="Calibri" w:eastAsia="Calibri" w:hAnsi="Calibri"/>
          <w:b/>
          <w:bCs/>
          <w:sz w:val="20"/>
          <w:szCs w:val="20"/>
        </w:rPr>
        <w:t xml:space="preserve">IaC &amp; Automation: </w:t>
      </w:r>
      <w:r>
        <w:rPr>
          <w:rFonts w:ascii="Calibri" w:cs="Calibri" w:eastAsia="Calibri" w:hAnsi="Calibri"/>
          <w:sz w:val="20"/>
          <w:szCs w:val="20"/>
        </w:rPr>
        <w:t xml:space="preserve">CloudFormation, Terraform, Ansible, Bash, Python</w:t>
      </w:r>
    </w:p>
    <w:p>
      <w:pPr>
        <w:spacing w:after="20"/>
      </w:pPr>
      <w:r>
        <w:rPr>
          <w:rFonts w:ascii="Calibri" w:cs="Calibri" w:eastAsia="Calibri" w:hAnsi="Calibri"/>
          <w:b/>
          <w:bCs/>
          <w:sz w:val="20"/>
          <w:szCs w:val="20"/>
        </w:rPr>
        <w:t xml:space="preserve">Containers &amp; Orchestration: </w:t>
      </w:r>
      <w:r>
        <w:rPr>
          <w:rFonts w:ascii="Calibri" w:cs="Calibri" w:eastAsia="Calibri" w:hAnsi="Calibri"/>
          <w:sz w:val="20"/>
          <w:szCs w:val="20"/>
        </w:rPr>
        <w:t xml:space="preserve">Docker, Kubernetes</w:t>
      </w:r>
    </w:p>
    <w:p>
      <w:pPr>
        <w:spacing w:after="20"/>
      </w:pPr>
      <w:r>
        <w:rPr>
          <w:rFonts w:ascii="Calibri" w:cs="Calibri" w:eastAsia="Calibri" w:hAnsi="Calibri"/>
          <w:b/>
          <w:bCs/>
          <w:sz w:val="20"/>
          <w:szCs w:val="20"/>
        </w:rPr>
        <w:t xml:space="preserve">CI/CD: </w:t>
      </w:r>
      <w:r>
        <w:rPr>
          <w:rFonts w:ascii="Calibri" w:cs="Calibri" w:eastAsia="Calibri" w:hAnsi="Calibri"/>
          <w:sz w:val="20"/>
          <w:szCs w:val="20"/>
        </w:rPr>
        <w:t xml:space="preserve">GitHub Actions, Nginx (reverse proxy / load balancing / blue-green)</w:t>
      </w:r>
    </w:p>
    <w:p>
      <w:pPr>
        <w:spacing w:after="20"/>
      </w:pPr>
      <w:r>
        <w:rPr>
          <w:rFonts w:ascii="Calibri" w:cs="Calibri" w:eastAsia="Calibri" w:hAnsi="Calibri"/>
          <w:b/>
          <w:bCs/>
          <w:sz w:val="20"/>
          <w:szCs w:val="20"/>
        </w:rPr>
        <w:t xml:space="preserve">Monitoring &amp; Support: </w:t>
      </w:r>
      <w:r>
        <w:rPr>
          <w:rFonts w:ascii="Calibri" w:cs="Calibri" w:eastAsia="Calibri" w:hAnsi="Calibri"/>
          <w:sz w:val="20"/>
          <w:szCs w:val="20"/>
        </w:rPr>
        <w:t xml:space="preserve">CloudWatch, Grafana, Prometheus, incident detection &amp; response (MTTD/MTTR)</w:t>
      </w:r>
    </w:p>
    <w:p>
      <w:pPr>
        <w:spacing w:after="20"/>
      </w:pPr>
      <w:r>
        <w:rPr>
          <w:rFonts w:ascii="Calibri" w:cs="Calibri" w:eastAsia="Calibri" w:hAnsi="Calibri"/>
          <w:b/>
          <w:bCs/>
          <w:sz w:val="20"/>
          <w:szCs w:val="20"/>
        </w:rPr>
        <w:t xml:space="preserve">Security &amp; Compliance: </w:t>
      </w:r>
      <w:r>
        <w:rPr>
          <w:rFonts w:ascii="Calibri" w:cs="Calibri" w:eastAsia="Calibri" w:hAnsi="Calibri"/>
          <w:sz w:val="20"/>
          <w:szCs w:val="20"/>
        </w:rPr>
        <w:t xml:space="preserve">CSPM remediation, network segmentation/DMZ, PKCE OAuth2.0/OIDC, MSAL/Cognito</w:t>
      </w:r>
    </w:p>
    <w:p>
      <w:pPr>
        <w:spacing w:after="20"/>
      </w:pPr>
      <w:r>
        <w:rPr>
          <w:rFonts w:ascii="Calibri" w:cs="Calibri" w:eastAsia="Calibri" w:hAnsi="Calibri"/>
          <w:b/>
          <w:bCs/>
          <w:sz w:val="20"/>
          <w:szCs w:val="20"/>
        </w:rPr>
        <w:t xml:space="preserve">Languages &amp; Databases: </w:t>
      </w:r>
      <w:r>
        <w:rPr>
          <w:rFonts w:ascii="Calibri" w:cs="Calibri" w:eastAsia="Calibri" w:hAnsi="Calibri"/>
          <w:sz w:val="20"/>
          <w:szCs w:val="20"/>
        </w:rPr>
        <w:t xml:space="preserve">Python, Bash, SQL, PostgreSQL, MongoDB, Redis</w:t>
      </w:r>
    </w:p>
    <w:p>
      <w:pPr>
        <w:pBdr>
          <w:bottom w:val="single" w:color="2E5395" w:sz="4" w:space="2"/>
        </w:pBdr>
        <w:spacing w:after="60" w:before="140"/>
      </w:pPr>
      <w:r>
        <w:rPr>
          <w:rFonts w:ascii="Calibri" w:cs="Calibri" w:eastAsia="Calibri" w:hAnsi="Calibri"/>
          <w:b/>
          <w:bCs/>
          <w:color w:val="2E5395"/>
          <w:sz w:val="21"/>
          <w:szCs w:val="21"/>
        </w:rPr>
        <w:t xml:space="preserve">PROFESSIONAL EXPERIENCE</w:t>
      </w:r>
    </w:p>
    <w:p>
      <w:pPr>
        <w:tabs>
          <w:tab w:val="right" w:pos="10080"/>
        </w:tabs>
        <w:spacing w:after="0" w:before="80"/>
      </w:pPr>
      <w:r>
        <w:rPr>
          <w:rFonts w:ascii="Calibri" w:cs="Calibri" w:eastAsia="Calibri" w:hAnsi="Calibri"/>
          <w:b/>
          <w:bCs/>
          <w:sz w:val="21"/>
          <w:szCs w:val="21"/>
        </w:rPr>
        <w:t xml:space="preserve">Software Engineer (DevOps/Cloud focus)</w:t>
      </w:r>
      <w:r>
        <w:rPr>
          <w:rFonts w:ascii="Calibri" w:cs="Calibri" w:eastAsia="Calibri" w:hAnsi="Calibri"/>
          <w:b/>
          <w:bCs/>
          <w:sz w:val="20"/>
          <w:szCs w:val="20"/>
        </w:rPr>
        <w:t xml:space="preserve">	July 2024 – Present</w:t>
      </w:r>
    </w:p>
    <w:p>
      <w:pPr>
        <w:tabs>
          <w:tab w:val="right" w:pos="10080"/>
        </w:tabs>
        <w:spacing w:after="30"/>
      </w:pPr>
      <w:r>
        <w:rPr>
          <w:rFonts w:ascii="Calibri" w:cs="Calibri" w:eastAsia="Calibri" w:hAnsi="Calibri"/>
          <w:i/>
          <w:iCs/>
          <w:color w:val="444444"/>
          <w:sz w:val="20"/>
          <w:szCs w:val="20"/>
        </w:rPr>
        <w:t xml:space="preserve">Yamaha Motors Solutions Limited India</w:t>
      </w:r>
      <w:r>
        <w:rPr>
          <w:rFonts w:ascii="Calibri" w:cs="Calibri" w:eastAsia="Calibri" w:hAnsi="Calibri"/>
          <w:i/>
          <w:iCs/>
          <w:color w:val="444444"/>
          <w:sz w:val="20"/>
          <w:szCs w:val="20"/>
        </w:rPr>
        <w:t xml:space="preserve">	New Delhi, India</w:t>
      </w:r>
    </w:p>
    <w:p>
      <w:pPr>
        <w:pStyle w:val="ListParagraph"/>
        <w:numPr>
          <w:ilvl w:val="0"/>
          <w:numId w:val="2"/>
        </w:numPr>
        <w:spacing w:after="20"/>
      </w:pPr>
      <w:r>
        <w:rPr>
          <w:rFonts w:ascii="Calibri" w:cs="Calibri" w:eastAsia="Calibri" w:hAnsi="Calibri"/>
          <w:sz w:val="20"/>
          <w:szCs w:val="20"/>
        </w:rPr>
        <w:t xml:space="preserve">Centralized ECS and EC2 logs into CloudWatch, cutting mean-time-to-detection for production incidents by 45%.</w:t>
      </w:r>
    </w:p>
    <w:p>
      <w:pPr>
        <w:pStyle w:val="ListParagraph"/>
        <w:numPr>
          <w:ilvl w:val="0"/>
          <w:numId w:val="2"/>
        </w:numPr>
        <w:spacing w:after="20"/>
      </w:pPr>
      <w:r>
        <w:rPr>
          <w:rFonts w:ascii="Calibri" w:cs="Calibri" w:eastAsia="Calibri" w:hAnsi="Calibri"/>
          <w:sz w:val="20"/>
          <w:szCs w:val="20"/>
        </w:rPr>
        <w:t xml:space="preserve">Automated infrastructure provisioning with CloudFormation and remediated CSPM findings, removing 70% of manual setup work.</w:t>
      </w:r>
    </w:p>
    <w:p>
      <w:pPr>
        <w:pStyle w:val="ListParagraph"/>
        <w:numPr>
          <w:ilvl w:val="0"/>
          <w:numId w:val="2"/>
        </w:numPr>
        <w:spacing w:after="20"/>
      </w:pPr>
      <w:r>
        <w:rPr>
          <w:rFonts w:ascii="Calibri" w:cs="Calibri" w:eastAsia="Calibri" w:hAnsi="Calibri"/>
          <w:sz w:val="20"/>
          <w:szCs w:val="20"/>
        </w:rPr>
        <w:t xml:space="preserve">Migrated EC2-based batch jobs to EventBridge-triggered Step Functions, lifting reliability to a 99.9% success rate and cutting infra costs by up to 88%.</w:t>
      </w:r>
    </w:p>
    <w:p>
      <w:pPr>
        <w:pStyle w:val="ListParagraph"/>
        <w:numPr>
          <w:ilvl w:val="0"/>
          <w:numId w:val="2"/>
        </w:numPr>
        <w:spacing w:after="20"/>
      </w:pPr>
      <w:r>
        <w:rPr>
          <w:rFonts w:ascii="Calibri" w:cs="Calibri" w:eastAsia="Calibri" w:hAnsi="Calibri"/>
          <w:sz w:val="20"/>
          <w:szCs w:val="20"/>
        </w:rPr>
        <w:t xml:space="preserve">Led the migration of an on-prem network to the cloud and stood up a DMZ isolating OT systems from the internet, shrinking external attack surface by 60%.</w:t>
      </w:r>
    </w:p>
    <w:p>
      <w:pPr>
        <w:pStyle w:val="ListParagraph"/>
        <w:numPr>
          <w:ilvl w:val="0"/>
          <w:numId w:val="2"/>
        </w:numPr>
        <w:spacing w:after="20"/>
      </w:pPr>
      <w:r>
        <w:rPr>
          <w:rFonts w:ascii="Calibri" w:cs="Calibri" w:eastAsia="Calibri" w:hAnsi="Calibri"/>
          <w:sz w:val="20"/>
          <w:szCs w:val="20"/>
        </w:rPr>
        <w:t xml:space="preserve">Deployed Y-DMS onto ECS Fargate behind dual public/private ALBs, reducing cross-service latency by 30% and containing blast radius between services.</w:t>
      </w:r>
    </w:p>
    <w:p>
      <w:pPr>
        <w:tabs>
          <w:tab w:val="right" w:pos="10080"/>
        </w:tabs>
        <w:spacing w:after="0" w:before="80"/>
      </w:pPr>
      <w:r>
        <w:rPr>
          <w:rFonts w:ascii="Calibri" w:cs="Calibri" w:eastAsia="Calibri" w:hAnsi="Calibri"/>
          <w:b/>
          <w:bCs/>
          <w:sz w:val="21"/>
          <w:szCs w:val="21"/>
        </w:rPr>
        <w:t xml:space="preserve">Software Engineer</w:t>
      </w:r>
      <w:r>
        <w:rPr>
          <w:rFonts w:ascii="Calibri" w:cs="Calibri" w:eastAsia="Calibri" w:hAnsi="Calibri"/>
          <w:b/>
          <w:bCs/>
          <w:sz w:val="20"/>
          <w:szCs w:val="20"/>
        </w:rPr>
        <w:t xml:space="preserve">	January 2024 – July 2024</w:t>
      </w:r>
    </w:p>
    <w:p>
      <w:pPr>
        <w:tabs>
          <w:tab w:val="right" w:pos="10080"/>
        </w:tabs>
        <w:spacing w:after="30"/>
      </w:pPr>
      <w:r>
        <w:rPr>
          <w:rFonts w:ascii="Calibri" w:cs="Calibri" w:eastAsia="Calibri" w:hAnsi="Calibri"/>
          <w:i/>
          <w:iCs/>
          <w:color w:val="444444"/>
          <w:sz w:val="20"/>
          <w:szCs w:val="20"/>
        </w:rPr>
        <w:t xml:space="preserve">vXecute Inc</w:t>
      </w:r>
      <w:r>
        <w:rPr>
          <w:rFonts w:ascii="Calibri" w:cs="Calibri" w:eastAsia="Calibri" w:hAnsi="Calibri"/>
          <w:i/>
          <w:iCs/>
          <w:color w:val="444444"/>
          <w:sz w:val="20"/>
          <w:szCs w:val="20"/>
        </w:rPr>
        <w:t xml:space="preserve">	Remote</w:t>
      </w:r>
    </w:p>
    <w:p>
      <w:pPr>
        <w:pStyle w:val="ListParagraph"/>
        <w:numPr>
          <w:ilvl w:val="0"/>
          <w:numId w:val="2"/>
        </w:numPr>
        <w:spacing w:after="20"/>
      </w:pPr>
      <w:r>
        <w:rPr>
          <w:rFonts w:ascii="Calibri" w:cs="Calibri" w:eastAsia="Calibri" w:hAnsi="Calibri"/>
          <w:sz w:val="20"/>
          <w:szCs w:val="20"/>
        </w:rPr>
        <w:t xml:space="preserve">Operated Apache Kafka in production, scaling it from Docker Compose to a tuned multi-broker cluster and raising throughput by 50%.</w:t>
      </w:r>
    </w:p>
    <w:p>
      <w:pPr>
        <w:pStyle w:val="ListParagraph"/>
        <w:numPr>
          <w:ilvl w:val="0"/>
          <w:numId w:val="2"/>
        </w:numPr>
        <w:spacing w:after="20"/>
      </w:pPr>
      <w:r>
        <w:rPr>
          <w:rFonts w:ascii="Calibri" w:cs="Calibri" w:eastAsia="Calibri" w:hAnsi="Calibri"/>
          <w:sz w:val="20"/>
          <w:szCs w:val="20"/>
        </w:rPr>
        <w:t xml:space="preserve">Supported data pipeline reliability by helping architect Python/Kafka ingestion services, improving processing efficiency by 30%.</w:t>
      </w:r>
    </w:p>
    <w:p>
      <w:pPr>
        <w:pStyle w:val="ListParagraph"/>
        <w:numPr>
          <w:ilvl w:val="0"/>
          <w:numId w:val="2"/>
        </w:numPr>
        <w:spacing w:after="20"/>
      </w:pPr>
      <w:r>
        <w:rPr>
          <w:rFonts w:ascii="Calibri" w:cs="Calibri" w:eastAsia="Calibri" w:hAnsi="Calibri"/>
          <w:sz w:val="20"/>
          <w:szCs w:val="20"/>
        </w:rPr>
        <w:t xml:space="preserve">Introduced background job processing with Oban to take load off the main request thread, improving responsiveness by 40%.</w:t>
      </w:r>
    </w:p>
    <w:p>
      <w:pPr>
        <w:pBdr>
          <w:bottom w:val="single" w:color="2E5395" w:sz="4" w:space="2"/>
        </w:pBdr>
        <w:spacing w:after="60" w:before="140"/>
      </w:pPr>
      <w:r>
        <w:rPr>
          <w:rFonts w:ascii="Calibri" w:cs="Calibri" w:eastAsia="Calibri" w:hAnsi="Calibri"/>
          <w:b/>
          <w:bCs/>
          <w:color w:val="2E5395"/>
          <w:sz w:val="21"/>
          <w:szCs w:val="21"/>
        </w:rPr>
        <w:t xml:space="preserve">PROJECTS</w:t>
      </w:r>
    </w:p>
    <w:p>
      <w:pPr>
        <w:spacing w:after="20"/>
      </w:pPr>
      <w:r>
        <w:rPr>
          <w:rFonts w:ascii="Calibri" w:cs="Calibri" w:eastAsia="Calibri" w:hAnsi="Calibri"/>
          <w:b/>
          <w:bCs/>
          <w:sz w:val="20"/>
          <w:szCs w:val="20"/>
        </w:rPr>
        <w:t xml:space="preserve">CI/CD Setup &amp; Infrastructure Automation</w:t>
      </w:r>
      <w:r>
        <w:rPr>
          <w:rFonts w:ascii="Calibri" w:cs="Calibri" w:eastAsia="Calibri" w:hAnsi="Calibri"/>
          <w:i/>
          <w:iCs/>
          <w:color w:val="555555"/>
          <w:sz w:val="19"/>
          <w:szCs w:val="19"/>
        </w:rPr>
        <w:t xml:space="preserve">  —  Terraform, Docker, GitHub Actions, Ansible, Nginx</w:t>
      </w:r>
    </w:p>
    <w:p>
      <w:pPr>
        <w:pStyle w:val="ListParagraph"/>
        <w:numPr>
          <w:ilvl w:val="0"/>
          <w:numId w:val="2"/>
        </w:numPr>
        <w:spacing w:after="20"/>
      </w:pPr>
      <w:r>
        <w:rPr>
          <w:rFonts w:ascii="Calibri" w:cs="Calibri" w:eastAsia="Calibri" w:hAnsi="Calibri"/>
          <w:sz w:val="20"/>
          <w:szCs w:val="20"/>
        </w:rPr>
        <w:t xml:space="preserve">Built a GitHub Actions + Ansible CI/CD pipeline from scratch for a containerized microservices app, reducing deploys to under 5 minutes.</w:t>
      </w:r>
    </w:p>
    <w:p>
      <w:pPr>
        <w:pStyle w:val="ListParagraph"/>
        <w:numPr>
          <w:ilvl w:val="0"/>
          <w:numId w:val="2"/>
        </w:numPr>
        <w:spacing w:after="20"/>
      </w:pPr>
      <w:r>
        <w:rPr>
          <w:rFonts w:ascii="Calibri" w:cs="Calibri" w:eastAsia="Calibri" w:hAnsi="Calibri"/>
          <w:sz w:val="20"/>
          <w:szCs w:val="20"/>
        </w:rPr>
        <w:t xml:space="preserve">Provisioned a 3-tier cloud VM architecture with Terraform and configured Nginx for health-checked, zero-downtime blue-green deployments.</w:t>
      </w:r>
    </w:p>
    <w:p>
      <w:pPr>
        <w:pBdr>
          <w:bottom w:val="single" w:color="2E5395" w:sz="4" w:space="2"/>
        </w:pBdr>
        <w:spacing w:after="60" w:before="140"/>
      </w:pPr>
      <w:r>
        <w:rPr>
          <w:rFonts w:ascii="Calibri" w:cs="Calibri" w:eastAsia="Calibri" w:hAnsi="Calibri"/>
          <w:b/>
          <w:bCs/>
          <w:color w:val="2E5395"/>
          <w:sz w:val="21"/>
          <w:szCs w:val="21"/>
        </w:rPr>
        <w:t xml:space="preserve">ACHIEVEMENTS</w:t>
      </w:r>
    </w:p>
    <w:p>
      <w:pPr>
        <w:pStyle w:val="ListParagraph"/>
        <w:numPr>
          <w:ilvl w:val="0"/>
          <w:numId w:val="2"/>
        </w:numPr>
        <w:spacing w:after="20"/>
      </w:pPr>
      <w:r>
        <w:rPr>
          <w:rFonts w:ascii="Calibri" w:cs="Calibri" w:eastAsia="Calibri" w:hAnsi="Calibri"/>
          <w:sz w:val="20"/>
          <w:szCs w:val="20"/>
        </w:rPr>
        <w:t xml:space="preserve">Consecutive "Star Technical Performer" — Q4 2025 and Q2 2026, Yamaha Motors Solutions Limited India.</w:t>
      </w:r>
    </w:p>
    <w:p>
      <w:pPr>
        <w:pStyle w:val="ListParagraph"/>
        <w:numPr>
          <w:ilvl w:val="0"/>
          <w:numId w:val="2"/>
        </w:numPr>
        <w:spacing w:after="20"/>
      </w:pPr>
      <w:r>
        <w:rPr>
          <w:rFonts w:ascii="Calibri" w:cs="Calibri" w:eastAsia="Calibri" w:hAnsi="Calibri"/>
          <w:sz w:val="20"/>
          <w:szCs w:val="20"/>
        </w:rPr>
        <w:t xml:space="preserve">3rd Rank, Yamaha AI 2.0 Hackathon (Chitkara University) among 104 teams.</w:t>
      </w:r>
    </w:p>
    <w:p>
      <w:pPr>
        <w:pStyle w:val="ListParagraph"/>
        <w:numPr>
          <w:ilvl w:val="0"/>
          <w:numId w:val="2"/>
        </w:numPr>
        <w:spacing w:after="20"/>
      </w:pPr>
      <w:r>
        <w:rPr>
          <w:rFonts w:ascii="Calibri" w:cs="Calibri" w:eastAsia="Calibri" w:hAnsi="Calibri"/>
          <w:sz w:val="20"/>
          <w:szCs w:val="20"/>
        </w:rPr>
        <w:t xml:space="preserve">Qualified GATE CS 2025 — 93.45 percentile.</w:t>
      </w:r>
    </w:p>
    <w:p>
      <w:pPr>
        <w:pStyle w:val="ListParagraph"/>
        <w:numPr>
          <w:ilvl w:val="0"/>
          <w:numId w:val="2"/>
        </w:numPr>
        <w:spacing w:after="20"/>
      </w:pPr>
      <w:r>
        <w:rPr>
          <w:rFonts w:ascii="Calibri" w:cs="Calibri" w:eastAsia="Calibri" w:hAnsi="Calibri"/>
          <w:sz w:val="20"/>
          <w:szCs w:val="20"/>
        </w:rPr>
        <w:t xml:space="preserve">Top 200 teams among 150,000+ participants, Flipkart GRID 5.0.</w:t>
      </w:r>
    </w:p>
    <w:p>
      <w:pPr>
        <w:pBdr>
          <w:bottom w:val="single" w:color="2E5395" w:sz="4" w:space="2"/>
        </w:pBdr>
        <w:spacing w:after="60" w:before="140"/>
      </w:pPr>
      <w:r>
        <w:rPr>
          <w:rFonts w:ascii="Calibri" w:cs="Calibri" w:eastAsia="Calibri" w:hAnsi="Calibri"/>
          <w:b/>
          <w:bCs/>
          <w:color w:val="2E5395"/>
          <w:sz w:val="21"/>
          <w:szCs w:val="21"/>
        </w:rPr>
        <w:t xml:space="preserve">EDUCATION</w:t>
      </w:r>
    </w:p>
    <w:p>
      <w:pPr>
        <w:tabs>
          <w:tab w:val="right" w:pos="10080"/>
        </w:tabs>
        <w:spacing w:after="20"/>
      </w:pPr>
      <w:r>
        <w:rPr>
          <w:rFonts w:ascii="Calibri" w:cs="Calibri" w:eastAsia="Calibri" w:hAnsi="Calibri"/>
          <w:b/>
          <w:bCs/>
          <w:sz w:val="20"/>
          <w:szCs w:val="20"/>
        </w:rPr>
        <w:t xml:space="preserve">Bachelor of Technology, Computer Science &amp; Engineering</w:t>
      </w:r>
      <w:r>
        <w:rPr>
          <w:rFonts w:ascii="Calibri" w:cs="Calibri" w:eastAsia="Calibri" w:hAnsi="Calibri"/>
          <w:b/>
          <w:bCs/>
          <w:sz w:val="20"/>
          <w:szCs w:val="20"/>
        </w:rPr>
        <w:t xml:space="preserve">	July 2020 – May 2024</w:t>
      </w:r>
    </w:p>
    <w:p>
      <w:pPr>
        <w:spacing w:after="0"/>
      </w:pPr>
      <w:r>
        <w:rPr>
          <w:rFonts w:ascii="Calibri" w:cs="Calibri" w:eastAsia="Calibri" w:hAnsi="Calibri"/>
          <w:sz w:val="20"/>
          <w:szCs w:val="20"/>
        </w:rPr>
        <w:t xml:space="preserve">Graphic Era University, Uttarakhand  •  CGPA: 9.28/10</w:t>
      </w:r>
    </w:p>
    <w:sectPr>
      <w:pgSz w:w="12240" w:h="15840" w:orient="portrait"/>
      <w:pgMar w:top="500" w:right="560" w:bottom="5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2026-08-19T21:19:37.566Z</dcterms:created>
  <dcterms:modified xsi:type="dcterms:W3CDTF">2026-08-19T21:19:37.566Z</dcterms:modified>
</cp:coreProperties>
</file>

<file path=docProps/custom.xml><?xml version="1.0" encoding="utf-8"?>
<Properties xmlns="http://schemas.openxmlformats.org/officeDocument/2006/custom-properties" xmlns:vt="http://schemas.openxmlformats.org/officeDocument/2006/docPropsVTypes"/>
</file>