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838B30" w14:textId="77777777" w:rsidR="002F6628" w:rsidRDefault="00303CC7">
      <w:pPr>
        <w:spacing w:after="40"/>
        <w:jc w:val="center"/>
      </w:pPr>
      <w:r>
        <w:rPr>
          <w:rFonts w:ascii="Calibri" w:eastAsia="Calibri" w:hAnsi="Calibri" w:cs="Calibri"/>
          <w:b/>
          <w:bCs/>
          <w:sz w:val="32"/>
          <w:szCs w:val="32"/>
        </w:rPr>
        <w:t xml:space="preserve">Un Análisis Comparativo de Métodos de Machine </w:t>
      </w:r>
      <w:proofErr w:type="spellStart"/>
      <w:r>
        <w:rPr>
          <w:rFonts w:ascii="Calibri" w:eastAsia="Calibri" w:hAnsi="Calibri" w:cs="Calibri"/>
          <w:b/>
          <w:bCs/>
          <w:sz w:val="32"/>
          <w:szCs w:val="32"/>
        </w:rPr>
        <w:t>Learning</w:t>
      </w:r>
      <w:proofErr w:type="spellEnd"/>
      <w:r>
        <w:rPr>
          <w:rFonts w:ascii="Calibri" w:eastAsia="Calibri" w:hAnsi="Calibri" w:cs="Calibri"/>
          <w:b/>
          <w:bCs/>
          <w:sz w:val="32"/>
          <w:szCs w:val="32"/>
        </w:rPr>
        <w:t xml:space="preserve"> para la Detección Temprana de Cáncer Cervicouterino: Avances, Brechas y Desafíos de </w:t>
      </w:r>
      <w:proofErr w:type="spellStart"/>
      <w:r>
        <w:rPr>
          <w:rFonts w:ascii="Calibri" w:eastAsia="Calibri" w:hAnsi="Calibri" w:cs="Calibri"/>
          <w:b/>
          <w:bCs/>
          <w:sz w:val="32"/>
          <w:szCs w:val="32"/>
        </w:rPr>
        <w:t>Explicabilidad</w:t>
      </w:r>
      <w:proofErr w:type="spellEnd"/>
    </w:p>
    <w:p w14:paraId="357F7F2E" w14:textId="77777777" w:rsidR="002F6628" w:rsidRDefault="00303CC7">
      <w:pPr>
        <w:spacing w:after="200"/>
        <w:jc w:val="center"/>
      </w:pPr>
      <w:r>
        <w:rPr>
          <w:rFonts w:ascii="Calibri" w:eastAsia="Calibri" w:hAnsi="Calibri" w:cs="Calibri"/>
          <w:b/>
          <w:bCs/>
          <w:i/>
          <w:iCs/>
          <w:sz w:val="28"/>
          <w:szCs w:val="28"/>
        </w:rPr>
        <w:t xml:space="preserve">A Comparative </w:t>
      </w:r>
      <w:proofErr w:type="spellStart"/>
      <w:r>
        <w:rPr>
          <w:rFonts w:ascii="Calibri" w:eastAsia="Calibri" w:hAnsi="Calibri" w:cs="Calibri"/>
          <w:b/>
          <w:bCs/>
          <w:i/>
          <w:iCs/>
          <w:sz w:val="28"/>
          <w:szCs w:val="28"/>
        </w:rPr>
        <w:t>Analysis</w:t>
      </w:r>
      <w:proofErr w:type="spellEnd"/>
      <w:r>
        <w:rPr>
          <w:rFonts w:ascii="Calibri" w:eastAsia="Calibri" w:hAnsi="Calibri" w:cs="Calibri"/>
          <w:b/>
          <w:bCs/>
          <w:i/>
          <w:iCs/>
          <w:sz w:val="28"/>
          <w:szCs w:val="28"/>
        </w:rPr>
        <w:t xml:space="preserve"> </w:t>
      </w:r>
      <w:proofErr w:type="spellStart"/>
      <w:r>
        <w:rPr>
          <w:rFonts w:ascii="Calibri" w:eastAsia="Calibri" w:hAnsi="Calibri" w:cs="Calibri"/>
          <w:b/>
          <w:bCs/>
          <w:i/>
          <w:iCs/>
          <w:sz w:val="28"/>
          <w:szCs w:val="28"/>
        </w:rPr>
        <w:t>of</w:t>
      </w:r>
      <w:proofErr w:type="spellEnd"/>
      <w:r>
        <w:rPr>
          <w:rFonts w:ascii="Calibri" w:eastAsia="Calibri" w:hAnsi="Calibri" w:cs="Calibri"/>
          <w:b/>
          <w:bCs/>
          <w:i/>
          <w:iCs/>
          <w:sz w:val="28"/>
          <w:szCs w:val="28"/>
        </w:rPr>
        <w:t xml:space="preserve"> Machine </w:t>
      </w:r>
      <w:proofErr w:type="spellStart"/>
      <w:r>
        <w:rPr>
          <w:rFonts w:ascii="Calibri" w:eastAsia="Calibri" w:hAnsi="Calibri" w:cs="Calibri"/>
          <w:b/>
          <w:bCs/>
          <w:i/>
          <w:iCs/>
          <w:sz w:val="28"/>
          <w:szCs w:val="28"/>
        </w:rPr>
        <w:t>Learning</w:t>
      </w:r>
      <w:proofErr w:type="spellEnd"/>
      <w:r>
        <w:rPr>
          <w:rFonts w:ascii="Calibri" w:eastAsia="Calibri" w:hAnsi="Calibri" w:cs="Calibri"/>
          <w:b/>
          <w:bCs/>
          <w:i/>
          <w:iCs/>
          <w:sz w:val="28"/>
          <w:szCs w:val="28"/>
        </w:rPr>
        <w:t xml:space="preserve"> </w:t>
      </w:r>
      <w:proofErr w:type="spellStart"/>
      <w:r>
        <w:rPr>
          <w:rFonts w:ascii="Calibri" w:eastAsia="Calibri" w:hAnsi="Calibri" w:cs="Calibri"/>
          <w:b/>
          <w:bCs/>
          <w:i/>
          <w:iCs/>
          <w:sz w:val="28"/>
          <w:szCs w:val="28"/>
        </w:rPr>
        <w:t>Methods</w:t>
      </w:r>
      <w:proofErr w:type="spellEnd"/>
      <w:r>
        <w:rPr>
          <w:rFonts w:ascii="Calibri" w:eastAsia="Calibri" w:hAnsi="Calibri" w:cs="Calibri"/>
          <w:b/>
          <w:bCs/>
          <w:i/>
          <w:iCs/>
          <w:sz w:val="28"/>
          <w:szCs w:val="28"/>
        </w:rPr>
        <w:t xml:space="preserve"> </w:t>
      </w:r>
      <w:proofErr w:type="spellStart"/>
      <w:r>
        <w:rPr>
          <w:rFonts w:ascii="Calibri" w:eastAsia="Calibri" w:hAnsi="Calibri" w:cs="Calibri"/>
          <w:b/>
          <w:bCs/>
          <w:i/>
          <w:iCs/>
          <w:sz w:val="28"/>
          <w:szCs w:val="28"/>
        </w:rPr>
        <w:t>for</w:t>
      </w:r>
      <w:proofErr w:type="spellEnd"/>
      <w:r>
        <w:rPr>
          <w:rFonts w:ascii="Calibri" w:eastAsia="Calibri" w:hAnsi="Calibri" w:cs="Calibri"/>
          <w:b/>
          <w:bCs/>
          <w:i/>
          <w:iCs/>
          <w:sz w:val="28"/>
          <w:szCs w:val="28"/>
        </w:rPr>
        <w:t xml:space="preserve"> Early Cervical </w:t>
      </w:r>
      <w:proofErr w:type="spellStart"/>
      <w:r>
        <w:rPr>
          <w:rFonts w:ascii="Calibri" w:eastAsia="Calibri" w:hAnsi="Calibri" w:cs="Calibri"/>
          <w:b/>
          <w:bCs/>
          <w:i/>
          <w:iCs/>
          <w:sz w:val="28"/>
          <w:szCs w:val="28"/>
        </w:rPr>
        <w:t>Cancer</w:t>
      </w:r>
      <w:proofErr w:type="spellEnd"/>
      <w:r>
        <w:rPr>
          <w:rFonts w:ascii="Calibri" w:eastAsia="Calibri" w:hAnsi="Calibri" w:cs="Calibri"/>
          <w:b/>
          <w:bCs/>
          <w:i/>
          <w:iCs/>
          <w:sz w:val="28"/>
          <w:szCs w:val="28"/>
        </w:rPr>
        <w:t xml:space="preserve"> </w:t>
      </w:r>
      <w:proofErr w:type="spellStart"/>
      <w:r>
        <w:rPr>
          <w:rFonts w:ascii="Calibri" w:eastAsia="Calibri" w:hAnsi="Calibri" w:cs="Calibri"/>
          <w:b/>
          <w:bCs/>
          <w:i/>
          <w:iCs/>
          <w:sz w:val="28"/>
          <w:szCs w:val="28"/>
        </w:rPr>
        <w:t>Detection</w:t>
      </w:r>
      <w:proofErr w:type="spellEnd"/>
      <w:r>
        <w:rPr>
          <w:rFonts w:ascii="Calibri" w:eastAsia="Calibri" w:hAnsi="Calibri" w:cs="Calibri"/>
          <w:b/>
          <w:bCs/>
          <w:i/>
          <w:iCs/>
          <w:sz w:val="28"/>
          <w:szCs w:val="28"/>
        </w:rPr>
        <w:t xml:space="preserve">: </w:t>
      </w:r>
      <w:proofErr w:type="spellStart"/>
      <w:r>
        <w:rPr>
          <w:rFonts w:ascii="Calibri" w:eastAsia="Calibri" w:hAnsi="Calibri" w:cs="Calibri"/>
          <w:b/>
          <w:bCs/>
          <w:i/>
          <w:iCs/>
          <w:sz w:val="28"/>
          <w:szCs w:val="28"/>
        </w:rPr>
        <w:t>Breakthroughs</w:t>
      </w:r>
      <w:proofErr w:type="spellEnd"/>
      <w:r>
        <w:rPr>
          <w:rFonts w:ascii="Calibri" w:eastAsia="Calibri" w:hAnsi="Calibri" w:cs="Calibri"/>
          <w:b/>
          <w:bCs/>
          <w:i/>
          <w:iCs/>
          <w:sz w:val="28"/>
          <w:szCs w:val="28"/>
        </w:rPr>
        <w:t xml:space="preserve">, Gaps, and </w:t>
      </w:r>
      <w:proofErr w:type="spellStart"/>
      <w:r>
        <w:rPr>
          <w:rFonts w:ascii="Calibri" w:eastAsia="Calibri" w:hAnsi="Calibri" w:cs="Calibri"/>
          <w:b/>
          <w:bCs/>
          <w:i/>
          <w:iCs/>
          <w:sz w:val="28"/>
          <w:szCs w:val="28"/>
        </w:rPr>
        <w:t>Explainability</w:t>
      </w:r>
      <w:proofErr w:type="spellEnd"/>
      <w:r>
        <w:rPr>
          <w:rFonts w:ascii="Calibri" w:eastAsia="Calibri" w:hAnsi="Calibri" w:cs="Calibri"/>
          <w:b/>
          <w:bCs/>
          <w:i/>
          <w:iCs/>
          <w:sz w:val="28"/>
          <w:szCs w:val="28"/>
        </w:rPr>
        <w:t xml:space="preserve"> </w:t>
      </w:r>
      <w:proofErr w:type="spellStart"/>
      <w:r>
        <w:rPr>
          <w:rFonts w:ascii="Calibri" w:eastAsia="Calibri" w:hAnsi="Calibri" w:cs="Calibri"/>
          <w:b/>
          <w:bCs/>
          <w:i/>
          <w:iCs/>
          <w:sz w:val="28"/>
          <w:szCs w:val="28"/>
        </w:rPr>
        <w:t>Challenges</w:t>
      </w:r>
      <w:proofErr w:type="spellEnd"/>
    </w:p>
    <w:p w14:paraId="773ECEA1" w14:textId="77777777" w:rsidR="002F6628" w:rsidRDefault="00303CC7">
      <w:pPr>
        <w:spacing w:after="40" w:line="232" w:lineRule="auto"/>
      </w:pPr>
      <w:r>
        <w:rPr>
          <w:rFonts w:ascii="Calibri" w:eastAsia="Calibri" w:hAnsi="Calibri" w:cs="Calibri"/>
          <w:sz w:val="24"/>
          <w:szCs w:val="24"/>
        </w:rPr>
        <w:t>Jacinto Alexander Acosta Zambrano</w:t>
      </w:r>
      <w:r>
        <w:rPr>
          <w:rFonts w:ascii="Calibri" w:eastAsia="Calibri" w:hAnsi="Calibri" w:cs="Calibri"/>
          <w:i/>
          <w:iCs/>
          <w:sz w:val="24"/>
          <w:szCs w:val="24"/>
        </w:rPr>
        <w:t xml:space="preserve"> </w:t>
      </w:r>
      <w:r w:rsidRPr="00015BF5">
        <w:rPr>
          <w:rFonts w:ascii="Calibri" w:eastAsia="Calibri" w:hAnsi="Calibri" w:cs="Calibri"/>
          <w:i/>
          <w:iCs/>
          <w:sz w:val="24"/>
          <w:szCs w:val="24"/>
          <w:vertAlign w:val="superscript"/>
        </w:rPr>
        <w:t>1</w:t>
      </w:r>
    </w:p>
    <w:p w14:paraId="3F89E096" w14:textId="77777777" w:rsidR="002F6628" w:rsidRDefault="00303CC7">
      <w:pPr>
        <w:spacing w:after="200" w:line="232" w:lineRule="auto"/>
      </w:pPr>
      <w:r>
        <w:rPr>
          <w:rFonts w:ascii="Calibri" w:eastAsia="Calibri" w:hAnsi="Calibri" w:cs="Calibri"/>
          <w:sz w:val="24"/>
          <w:szCs w:val="24"/>
        </w:rPr>
        <w:t>Claudio Meneses Villegas</w:t>
      </w:r>
      <w:r>
        <w:rPr>
          <w:rFonts w:ascii="Calibri" w:eastAsia="Calibri" w:hAnsi="Calibri" w:cs="Calibri"/>
          <w:i/>
          <w:iCs/>
          <w:sz w:val="24"/>
          <w:szCs w:val="24"/>
        </w:rPr>
        <w:t xml:space="preserve"> </w:t>
      </w:r>
      <w:r w:rsidRPr="00015BF5">
        <w:rPr>
          <w:rFonts w:ascii="Calibri" w:eastAsia="Calibri" w:hAnsi="Calibri" w:cs="Calibri"/>
          <w:i/>
          <w:iCs/>
          <w:sz w:val="24"/>
          <w:szCs w:val="24"/>
          <w:vertAlign w:val="superscript"/>
        </w:rPr>
        <w:t>2,*</w:t>
      </w:r>
    </w:p>
    <w:p w14:paraId="2779BC20" w14:textId="77777777" w:rsidR="002F6628" w:rsidRDefault="00303CC7">
      <w:pPr>
        <w:spacing w:after="40" w:line="232" w:lineRule="auto"/>
      </w:pPr>
      <w:r w:rsidRPr="00015BF5">
        <w:rPr>
          <w:rFonts w:ascii="Calibri" w:eastAsia="Calibri" w:hAnsi="Calibri" w:cs="Calibri"/>
          <w:i/>
          <w:iCs/>
          <w:sz w:val="24"/>
          <w:szCs w:val="24"/>
          <w:vertAlign w:val="superscript"/>
        </w:rPr>
        <w:t>1</w:t>
      </w:r>
      <w:r>
        <w:rPr>
          <w:rFonts w:ascii="Calibri" w:eastAsia="Calibri" w:hAnsi="Calibri" w:cs="Calibri"/>
          <w:i/>
          <w:iCs/>
          <w:sz w:val="24"/>
          <w:szCs w:val="24"/>
        </w:rPr>
        <w:t xml:space="preserve"> Universidad Católica del Norte, Doctorado en Inteligencia Artificial. Antofagasta, Chile. E-mail: jacinto.acosta@alumnos.ucn.cl</w:t>
      </w:r>
    </w:p>
    <w:p w14:paraId="0432E51B" w14:textId="77777777" w:rsidR="002F6628" w:rsidRDefault="00303CC7">
      <w:pPr>
        <w:spacing w:after="200" w:line="232" w:lineRule="auto"/>
      </w:pPr>
      <w:r w:rsidRPr="00015BF5">
        <w:rPr>
          <w:rFonts w:ascii="Calibri" w:eastAsia="Calibri" w:hAnsi="Calibri" w:cs="Calibri"/>
          <w:i/>
          <w:iCs/>
          <w:sz w:val="24"/>
          <w:szCs w:val="24"/>
          <w:vertAlign w:val="superscript"/>
        </w:rPr>
        <w:t>2</w:t>
      </w:r>
      <w:r>
        <w:rPr>
          <w:rFonts w:ascii="Calibri" w:eastAsia="Calibri" w:hAnsi="Calibri" w:cs="Calibri"/>
          <w:i/>
          <w:iCs/>
          <w:sz w:val="24"/>
          <w:szCs w:val="24"/>
        </w:rPr>
        <w:t xml:space="preserve"> Universidad Católica del Norte, Departamento de Ingeniería de Sistemas y Computación. Antofagasta, Chile. E-mail: cmeneses@ucn.cl</w:t>
      </w:r>
    </w:p>
    <w:p w14:paraId="2F8BE93E" w14:textId="77777777" w:rsidR="002F6628" w:rsidRDefault="00303CC7">
      <w:pPr>
        <w:spacing w:after="240" w:line="232" w:lineRule="auto"/>
      </w:pPr>
      <w:r>
        <w:rPr>
          <w:rFonts w:ascii="Calibri" w:eastAsia="Calibri" w:hAnsi="Calibri" w:cs="Calibri"/>
          <w:sz w:val="24"/>
          <w:szCs w:val="24"/>
        </w:rPr>
        <w:t>* Autor de correspondencia: cmeneses@ucn.cl</w:t>
      </w:r>
    </w:p>
    <w:p w14:paraId="257FBE5A" w14:textId="77777777" w:rsidR="002F6628" w:rsidRDefault="00303CC7">
      <w:pPr>
        <w:spacing w:line="232" w:lineRule="auto"/>
      </w:pPr>
      <w:r>
        <w:rPr>
          <w:rFonts w:ascii="Calibri" w:eastAsia="Calibri" w:hAnsi="Calibri" w:cs="Calibri"/>
          <w:b/>
          <w:bCs/>
          <w:sz w:val="24"/>
          <w:szCs w:val="24"/>
        </w:rPr>
        <w:t xml:space="preserve">RESUMEN: </w:t>
      </w:r>
    </w:p>
    <w:p w14:paraId="30B63978" w14:textId="77777777" w:rsidR="002F6628" w:rsidRDefault="00303CC7">
      <w:pPr>
        <w:spacing w:after="160" w:line="232" w:lineRule="auto"/>
        <w:jc w:val="both"/>
      </w:pPr>
      <w:r>
        <w:rPr>
          <w:rFonts w:ascii="Calibri" w:eastAsia="Calibri" w:hAnsi="Calibri" w:cs="Calibri"/>
          <w:sz w:val="24"/>
          <w:szCs w:val="24"/>
        </w:rPr>
        <w:t>El cáncer cervicouterino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continúa siendo una de las principales causas de mortalidad femenina a nivel mundial, especialmente en países de ingresos bajos y medios. El diagnóstico temprano mediante tamizaje es fundamental para reducir la incidencia y mortalidad; sin embargo, los métodos tradicionales como el Papanicolaou presentan limitaciones en sensibilidad y especificidad, además de depender críticamente de la disponibilidad de personal capacitado. En este contexto, los métodos de aprendizaje automático (machine </w:t>
      </w:r>
      <w:proofErr w:type="spellStart"/>
      <w:r>
        <w:rPr>
          <w:rFonts w:ascii="Calibri" w:eastAsia="Calibri" w:hAnsi="Calibri" w:cs="Calibri"/>
          <w:sz w:val="24"/>
          <w:szCs w:val="24"/>
        </w:rPr>
        <w:t>learning</w:t>
      </w:r>
      <w:proofErr w:type="spellEnd"/>
      <w:r>
        <w:rPr>
          <w:rFonts w:ascii="Calibri" w:eastAsia="Calibri" w:hAnsi="Calibri" w:cs="Calibri"/>
          <w:sz w:val="24"/>
          <w:szCs w:val="24"/>
        </w:rPr>
        <w:t xml:space="preserve">, ML) han emergido como herramientas prometedoras para mejorar la precisión diagnóstica y optimizar los procesos de tamizaje. Este artículo consolida un marco teórico que integra los fundamentos clínicos, computacionales y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relevantes para el problema, y presenta un análisis comparativo de algoritmos de ML aplicados a la detección temprana del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evaluando su rendimiento reportado en conjuntos de datos públicos disponibles. Se identifican las principales brechas en el estado del arte, destacando la opacidad algorítmica, la escasez de validación clínica y la limitada resiliencia operativa en entornos de salud pública. Adicionalmente, se propone un marco para la comparación empírica de algoritmos y se analiza el nivel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inherente de cada método bajo criterios de transparencia, interpretabilidad y capacidad de auditoría clínica. Los resultados esperados contribuyen a establecer lineamientos para la selección de modelos que equilibren precisión técnica y confianza clínica en el contexto del tamizaje cervicouterino.</w:t>
      </w:r>
    </w:p>
    <w:p w14:paraId="59C781F7" w14:textId="77777777" w:rsidR="002F6628" w:rsidRDefault="00303CC7">
      <w:pPr>
        <w:spacing w:after="240" w:line="232" w:lineRule="auto"/>
        <w:jc w:val="both"/>
      </w:pPr>
      <w:r>
        <w:rPr>
          <w:rFonts w:ascii="Calibri" w:eastAsia="Calibri" w:hAnsi="Calibri" w:cs="Calibri"/>
          <w:b/>
          <w:bCs/>
          <w:sz w:val="24"/>
          <w:szCs w:val="24"/>
        </w:rPr>
        <w:t>Palabras clave</w:t>
      </w:r>
      <w:r>
        <w:rPr>
          <w:rFonts w:ascii="Calibri" w:eastAsia="Calibri" w:hAnsi="Calibri" w:cs="Calibri"/>
          <w:sz w:val="24"/>
          <w:szCs w:val="24"/>
        </w:rPr>
        <w:t>: cáncer cervicouterino, aprendizaje automático, detección temprana, inteligencia artificial explicable, comparación de algoritmos.</w:t>
      </w:r>
    </w:p>
    <w:p w14:paraId="55D1C49C" w14:textId="77777777" w:rsidR="002F6628" w:rsidRDefault="00303CC7">
      <w:pPr>
        <w:spacing w:line="232" w:lineRule="auto"/>
      </w:pPr>
      <w:r>
        <w:rPr>
          <w:rFonts w:ascii="Calibri" w:eastAsia="Calibri" w:hAnsi="Calibri" w:cs="Calibri"/>
          <w:b/>
          <w:bCs/>
          <w:sz w:val="24"/>
          <w:szCs w:val="24"/>
        </w:rPr>
        <w:t xml:space="preserve">ABSTRACT: </w:t>
      </w:r>
    </w:p>
    <w:p w14:paraId="6B707361" w14:textId="77777777" w:rsidR="002F6628" w:rsidRDefault="00303CC7">
      <w:pPr>
        <w:spacing w:after="160" w:line="232" w:lineRule="auto"/>
        <w:jc w:val="both"/>
      </w:pPr>
      <w:r>
        <w:rPr>
          <w:rFonts w:ascii="Calibri" w:eastAsia="Calibri" w:hAnsi="Calibri" w:cs="Calibri"/>
          <w:sz w:val="24"/>
          <w:szCs w:val="24"/>
        </w:rPr>
        <w:t xml:space="preserve">Cervical </w:t>
      </w:r>
      <w:proofErr w:type="spellStart"/>
      <w:r>
        <w:rPr>
          <w:rFonts w:ascii="Calibri" w:eastAsia="Calibri" w:hAnsi="Calibri" w:cs="Calibri"/>
          <w:sz w:val="24"/>
          <w:szCs w:val="24"/>
        </w:rPr>
        <w:t>cancer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remains</w:t>
      </w:r>
      <w:proofErr w:type="spellEnd"/>
      <w:r>
        <w:rPr>
          <w:rFonts w:ascii="Calibri" w:eastAsia="Calibri" w:hAnsi="Calibri" w:cs="Calibri"/>
          <w:sz w:val="24"/>
          <w:szCs w:val="24"/>
        </w:rPr>
        <w:t xml:space="preserve"> one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leading</w:t>
      </w:r>
      <w:proofErr w:type="spellEnd"/>
      <w:r>
        <w:rPr>
          <w:rFonts w:ascii="Calibri" w:eastAsia="Calibri" w:hAnsi="Calibri" w:cs="Calibri"/>
          <w:sz w:val="24"/>
          <w:szCs w:val="24"/>
        </w:rPr>
        <w:t xml:space="preserve"> causes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female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mortality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worldwide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especially</w:t>
      </w:r>
      <w:proofErr w:type="spellEnd"/>
      <w:r>
        <w:rPr>
          <w:rFonts w:ascii="Calibri" w:eastAsia="Calibri" w:hAnsi="Calibri" w:cs="Calibri"/>
          <w:sz w:val="24"/>
          <w:szCs w:val="24"/>
        </w:rPr>
        <w:t xml:space="preserve"> in </w:t>
      </w:r>
      <w:proofErr w:type="spellStart"/>
      <w:r>
        <w:rPr>
          <w:rFonts w:ascii="Calibri" w:eastAsia="Calibri" w:hAnsi="Calibri" w:cs="Calibri"/>
          <w:sz w:val="24"/>
          <w:szCs w:val="24"/>
        </w:rPr>
        <w:t>low</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middle-income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countries</w:t>
      </w:r>
      <w:proofErr w:type="spellEnd"/>
      <w:r>
        <w:rPr>
          <w:rFonts w:ascii="Calibri" w:eastAsia="Calibri" w:hAnsi="Calibri" w:cs="Calibri"/>
          <w:sz w:val="24"/>
          <w:szCs w:val="24"/>
        </w:rPr>
        <w:t xml:space="preserve">. Early </w:t>
      </w:r>
      <w:proofErr w:type="spellStart"/>
      <w:r>
        <w:rPr>
          <w:rFonts w:ascii="Calibri" w:eastAsia="Calibri" w:hAnsi="Calibri" w:cs="Calibri"/>
          <w:sz w:val="24"/>
          <w:szCs w:val="24"/>
        </w:rPr>
        <w:t>detection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through</w:t>
      </w:r>
      <w:proofErr w:type="spellEnd"/>
      <w:r>
        <w:rPr>
          <w:rFonts w:ascii="Calibri" w:eastAsia="Calibri" w:hAnsi="Calibri" w:cs="Calibri"/>
          <w:sz w:val="24"/>
          <w:szCs w:val="24"/>
        </w:rPr>
        <w:t xml:space="preserve"> screening </w:t>
      </w:r>
      <w:proofErr w:type="spellStart"/>
      <w:r>
        <w:rPr>
          <w:rFonts w:ascii="Calibri" w:eastAsia="Calibri" w:hAnsi="Calibri" w:cs="Calibri"/>
          <w:sz w:val="24"/>
          <w:szCs w:val="24"/>
        </w:rPr>
        <w:t>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essential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w:t>
      </w:r>
      <w:proofErr w:type="spellEnd"/>
      <w:r>
        <w:rPr>
          <w:rFonts w:ascii="Calibri" w:eastAsia="Calibri" w:hAnsi="Calibri" w:cs="Calibri"/>
          <w:sz w:val="24"/>
          <w:szCs w:val="24"/>
        </w:rPr>
        <w:t xml:space="preserve"> reduce </w:t>
      </w:r>
      <w:proofErr w:type="spellStart"/>
      <w:r>
        <w:rPr>
          <w:rFonts w:ascii="Calibri" w:eastAsia="Calibri" w:hAnsi="Calibri" w:cs="Calibri"/>
          <w:sz w:val="24"/>
          <w:szCs w:val="24"/>
        </w:rPr>
        <w:t>incidence</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mortality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however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traditional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methods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such</w:t>
      </w:r>
      <w:proofErr w:type="spellEnd"/>
      <w:r>
        <w:rPr>
          <w:rFonts w:ascii="Calibri" w:eastAsia="Calibri" w:hAnsi="Calibri" w:cs="Calibri"/>
          <w:sz w:val="24"/>
          <w:szCs w:val="24"/>
        </w:rPr>
        <w:t xml:space="preserve"> as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Pap </w:t>
      </w:r>
      <w:proofErr w:type="spellStart"/>
      <w:r>
        <w:rPr>
          <w:rFonts w:ascii="Calibri" w:eastAsia="Calibri" w:hAnsi="Calibri" w:cs="Calibri"/>
          <w:sz w:val="24"/>
          <w:szCs w:val="24"/>
        </w:rPr>
        <w:t>smear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present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limitations</w:t>
      </w:r>
      <w:proofErr w:type="spellEnd"/>
      <w:r>
        <w:rPr>
          <w:rFonts w:ascii="Calibri" w:eastAsia="Calibri" w:hAnsi="Calibri" w:cs="Calibri"/>
          <w:sz w:val="24"/>
          <w:szCs w:val="24"/>
        </w:rPr>
        <w:t xml:space="preserve"> in </w:t>
      </w:r>
      <w:proofErr w:type="spellStart"/>
      <w:r>
        <w:rPr>
          <w:rFonts w:ascii="Calibri" w:eastAsia="Calibri" w:hAnsi="Calibri" w:cs="Calibri"/>
          <w:sz w:val="24"/>
          <w:szCs w:val="24"/>
        </w:rPr>
        <w:t>sensitivity</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specificity</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critically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depend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availability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trained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personnel</w:t>
      </w:r>
      <w:proofErr w:type="spellEnd"/>
      <w:r>
        <w:rPr>
          <w:rFonts w:ascii="Calibri" w:eastAsia="Calibri" w:hAnsi="Calibri" w:cs="Calibri"/>
          <w:sz w:val="24"/>
          <w:szCs w:val="24"/>
        </w:rPr>
        <w:t xml:space="preserve">. In </w:t>
      </w:r>
      <w:proofErr w:type="spellStart"/>
      <w:r>
        <w:rPr>
          <w:rFonts w:ascii="Calibri" w:eastAsia="Calibri" w:hAnsi="Calibri" w:cs="Calibri"/>
          <w:sz w:val="24"/>
          <w:szCs w:val="24"/>
        </w:rPr>
        <w:t>this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context</w:t>
      </w:r>
      <w:proofErr w:type="spellEnd"/>
      <w:r>
        <w:rPr>
          <w:rFonts w:ascii="Calibri" w:eastAsia="Calibri" w:hAnsi="Calibri" w:cs="Calibri"/>
          <w:sz w:val="24"/>
          <w:szCs w:val="24"/>
        </w:rPr>
        <w:t xml:space="preserve">, machine </w:t>
      </w:r>
      <w:proofErr w:type="spellStart"/>
      <w:r>
        <w:rPr>
          <w:rFonts w:ascii="Calibri" w:eastAsia="Calibri" w:hAnsi="Calibri" w:cs="Calibri"/>
          <w:sz w:val="24"/>
          <w:szCs w:val="24"/>
        </w:rPr>
        <w:t>learning</w:t>
      </w:r>
      <w:proofErr w:type="spellEnd"/>
      <w:r>
        <w:rPr>
          <w:rFonts w:ascii="Calibri" w:eastAsia="Calibri" w:hAnsi="Calibri" w:cs="Calibri"/>
          <w:sz w:val="24"/>
          <w:szCs w:val="24"/>
        </w:rPr>
        <w:t xml:space="preserve"> (ML) </w:t>
      </w:r>
      <w:proofErr w:type="spellStart"/>
      <w:r>
        <w:rPr>
          <w:rFonts w:ascii="Calibri" w:eastAsia="Calibri" w:hAnsi="Calibri" w:cs="Calibri"/>
          <w:sz w:val="24"/>
          <w:szCs w:val="24"/>
        </w:rPr>
        <w:t>methods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have</w:t>
      </w:r>
      <w:proofErr w:type="spellEnd"/>
      <w:r>
        <w:rPr>
          <w:rFonts w:ascii="Calibri" w:eastAsia="Calibri" w:hAnsi="Calibri" w:cs="Calibri"/>
          <w:sz w:val="24"/>
          <w:szCs w:val="24"/>
        </w:rPr>
        <w:t xml:space="preserve"> emerged as </w:t>
      </w:r>
      <w:proofErr w:type="spellStart"/>
      <w:r>
        <w:rPr>
          <w:rFonts w:ascii="Calibri" w:eastAsia="Calibri" w:hAnsi="Calibri" w:cs="Calibri"/>
          <w:sz w:val="24"/>
          <w:szCs w:val="24"/>
        </w:rPr>
        <w:t>promising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tools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lastRenderedPageBreak/>
        <w:t>improve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diagnostic</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accuracy</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optimize</w:t>
      </w:r>
      <w:proofErr w:type="spellEnd"/>
      <w:r>
        <w:rPr>
          <w:rFonts w:ascii="Calibri" w:eastAsia="Calibri" w:hAnsi="Calibri" w:cs="Calibri"/>
          <w:sz w:val="24"/>
          <w:szCs w:val="24"/>
        </w:rPr>
        <w:t xml:space="preserve"> screening </w:t>
      </w:r>
      <w:proofErr w:type="spellStart"/>
      <w:r>
        <w:rPr>
          <w:rFonts w:ascii="Calibri" w:eastAsia="Calibri" w:hAnsi="Calibri" w:cs="Calibri"/>
          <w:sz w:val="24"/>
          <w:szCs w:val="24"/>
        </w:rPr>
        <w:t>processes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paper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consolidates</w:t>
      </w:r>
      <w:proofErr w:type="spellEnd"/>
      <w:r>
        <w:rPr>
          <w:rFonts w:ascii="Calibri" w:eastAsia="Calibri" w:hAnsi="Calibri" w:cs="Calibri"/>
          <w:sz w:val="24"/>
          <w:szCs w:val="24"/>
        </w:rPr>
        <w:t xml:space="preserve"> a </w:t>
      </w:r>
      <w:proofErr w:type="spellStart"/>
      <w:r>
        <w:rPr>
          <w:rFonts w:ascii="Calibri" w:eastAsia="Calibri" w:hAnsi="Calibri" w:cs="Calibri"/>
          <w:sz w:val="24"/>
          <w:szCs w:val="24"/>
        </w:rPr>
        <w:t>theoretical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framework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integrates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clinical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computational</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explainability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foundations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relevant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problem</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presents</w:t>
      </w:r>
      <w:proofErr w:type="spellEnd"/>
      <w:r>
        <w:rPr>
          <w:rFonts w:ascii="Calibri" w:eastAsia="Calibri" w:hAnsi="Calibri" w:cs="Calibri"/>
          <w:sz w:val="24"/>
          <w:szCs w:val="24"/>
        </w:rPr>
        <w:t xml:space="preserve"> a comparative </w:t>
      </w:r>
      <w:proofErr w:type="spellStart"/>
      <w:r>
        <w:rPr>
          <w:rFonts w:ascii="Calibri" w:eastAsia="Calibri" w:hAnsi="Calibri" w:cs="Calibri"/>
          <w:sz w:val="24"/>
          <w:szCs w:val="24"/>
        </w:rPr>
        <w:t>analysis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ML </w:t>
      </w:r>
      <w:proofErr w:type="spellStart"/>
      <w:r>
        <w:rPr>
          <w:rFonts w:ascii="Calibri" w:eastAsia="Calibri" w:hAnsi="Calibri" w:cs="Calibri"/>
          <w:sz w:val="24"/>
          <w:szCs w:val="24"/>
        </w:rPr>
        <w:t>algorithms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applied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early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detection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evaluating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their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reported</w:t>
      </w:r>
      <w:proofErr w:type="spellEnd"/>
      <w:r>
        <w:rPr>
          <w:rFonts w:ascii="Calibri" w:eastAsia="Calibri" w:hAnsi="Calibri" w:cs="Calibri"/>
          <w:sz w:val="24"/>
          <w:szCs w:val="24"/>
        </w:rPr>
        <w:t xml:space="preserve"> performance </w:t>
      </w:r>
      <w:proofErr w:type="spellStart"/>
      <w:r>
        <w:rPr>
          <w:rFonts w:ascii="Calibri" w:eastAsia="Calibri" w:hAnsi="Calibri" w:cs="Calibri"/>
          <w:sz w:val="24"/>
          <w:szCs w:val="24"/>
        </w:rPr>
        <w:t>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available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public</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datasets</w:t>
      </w:r>
      <w:proofErr w:type="spellEnd"/>
      <w:r>
        <w:rPr>
          <w:rFonts w:ascii="Calibri" w:eastAsia="Calibri" w:hAnsi="Calibri" w:cs="Calibri"/>
          <w:sz w:val="24"/>
          <w:szCs w:val="24"/>
        </w:rPr>
        <w:t xml:space="preserve">. The </w:t>
      </w:r>
      <w:proofErr w:type="spellStart"/>
      <w:r>
        <w:rPr>
          <w:rFonts w:ascii="Calibri" w:eastAsia="Calibri" w:hAnsi="Calibri" w:cs="Calibri"/>
          <w:sz w:val="24"/>
          <w:szCs w:val="24"/>
        </w:rPr>
        <w:t>main</w:t>
      </w:r>
      <w:proofErr w:type="spellEnd"/>
      <w:r>
        <w:rPr>
          <w:rFonts w:ascii="Calibri" w:eastAsia="Calibri" w:hAnsi="Calibri" w:cs="Calibri"/>
          <w:sz w:val="24"/>
          <w:szCs w:val="24"/>
        </w:rPr>
        <w:t xml:space="preserve"> gaps in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state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art are </w:t>
      </w:r>
      <w:proofErr w:type="spellStart"/>
      <w:r>
        <w:rPr>
          <w:rFonts w:ascii="Calibri" w:eastAsia="Calibri" w:hAnsi="Calibri" w:cs="Calibri"/>
          <w:sz w:val="24"/>
          <w:szCs w:val="24"/>
        </w:rPr>
        <w:t>identified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highlighting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algorithmic</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opacity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lack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clinical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validation</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limited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operational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resilience</w:t>
      </w:r>
      <w:proofErr w:type="spellEnd"/>
      <w:r>
        <w:rPr>
          <w:rFonts w:ascii="Calibri" w:eastAsia="Calibri" w:hAnsi="Calibri" w:cs="Calibri"/>
          <w:sz w:val="24"/>
          <w:szCs w:val="24"/>
        </w:rPr>
        <w:t xml:space="preserve"> in </w:t>
      </w:r>
      <w:proofErr w:type="spellStart"/>
      <w:r>
        <w:rPr>
          <w:rFonts w:ascii="Calibri" w:eastAsia="Calibri" w:hAnsi="Calibri" w:cs="Calibri"/>
          <w:sz w:val="24"/>
          <w:szCs w:val="24"/>
        </w:rPr>
        <w:t>public</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health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settings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Additionally</w:t>
      </w:r>
      <w:proofErr w:type="spellEnd"/>
      <w:r>
        <w:rPr>
          <w:rFonts w:ascii="Calibri" w:eastAsia="Calibri" w:hAnsi="Calibri" w:cs="Calibri"/>
          <w:sz w:val="24"/>
          <w:szCs w:val="24"/>
        </w:rPr>
        <w:t xml:space="preserve">, a </w:t>
      </w:r>
      <w:proofErr w:type="spellStart"/>
      <w:r>
        <w:rPr>
          <w:rFonts w:ascii="Calibri" w:eastAsia="Calibri" w:hAnsi="Calibri" w:cs="Calibri"/>
          <w:sz w:val="24"/>
          <w:szCs w:val="24"/>
        </w:rPr>
        <w:t>framework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for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empirical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comparison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algorithms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proposed</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inherent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explainability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level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each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method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analyzed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under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criteria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transparency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interpretability</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clinical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auditability</w:t>
      </w:r>
      <w:proofErr w:type="spellEnd"/>
      <w:r>
        <w:rPr>
          <w:rFonts w:ascii="Calibri" w:eastAsia="Calibri" w:hAnsi="Calibri" w:cs="Calibri"/>
          <w:sz w:val="24"/>
          <w:szCs w:val="24"/>
        </w:rPr>
        <w:t xml:space="preserve">. The </w:t>
      </w:r>
      <w:proofErr w:type="spellStart"/>
      <w:r>
        <w:rPr>
          <w:rFonts w:ascii="Calibri" w:eastAsia="Calibri" w:hAnsi="Calibri" w:cs="Calibri"/>
          <w:sz w:val="24"/>
          <w:szCs w:val="24"/>
        </w:rPr>
        <w:t>expected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results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contribute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establishing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guidelines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for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model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selection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that</w:t>
      </w:r>
      <w:proofErr w:type="spellEnd"/>
      <w:r>
        <w:rPr>
          <w:rFonts w:ascii="Calibri" w:eastAsia="Calibri" w:hAnsi="Calibri" w:cs="Calibri"/>
          <w:sz w:val="24"/>
          <w:szCs w:val="24"/>
        </w:rPr>
        <w:t xml:space="preserve"> balance </w:t>
      </w:r>
      <w:proofErr w:type="spellStart"/>
      <w:r>
        <w:rPr>
          <w:rFonts w:ascii="Calibri" w:eastAsia="Calibri" w:hAnsi="Calibri" w:cs="Calibri"/>
          <w:sz w:val="24"/>
          <w:szCs w:val="24"/>
        </w:rPr>
        <w:t>technical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precision</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clinical</w:t>
      </w:r>
      <w:proofErr w:type="spellEnd"/>
      <w:r>
        <w:rPr>
          <w:rFonts w:ascii="Calibri" w:eastAsia="Calibri" w:hAnsi="Calibri" w:cs="Calibri"/>
          <w:sz w:val="24"/>
          <w:szCs w:val="24"/>
        </w:rPr>
        <w:t xml:space="preserve"> trust in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context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cervical screening.</w:t>
      </w:r>
    </w:p>
    <w:p w14:paraId="540740DB" w14:textId="77777777" w:rsidR="002F6628" w:rsidRDefault="00303CC7">
      <w:pPr>
        <w:spacing w:after="240" w:line="232" w:lineRule="auto"/>
        <w:jc w:val="both"/>
      </w:pPr>
      <w:proofErr w:type="spellStart"/>
      <w:r>
        <w:rPr>
          <w:rFonts w:ascii="Calibri" w:eastAsia="Calibri" w:hAnsi="Calibri" w:cs="Calibri"/>
          <w:b/>
          <w:bCs/>
          <w:sz w:val="24"/>
          <w:szCs w:val="24"/>
        </w:rPr>
        <w:t>Keywords</w:t>
      </w:r>
      <w:proofErr w:type="spellEnd"/>
      <w:r>
        <w:rPr>
          <w:rFonts w:ascii="Calibri" w:eastAsia="Calibri" w:hAnsi="Calibri" w:cs="Calibri"/>
          <w:sz w:val="24"/>
          <w:szCs w:val="24"/>
        </w:rPr>
        <w:t xml:space="preserve">: Cervical </w:t>
      </w:r>
      <w:proofErr w:type="spellStart"/>
      <w:r>
        <w:rPr>
          <w:rFonts w:ascii="Calibri" w:eastAsia="Calibri" w:hAnsi="Calibri" w:cs="Calibri"/>
          <w:sz w:val="24"/>
          <w:szCs w:val="24"/>
        </w:rPr>
        <w:t>cancer</w:t>
      </w:r>
      <w:proofErr w:type="spellEnd"/>
      <w:r>
        <w:rPr>
          <w:rFonts w:ascii="Calibri" w:eastAsia="Calibri" w:hAnsi="Calibri" w:cs="Calibri"/>
          <w:sz w:val="24"/>
          <w:szCs w:val="24"/>
        </w:rPr>
        <w:t xml:space="preserve">, machine </w:t>
      </w:r>
      <w:proofErr w:type="spellStart"/>
      <w:r>
        <w:rPr>
          <w:rFonts w:ascii="Calibri" w:eastAsia="Calibri" w:hAnsi="Calibri" w:cs="Calibri"/>
          <w:sz w:val="24"/>
          <w:szCs w:val="24"/>
        </w:rPr>
        <w:t>learning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early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detection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explainable</w:t>
      </w:r>
      <w:proofErr w:type="spellEnd"/>
      <w:r>
        <w:rPr>
          <w:rFonts w:ascii="Calibri" w:eastAsia="Calibri" w:hAnsi="Calibri" w:cs="Calibri"/>
          <w:sz w:val="24"/>
          <w:szCs w:val="24"/>
        </w:rPr>
        <w:t xml:space="preserve"> artificial </w:t>
      </w:r>
      <w:proofErr w:type="spellStart"/>
      <w:r>
        <w:rPr>
          <w:rFonts w:ascii="Calibri" w:eastAsia="Calibri" w:hAnsi="Calibri" w:cs="Calibri"/>
          <w:sz w:val="24"/>
          <w:szCs w:val="24"/>
        </w:rPr>
        <w:t>intelligence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algorithm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comparison</w:t>
      </w:r>
      <w:proofErr w:type="spellEnd"/>
      <w:r>
        <w:rPr>
          <w:rFonts w:ascii="Calibri" w:eastAsia="Calibri" w:hAnsi="Calibri" w:cs="Calibri"/>
          <w:sz w:val="24"/>
          <w:szCs w:val="24"/>
        </w:rPr>
        <w:t>.</w:t>
      </w:r>
    </w:p>
    <w:p w14:paraId="354FEBB3" w14:textId="77777777" w:rsidR="002F6628" w:rsidRDefault="00303CC7">
      <w:pPr>
        <w:spacing w:after="40" w:line="232" w:lineRule="auto"/>
      </w:pPr>
      <w:r>
        <w:rPr>
          <w:rFonts w:ascii="Calibri" w:eastAsia="Calibri" w:hAnsi="Calibri" w:cs="Calibri"/>
          <w:i/>
          <w:iCs/>
          <w:sz w:val="24"/>
          <w:szCs w:val="24"/>
        </w:rPr>
        <w:t>Recibido</w:t>
      </w:r>
      <w:r>
        <w:rPr>
          <w:rFonts w:ascii="Calibri" w:eastAsia="Calibri" w:hAnsi="Calibri" w:cs="Calibri"/>
          <w:sz w:val="24"/>
          <w:szCs w:val="24"/>
        </w:rPr>
        <w:t xml:space="preserve"> </w:t>
      </w:r>
      <w:r>
        <w:rPr>
          <w:rFonts w:ascii="Calibri" w:eastAsia="Calibri" w:hAnsi="Calibri" w:cs="Calibri"/>
          <w:i/>
          <w:iCs/>
          <w:sz w:val="24"/>
          <w:szCs w:val="24"/>
        </w:rPr>
        <w:t>día</w:t>
      </w:r>
      <w:r>
        <w:rPr>
          <w:rFonts w:ascii="Calibri" w:eastAsia="Calibri" w:hAnsi="Calibri" w:cs="Calibri"/>
          <w:sz w:val="24"/>
          <w:szCs w:val="24"/>
        </w:rPr>
        <w:t xml:space="preserve"> de </w:t>
      </w:r>
      <w:r>
        <w:rPr>
          <w:rFonts w:ascii="Calibri" w:eastAsia="Calibri" w:hAnsi="Calibri" w:cs="Calibri"/>
          <w:i/>
          <w:iCs/>
          <w:sz w:val="24"/>
          <w:szCs w:val="24"/>
        </w:rPr>
        <w:t>mes</w:t>
      </w:r>
      <w:r>
        <w:rPr>
          <w:rFonts w:ascii="Calibri" w:eastAsia="Calibri" w:hAnsi="Calibri" w:cs="Calibri"/>
          <w:sz w:val="24"/>
          <w:szCs w:val="24"/>
        </w:rPr>
        <w:t xml:space="preserve"> de 20##</w:t>
      </w:r>
    </w:p>
    <w:p w14:paraId="5611F935" w14:textId="77777777" w:rsidR="002F6628" w:rsidRDefault="00303CC7">
      <w:pPr>
        <w:spacing w:after="240" w:line="232" w:lineRule="auto"/>
      </w:pPr>
      <w:r>
        <w:rPr>
          <w:rFonts w:ascii="Calibri" w:eastAsia="Calibri" w:hAnsi="Calibri" w:cs="Calibri"/>
          <w:i/>
          <w:iCs/>
          <w:sz w:val="24"/>
          <w:szCs w:val="24"/>
        </w:rPr>
        <w:t>Aceptado</w:t>
      </w:r>
      <w:r>
        <w:rPr>
          <w:rFonts w:ascii="Calibri" w:eastAsia="Calibri" w:hAnsi="Calibri" w:cs="Calibri"/>
          <w:sz w:val="24"/>
          <w:szCs w:val="24"/>
        </w:rPr>
        <w:t xml:space="preserve"> </w:t>
      </w:r>
      <w:r>
        <w:rPr>
          <w:rFonts w:ascii="Calibri" w:eastAsia="Calibri" w:hAnsi="Calibri" w:cs="Calibri"/>
          <w:i/>
          <w:iCs/>
          <w:sz w:val="24"/>
          <w:szCs w:val="24"/>
        </w:rPr>
        <w:t>día</w:t>
      </w:r>
      <w:r>
        <w:rPr>
          <w:rFonts w:ascii="Calibri" w:eastAsia="Calibri" w:hAnsi="Calibri" w:cs="Calibri"/>
          <w:sz w:val="24"/>
          <w:szCs w:val="24"/>
        </w:rPr>
        <w:t xml:space="preserve"> de </w:t>
      </w:r>
      <w:r>
        <w:rPr>
          <w:rFonts w:ascii="Calibri" w:eastAsia="Calibri" w:hAnsi="Calibri" w:cs="Calibri"/>
          <w:i/>
          <w:iCs/>
          <w:sz w:val="24"/>
          <w:szCs w:val="24"/>
        </w:rPr>
        <w:t>mes</w:t>
      </w:r>
      <w:r>
        <w:rPr>
          <w:rFonts w:ascii="Calibri" w:eastAsia="Calibri" w:hAnsi="Calibri" w:cs="Calibri"/>
          <w:sz w:val="24"/>
          <w:szCs w:val="24"/>
        </w:rPr>
        <w:t xml:space="preserve"> de 20##</w:t>
      </w:r>
    </w:p>
    <w:p w14:paraId="0A925587" w14:textId="77777777" w:rsidR="002F6628" w:rsidRDefault="00303CC7">
      <w:pPr>
        <w:spacing w:before="220" w:after="150"/>
        <w:jc w:val="center"/>
      </w:pPr>
      <w:r>
        <w:rPr>
          <w:rFonts w:ascii="Calibri" w:eastAsia="Calibri" w:hAnsi="Calibri" w:cs="Calibri"/>
          <w:b/>
          <w:bCs/>
          <w:sz w:val="32"/>
          <w:szCs w:val="32"/>
        </w:rPr>
        <w:t>INTRODUCCIÓN</w:t>
      </w:r>
    </w:p>
    <w:p w14:paraId="2AE7C568" w14:textId="77777777" w:rsidR="002F6628" w:rsidRDefault="00303CC7">
      <w:pPr>
        <w:spacing w:after="120" w:line="232" w:lineRule="auto"/>
        <w:jc w:val="both"/>
      </w:pPr>
      <w:r>
        <w:rPr>
          <w:rFonts w:ascii="Calibri" w:eastAsia="Calibri" w:hAnsi="Calibri" w:cs="Calibri"/>
          <w:sz w:val="24"/>
          <w:szCs w:val="24"/>
        </w:rPr>
        <w:t>El cáncer cervicouterino (</w:t>
      </w:r>
      <w:proofErr w:type="spellStart"/>
      <w:r>
        <w:rPr>
          <w:rFonts w:ascii="Calibri" w:eastAsia="Calibri" w:hAnsi="Calibri" w:cs="Calibri"/>
          <w:sz w:val="24"/>
          <w:szCs w:val="24"/>
        </w:rPr>
        <w:t>CaCu</w:t>
      </w:r>
      <w:proofErr w:type="spellEnd"/>
      <w:r>
        <w:rPr>
          <w:rFonts w:ascii="Calibri" w:eastAsia="Calibri" w:hAnsi="Calibri" w:cs="Calibri"/>
          <w:sz w:val="24"/>
          <w:szCs w:val="24"/>
        </w:rPr>
        <w:t>) representa un desafío sanitario global de primera magnitud. Según las estimaciones GLOBOCAN de la Agencia Internacional para la Investigación del Cáncer, en 2020 se registraron a nivel mundial más de 600.000 nuevos casos y aproximadamente 340.000 muertes por esta causa, con cerca del 90% de los fallecimientos concentrados en países de ingresos bajos y medios</w:t>
      </w:r>
      <w:r>
        <w:rPr>
          <w:rFonts w:ascii="Calibri" w:eastAsia="Calibri" w:hAnsi="Calibri" w:cs="Calibri"/>
          <w:sz w:val="24"/>
          <w:szCs w:val="24"/>
          <w:vertAlign w:val="superscript"/>
        </w:rPr>
        <w:t>(1)</w:t>
      </w:r>
      <w:r>
        <w:rPr>
          <w:rFonts w:ascii="Calibri" w:eastAsia="Calibri" w:hAnsi="Calibri" w:cs="Calibri"/>
          <w:sz w:val="24"/>
          <w:szCs w:val="24"/>
        </w:rPr>
        <w:t xml:space="preserve">. En Chile, aunque las tasas han mostrado una tendencia decreciente en las últimas décadas, el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continúa siendo una de las principales causas de muerte por cáncer en mujeres, con una incidencia estimada de 9,1 por cada 100.000 mujeres y una mortalidad anual cercana a 550 casos, de acuerdo con los registros del Departamento de Estadísticas e Información de Salud del Ministerio de Salud</w:t>
      </w:r>
      <w:r>
        <w:rPr>
          <w:rFonts w:ascii="Calibri" w:eastAsia="Calibri" w:hAnsi="Calibri" w:cs="Calibri"/>
          <w:sz w:val="24"/>
          <w:szCs w:val="24"/>
          <w:vertAlign w:val="superscript"/>
        </w:rPr>
        <w:t>(2)</w:t>
      </w:r>
      <w:r>
        <w:rPr>
          <w:rFonts w:ascii="Calibri" w:eastAsia="Calibri" w:hAnsi="Calibri" w:cs="Calibri"/>
          <w:sz w:val="24"/>
          <w:szCs w:val="24"/>
        </w:rPr>
        <w:t>. La infección persistente por Virus del Papiloma Humano (VPH) de alto riesgo, en particular los genotipos 16 y 18, constituye el factor etiológico necesario para el desarrollo de la enfermedad</w:t>
      </w:r>
      <w:r>
        <w:rPr>
          <w:rFonts w:ascii="Calibri" w:eastAsia="Calibri" w:hAnsi="Calibri" w:cs="Calibri"/>
          <w:sz w:val="24"/>
          <w:szCs w:val="24"/>
          <w:vertAlign w:val="superscript"/>
        </w:rPr>
        <w:t>(3)</w:t>
      </w:r>
      <w:r>
        <w:rPr>
          <w:rFonts w:ascii="Calibri" w:eastAsia="Calibri" w:hAnsi="Calibri" w:cs="Calibri"/>
          <w:sz w:val="24"/>
          <w:szCs w:val="24"/>
        </w:rPr>
        <w:t>, y la progresión desde la infección hasta el cáncer invasor puede extenderse por 10 a 20 años, lo que otorga una ventana crítica para la detección temprana y el tratamiento oportuno.</w:t>
      </w:r>
    </w:p>
    <w:p w14:paraId="188CE473" w14:textId="77777777" w:rsidR="002F6628" w:rsidRDefault="00303CC7">
      <w:pPr>
        <w:spacing w:after="120" w:line="232" w:lineRule="auto"/>
        <w:jc w:val="both"/>
      </w:pPr>
      <w:r>
        <w:rPr>
          <w:rFonts w:ascii="Calibri" w:eastAsia="Calibri" w:hAnsi="Calibri" w:cs="Calibri"/>
          <w:sz w:val="24"/>
          <w:szCs w:val="24"/>
        </w:rPr>
        <w:t>El examen de Papanicolaou (Pap) sigue siendo el método de tamizaje más utilizado a nivel mundial. Sin embargo, presenta limitaciones significativas: su sensibilidad se ha estimado, en revisiones sistemáticas, entre 51% y 95%, con valores agregados situados habitualmente entre 70% y 80%</w:t>
      </w:r>
      <w:r>
        <w:rPr>
          <w:rFonts w:ascii="Calibri" w:eastAsia="Calibri" w:hAnsi="Calibri" w:cs="Calibri"/>
          <w:sz w:val="24"/>
          <w:szCs w:val="24"/>
          <w:vertAlign w:val="superscript"/>
        </w:rPr>
        <w:t>(4)</w:t>
      </w:r>
      <w:r>
        <w:rPr>
          <w:rFonts w:ascii="Calibri" w:eastAsia="Calibri" w:hAnsi="Calibri" w:cs="Calibri"/>
          <w:sz w:val="24"/>
          <w:szCs w:val="24"/>
        </w:rPr>
        <w:t xml:space="preserve">, y requiere personal altamente capacitado para la interpretación de las muestras. La variabilidad </w:t>
      </w:r>
      <w:proofErr w:type="spellStart"/>
      <w:r>
        <w:rPr>
          <w:rFonts w:ascii="Calibri" w:eastAsia="Calibri" w:hAnsi="Calibri" w:cs="Calibri"/>
          <w:sz w:val="24"/>
          <w:szCs w:val="24"/>
        </w:rPr>
        <w:t>interobservador</w:t>
      </w:r>
      <w:proofErr w:type="spellEnd"/>
      <w:r>
        <w:rPr>
          <w:rFonts w:ascii="Calibri" w:eastAsia="Calibri" w:hAnsi="Calibri" w:cs="Calibri"/>
          <w:sz w:val="24"/>
          <w:szCs w:val="24"/>
        </w:rPr>
        <w:t>, la fatiga visual y la subjetividad inherente al análisis citológico contribuyen a tasas no despreciables de falsos negativos y positivos, particularmente en contextos de alta carga laboral. Estas limitaciones se agravan en regiones con escasez de especialistas y recursos, como ocurre en zonas rurales y extremas de Chile.</w:t>
      </w:r>
    </w:p>
    <w:p w14:paraId="7024D60F" w14:textId="77777777" w:rsidR="002F6628" w:rsidRDefault="00303CC7">
      <w:pPr>
        <w:spacing w:after="120" w:line="232" w:lineRule="auto"/>
        <w:jc w:val="both"/>
      </w:pPr>
      <w:r>
        <w:rPr>
          <w:rFonts w:ascii="Calibri" w:eastAsia="Calibri" w:hAnsi="Calibri" w:cs="Calibri"/>
          <w:sz w:val="24"/>
          <w:szCs w:val="24"/>
        </w:rPr>
        <w:t xml:space="preserve">En la última década, los avances en inteligencia artificial (IA) y aprendizaje automático (machine </w:t>
      </w:r>
      <w:proofErr w:type="spellStart"/>
      <w:r>
        <w:rPr>
          <w:rFonts w:ascii="Calibri" w:eastAsia="Calibri" w:hAnsi="Calibri" w:cs="Calibri"/>
          <w:sz w:val="24"/>
          <w:szCs w:val="24"/>
        </w:rPr>
        <w:t>learning</w:t>
      </w:r>
      <w:proofErr w:type="spellEnd"/>
      <w:r>
        <w:rPr>
          <w:rFonts w:ascii="Calibri" w:eastAsia="Calibri" w:hAnsi="Calibri" w:cs="Calibri"/>
          <w:sz w:val="24"/>
          <w:szCs w:val="24"/>
        </w:rPr>
        <w:t>, ML) han abierto nuevas posibilidades para el análisis automatizado de imágenes citológicas, histopatológicas y de datos clínicos tabulares. Las redes neuronales convolucionales (CNN) han demostrado un rendimiento competitivo, e incluso comparable al de expertos humanos, en tareas de clasificación de lesiones cervicales a partir de imágenes de colposcopía</w:t>
      </w:r>
      <w:r>
        <w:rPr>
          <w:rFonts w:ascii="Calibri" w:eastAsia="Calibri" w:hAnsi="Calibri" w:cs="Calibri"/>
          <w:sz w:val="24"/>
          <w:szCs w:val="24"/>
          <w:vertAlign w:val="superscript"/>
        </w:rPr>
        <w:t>(5)</w:t>
      </w:r>
      <w:r>
        <w:rPr>
          <w:rFonts w:ascii="Calibri" w:eastAsia="Calibri" w:hAnsi="Calibri" w:cs="Calibri"/>
          <w:sz w:val="24"/>
          <w:szCs w:val="24"/>
        </w:rPr>
        <w:t xml:space="preserve">. </w:t>
      </w:r>
      <w:r>
        <w:rPr>
          <w:rFonts w:ascii="Calibri" w:eastAsia="Calibri" w:hAnsi="Calibri" w:cs="Calibri"/>
          <w:sz w:val="24"/>
          <w:szCs w:val="24"/>
        </w:rPr>
        <w:lastRenderedPageBreak/>
        <w:t xml:space="preserve">Paralelamente, los métodos tradicionales de ML </w:t>
      </w:r>
      <w:r w:rsidR="00EE7EB3">
        <w:rPr>
          <w:rFonts w:ascii="Calibri" w:eastAsia="Calibri" w:hAnsi="Calibri" w:cs="Calibri"/>
          <w:sz w:val="24"/>
          <w:szCs w:val="24"/>
        </w:rPr>
        <w:t xml:space="preserve">, tales </w:t>
      </w:r>
      <w:r>
        <w:rPr>
          <w:rFonts w:ascii="Calibri" w:eastAsia="Calibri" w:hAnsi="Calibri" w:cs="Calibri"/>
          <w:sz w:val="24"/>
          <w:szCs w:val="24"/>
        </w:rPr>
        <w:t xml:space="preserve">como Random Forest, </w:t>
      </w:r>
      <w:proofErr w:type="spellStart"/>
      <w:r>
        <w:rPr>
          <w:rFonts w:ascii="Calibri" w:eastAsia="Calibri" w:hAnsi="Calibri" w:cs="Calibri"/>
          <w:sz w:val="24"/>
          <w:szCs w:val="24"/>
        </w:rPr>
        <w:t>Support</w:t>
      </w:r>
      <w:proofErr w:type="spellEnd"/>
      <w:r>
        <w:rPr>
          <w:rFonts w:ascii="Calibri" w:eastAsia="Calibri" w:hAnsi="Calibri" w:cs="Calibri"/>
          <w:sz w:val="24"/>
          <w:szCs w:val="24"/>
        </w:rPr>
        <w:t xml:space="preserve"> Vector Machines (SVM) y </w:t>
      </w:r>
      <w:proofErr w:type="spellStart"/>
      <w:r>
        <w:rPr>
          <w:rFonts w:ascii="Calibri" w:eastAsia="Calibri" w:hAnsi="Calibri" w:cs="Calibri"/>
          <w:sz w:val="24"/>
          <w:szCs w:val="24"/>
        </w:rPr>
        <w:t>XGBoost</w:t>
      </w:r>
      <w:proofErr w:type="spellEnd"/>
      <w:r w:rsidR="006D586D">
        <w:rPr>
          <w:rFonts w:ascii="Calibri" w:eastAsia="Calibri" w:hAnsi="Calibri" w:cs="Calibri"/>
          <w:sz w:val="24"/>
          <w:szCs w:val="24"/>
        </w:rPr>
        <w:t>,</w:t>
      </w:r>
      <w:r>
        <w:rPr>
          <w:rFonts w:ascii="Calibri" w:eastAsia="Calibri" w:hAnsi="Calibri" w:cs="Calibri"/>
          <w:sz w:val="24"/>
          <w:szCs w:val="24"/>
        </w:rPr>
        <w:t xml:space="preserve"> han sido ampliamente utilizados con datos tabulares de factores de riesgo, logrando altas precisiones en la predicción del riesgo de </w:t>
      </w:r>
      <w:proofErr w:type="spellStart"/>
      <w:r>
        <w:rPr>
          <w:rFonts w:ascii="Calibri" w:eastAsia="Calibri" w:hAnsi="Calibri" w:cs="Calibri"/>
          <w:sz w:val="24"/>
          <w:szCs w:val="24"/>
        </w:rPr>
        <w:t>CaCu</w:t>
      </w:r>
      <w:proofErr w:type="spellEnd"/>
      <w:r>
        <w:rPr>
          <w:rFonts w:ascii="Calibri" w:eastAsia="Calibri" w:hAnsi="Calibri" w:cs="Calibri"/>
          <w:sz w:val="24"/>
          <w:szCs w:val="24"/>
          <w:vertAlign w:val="superscript"/>
        </w:rPr>
        <w:t>(6)</w:t>
      </w:r>
      <w:r>
        <w:rPr>
          <w:rFonts w:ascii="Calibri" w:eastAsia="Calibri" w:hAnsi="Calibri" w:cs="Calibri"/>
          <w:sz w:val="24"/>
          <w:szCs w:val="24"/>
        </w:rPr>
        <w:t>,</w:t>
      </w:r>
      <w:r>
        <w:rPr>
          <w:rFonts w:ascii="Calibri" w:eastAsia="Calibri" w:hAnsi="Calibri" w:cs="Calibri"/>
          <w:sz w:val="24"/>
          <w:szCs w:val="24"/>
          <w:vertAlign w:val="superscript"/>
        </w:rPr>
        <w:t>(7)</w:t>
      </w:r>
      <w:r>
        <w:rPr>
          <w:rFonts w:ascii="Calibri" w:eastAsia="Calibri" w:hAnsi="Calibri" w:cs="Calibri"/>
          <w:sz w:val="24"/>
          <w:szCs w:val="24"/>
        </w:rPr>
        <w:t>.</w:t>
      </w:r>
    </w:p>
    <w:p w14:paraId="5034E5D3" w14:textId="77777777" w:rsidR="002F6628" w:rsidRDefault="00303CC7">
      <w:pPr>
        <w:spacing w:after="120" w:line="232" w:lineRule="auto"/>
        <w:jc w:val="both"/>
      </w:pPr>
      <w:r>
        <w:rPr>
          <w:rFonts w:ascii="Calibri" w:eastAsia="Calibri" w:hAnsi="Calibri" w:cs="Calibri"/>
          <w:sz w:val="24"/>
          <w:szCs w:val="24"/>
        </w:rPr>
        <w:t>A pesar de estos avances, la adopción clínica de sistemas basados en IA enfrenta barreras significativas. La opacidad algorítmica</w:t>
      </w:r>
      <w:r w:rsidR="006D586D">
        <w:rPr>
          <w:rFonts w:ascii="Calibri" w:eastAsia="Calibri" w:hAnsi="Calibri" w:cs="Calibri"/>
          <w:sz w:val="24"/>
          <w:szCs w:val="24"/>
        </w:rPr>
        <w:t xml:space="preserve">, i.e., </w:t>
      </w:r>
      <w:r>
        <w:rPr>
          <w:rFonts w:ascii="Calibri" w:eastAsia="Calibri" w:hAnsi="Calibri" w:cs="Calibri"/>
          <w:sz w:val="24"/>
          <w:szCs w:val="24"/>
        </w:rPr>
        <w:t>el denominado problema de la "caja negra"</w:t>
      </w:r>
      <w:r w:rsidR="006D586D">
        <w:rPr>
          <w:rFonts w:ascii="Calibri" w:eastAsia="Calibri" w:hAnsi="Calibri" w:cs="Calibri"/>
          <w:sz w:val="24"/>
          <w:szCs w:val="24"/>
        </w:rPr>
        <w:t>,</w:t>
      </w:r>
      <w:r>
        <w:rPr>
          <w:rFonts w:ascii="Calibri" w:eastAsia="Calibri" w:hAnsi="Calibri" w:cs="Calibri"/>
          <w:sz w:val="24"/>
          <w:szCs w:val="24"/>
        </w:rPr>
        <w:t xml:space="preserve"> limita la confianza de los profesionales médicos, quienes requieren comprender el razonamiento detrás de cada predicción para tomar decisiones informadas</w:t>
      </w:r>
      <w:r>
        <w:rPr>
          <w:rFonts w:ascii="Calibri" w:eastAsia="Calibri" w:hAnsi="Calibri" w:cs="Calibri"/>
          <w:sz w:val="24"/>
          <w:szCs w:val="24"/>
          <w:vertAlign w:val="superscript"/>
        </w:rPr>
        <w:t>(8)</w:t>
      </w:r>
      <w:r>
        <w:rPr>
          <w:rFonts w:ascii="Calibri" w:eastAsia="Calibri" w:hAnsi="Calibri" w:cs="Calibri"/>
          <w:sz w:val="24"/>
          <w:szCs w:val="24"/>
        </w:rPr>
        <w:t xml:space="preserve">. La falta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se ha identificado como una de las principales barreras para la integración efectiva de la IA en flujos de trabajo clínicos reales, donde los profesionales de salud demandan explicaciones contextualizadas y accionables, y no únicamente métricas de desempeño agregadas</w:t>
      </w:r>
      <w:r>
        <w:rPr>
          <w:rFonts w:ascii="Calibri" w:eastAsia="Calibri" w:hAnsi="Calibri" w:cs="Calibri"/>
          <w:sz w:val="24"/>
          <w:szCs w:val="24"/>
          <w:vertAlign w:val="superscript"/>
        </w:rPr>
        <w:t>(9)</w:t>
      </w:r>
      <w:r>
        <w:rPr>
          <w:rFonts w:ascii="Calibri" w:eastAsia="Calibri" w:hAnsi="Calibri" w:cs="Calibri"/>
          <w:sz w:val="24"/>
          <w:szCs w:val="24"/>
        </w:rPr>
        <w:t>. Además, la mayoría de los modelos se entrenan y validan en condiciones controladas, con conjuntos de datos de laboratorio que no reflejan la heterogeneidad de las muestras clínicas reales, lo que genera degradación del rendimiento al ser implementados en entornos operativos distintos a los de entrenamiento (</w:t>
      </w:r>
      <w:proofErr w:type="spellStart"/>
      <w:r>
        <w:rPr>
          <w:rFonts w:ascii="Calibri" w:eastAsia="Calibri" w:hAnsi="Calibri" w:cs="Calibri"/>
          <w:sz w:val="24"/>
          <w:szCs w:val="24"/>
        </w:rPr>
        <w:t>domain</w:t>
      </w:r>
      <w:proofErr w:type="spellEnd"/>
      <w:r>
        <w:rPr>
          <w:rFonts w:ascii="Calibri" w:eastAsia="Calibri" w:hAnsi="Calibri" w:cs="Calibri"/>
          <w:sz w:val="24"/>
          <w:szCs w:val="24"/>
        </w:rPr>
        <w:t xml:space="preserve"> shift), fenómeno ya documentado en otras aplicaciones de aprendizaje profundo en imagenología médica</w:t>
      </w:r>
      <w:r>
        <w:rPr>
          <w:rFonts w:ascii="Calibri" w:eastAsia="Calibri" w:hAnsi="Calibri" w:cs="Calibri"/>
          <w:sz w:val="24"/>
          <w:szCs w:val="24"/>
          <w:vertAlign w:val="superscript"/>
        </w:rPr>
        <w:t>(10)</w:t>
      </w:r>
      <w:r>
        <w:rPr>
          <w:rFonts w:ascii="Calibri" w:eastAsia="Calibri" w:hAnsi="Calibri" w:cs="Calibri"/>
          <w:sz w:val="24"/>
          <w:szCs w:val="24"/>
        </w:rPr>
        <w:t xml:space="preserve">. La resiliencia operativa, entendida como la capacidad del sistema para mantener un rendimiento aceptable ante fallos de conectividad, variabilidad de datos y restricciones computacionales, es otro aspecto crítico que ha recibido escasa atención en la literatura sobre </w:t>
      </w:r>
      <w:proofErr w:type="spellStart"/>
      <w:r>
        <w:rPr>
          <w:rFonts w:ascii="Calibri" w:eastAsia="Calibri" w:hAnsi="Calibri" w:cs="Calibri"/>
          <w:sz w:val="24"/>
          <w:szCs w:val="24"/>
        </w:rPr>
        <w:t>CaCu</w:t>
      </w:r>
      <w:proofErr w:type="spellEnd"/>
      <w:r>
        <w:rPr>
          <w:rFonts w:ascii="Calibri" w:eastAsia="Calibri" w:hAnsi="Calibri" w:cs="Calibri"/>
          <w:sz w:val="24"/>
          <w:szCs w:val="24"/>
        </w:rPr>
        <w:t>, aunque estrategias como el aprendizaje federado han comenzado a explorarse como alternativas para el despliegue de modelos de IA en entornos de salud con recursos limitados y datos distribuidos</w:t>
      </w:r>
      <w:r>
        <w:rPr>
          <w:rFonts w:ascii="Calibri" w:eastAsia="Calibri" w:hAnsi="Calibri" w:cs="Calibri"/>
          <w:sz w:val="24"/>
          <w:szCs w:val="24"/>
          <w:vertAlign w:val="superscript"/>
        </w:rPr>
        <w:t>(11)</w:t>
      </w:r>
      <w:r>
        <w:rPr>
          <w:rFonts w:ascii="Calibri" w:eastAsia="Calibri" w:hAnsi="Calibri" w:cs="Calibri"/>
          <w:sz w:val="24"/>
          <w:szCs w:val="24"/>
        </w:rPr>
        <w:t>.</w:t>
      </w:r>
    </w:p>
    <w:p w14:paraId="1861AA8B" w14:textId="77777777" w:rsidR="002F6628" w:rsidRDefault="00303CC7">
      <w:pPr>
        <w:spacing w:after="120" w:line="232" w:lineRule="auto"/>
        <w:jc w:val="both"/>
      </w:pPr>
      <w:r>
        <w:rPr>
          <w:rFonts w:ascii="Calibri" w:eastAsia="Calibri" w:hAnsi="Calibri" w:cs="Calibri"/>
          <w:sz w:val="24"/>
          <w:szCs w:val="24"/>
        </w:rPr>
        <w:t xml:space="preserve">Este artículo aborda estas problemáticas mediante un análisis comparativo de métodos de ML aplicados a la detección temprana del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Los objetivos específicos son: (i) consolidar un marco teórico que integre los fundamentos clínicos, computacionales y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relevantes para el problema; (</w:t>
      </w:r>
      <w:proofErr w:type="spellStart"/>
      <w:r>
        <w:rPr>
          <w:rFonts w:ascii="Calibri" w:eastAsia="Calibri" w:hAnsi="Calibri" w:cs="Calibri"/>
          <w:sz w:val="24"/>
          <w:szCs w:val="24"/>
        </w:rPr>
        <w:t>ii</w:t>
      </w:r>
      <w:proofErr w:type="spellEnd"/>
      <w:r>
        <w:rPr>
          <w:rFonts w:ascii="Calibri" w:eastAsia="Calibri" w:hAnsi="Calibri" w:cs="Calibri"/>
          <w:sz w:val="24"/>
          <w:szCs w:val="24"/>
        </w:rPr>
        <w:t>) identificar y analizar las brechas en el estado del arte; (</w:t>
      </w:r>
      <w:proofErr w:type="spellStart"/>
      <w:r>
        <w:rPr>
          <w:rFonts w:ascii="Calibri" w:eastAsia="Calibri" w:hAnsi="Calibri" w:cs="Calibri"/>
          <w:sz w:val="24"/>
          <w:szCs w:val="24"/>
        </w:rPr>
        <w:t>iii</w:t>
      </w:r>
      <w:proofErr w:type="spellEnd"/>
      <w:r>
        <w:rPr>
          <w:rFonts w:ascii="Calibri" w:eastAsia="Calibri" w:hAnsi="Calibri" w:cs="Calibri"/>
          <w:sz w:val="24"/>
          <w:szCs w:val="24"/>
        </w:rPr>
        <w:t>) proponer un marco para la comparación empírica de algoritmos sobre conjuntos de datos públicos; y (</w:t>
      </w:r>
      <w:proofErr w:type="spellStart"/>
      <w:r>
        <w:rPr>
          <w:rFonts w:ascii="Calibri" w:eastAsia="Calibri" w:hAnsi="Calibri" w:cs="Calibri"/>
          <w:sz w:val="24"/>
          <w:szCs w:val="24"/>
        </w:rPr>
        <w:t>iv</w:t>
      </w:r>
      <w:proofErr w:type="spellEnd"/>
      <w:r>
        <w:rPr>
          <w:rFonts w:ascii="Calibri" w:eastAsia="Calibri" w:hAnsi="Calibri" w:cs="Calibri"/>
          <w:sz w:val="24"/>
          <w:szCs w:val="24"/>
        </w:rPr>
        <w:t xml:space="preserve">) evaluar el nivel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inherente de los principales métodos bajo criterios estandarizados. El artículo se estructura de la siguiente manera: la Sección 2 presenta el marco teórico; la Sección 3 desarrolla la revisión del estado del arte; la Sección 4 describe la metodología propuesta; la Sección 5 presenta el análisis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y la Sección 6 expone las conclusiones y el trabajo futuro.</w:t>
      </w:r>
    </w:p>
    <w:p w14:paraId="75D856A2" w14:textId="77777777" w:rsidR="002F6628" w:rsidRDefault="00303CC7">
      <w:pPr>
        <w:spacing w:before="220" w:after="150"/>
        <w:jc w:val="center"/>
      </w:pPr>
      <w:r>
        <w:rPr>
          <w:rFonts w:ascii="Calibri" w:eastAsia="Calibri" w:hAnsi="Calibri" w:cs="Calibri"/>
          <w:b/>
          <w:bCs/>
          <w:sz w:val="32"/>
          <w:szCs w:val="32"/>
        </w:rPr>
        <w:t>MARCO TEÓRICO</w:t>
      </w:r>
    </w:p>
    <w:p w14:paraId="07807147" w14:textId="77777777" w:rsidR="002F6628" w:rsidRDefault="00303CC7">
      <w:pPr>
        <w:spacing w:before="170" w:after="120"/>
        <w:jc w:val="center"/>
      </w:pPr>
      <w:r>
        <w:rPr>
          <w:rFonts w:ascii="Calibri" w:eastAsia="Calibri" w:hAnsi="Calibri" w:cs="Calibri"/>
          <w:b/>
          <w:bCs/>
          <w:sz w:val="28"/>
          <w:szCs w:val="28"/>
        </w:rPr>
        <w:t>2.1. El Cáncer Cervicouterino: Biología, Historia Natural y Clasificación Citológica</w:t>
      </w:r>
    </w:p>
    <w:p w14:paraId="65865DF9" w14:textId="77777777" w:rsidR="002F6628" w:rsidRDefault="00303CC7">
      <w:pPr>
        <w:spacing w:after="120" w:line="232" w:lineRule="auto"/>
        <w:jc w:val="both"/>
      </w:pPr>
      <w:r>
        <w:rPr>
          <w:rFonts w:ascii="Calibri" w:eastAsia="Calibri" w:hAnsi="Calibri" w:cs="Calibri"/>
          <w:sz w:val="24"/>
          <w:szCs w:val="24"/>
        </w:rPr>
        <w:t xml:space="preserve">El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se origina, en la gran mayoría de los casos, a partir de lesiones precursoras del epitelio cervical asociadas a la infección persistente por VPH de alto riesgo oncogénico</w:t>
      </w:r>
      <w:r>
        <w:rPr>
          <w:rFonts w:ascii="Calibri" w:eastAsia="Calibri" w:hAnsi="Calibri" w:cs="Calibri"/>
          <w:sz w:val="24"/>
          <w:szCs w:val="24"/>
          <w:vertAlign w:val="superscript"/>
        </w:rPr>
        <w:t>(3)</w:t>
      </w:r>
      <w:r>
        <w:rPr>
          <w:rFonts w:ascii="Calibri" w:eastAsia="Calibri" w:hAnsi="Calibri" w:cs="Calibri"/>
          <w:sz w:val="24"/>
          <w:szCs w:val="24"/>
        </w:rPr>
        <w:t>. El proceso de carcinogénesis cervical es progresivo y habitualmente lento, transitando por etapas de neoplasia intraepitelial cervical (NIC) de distinto grado antes de evolucionar a carcinoma invasor, lo que fundamenta la utilidad clínica del tamizaje periódico. Para estandarizar la interpretación de las muestras citológicas se utiliza mayoritariamente el Sistema Bethesda, que clasifica los hallazgos en categorías como negativo para lesión intraepitelial o malignidad, células escamosas atípicas de significado indeterminado (ASC-US), y lesión intraepitelial escamosa de bajo grado (LSIL) y de alto grado (HSIL), entre otras</w:t>
      </w:r>
      <w:r>
        <w:rPr>
          <w:rFonts w:ascii="Calibri" w:eastAsia="Calibri" w:hAnsi="Calibri" w:cs="Calibri"/>
          <w:sz w:val="24"/>
          <w:szCs w:val="24"/>
          <w:vertAlign w:val="superscript"/>
        </w:rPr>
        <w:t>(12)</w:t>
      </w:r>
      <w:r>
        <w:rPr>
          <w:rFonts w:ascii="Calibri" w:eastAsia="Calibri" w:hAnsi="Calibri" w:cs="Calibri"/>
          <w:sz w:val="24"/>
          <w:szCs w:val="24"/>
        </w:rPr>
        <w:t xml:space="preserve">. Esta clasificación constituye la base de las anotaciones utilizadas en la mayoría de los conjuntos de datos públicos empleados para entrenar modelos de ML, </w:t>
      </w:r>
      <w:r>
        <w:rPr>
          <w:rFonts w:ascii="Calibri" w:eastAsia="Calibri" w:hAnsi="Calibri" w:cs="Calibri"/>
          <w:sz w:val="24"/>
          <w:szCs w:val="24"/>
        </w:rPr>
        <w:lastRenderedPageBreak/>
        <w:t xml:space="preserve">incluyendo el conjunto RIVA descrito en la Sección 3.2. En el plano de la salud pública, la Organización Mundial de la Salud ha establecido una estrategia global para acelerar la eliminación del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como problema de salud pública, fijando metas de cobertura de vacunación contra el VPH, tamizaje y tratamiento que enfatizan la necesidad de tecnologías de apoyo diagnóstico escalables, especialmente en contextos de recursos limitados</w:t>
      </w:r>
      <w:r>
        <w:rPr>
          <w:rFonts w:ascii="Calibri" w:eastAsia="Calibri" w:hAnsi="Calibri" w:cs="Calibri"/>
          <w:sz w:val="24"/>
          <w:szCs w:val="24"/>
          <w:vertAlign w:val="superscript"/>
        </w:rPr>
        <w:t>(13)</w:t>
      </w:r>
      <w:r>
        <w:rPr>
          <w:rFonts w:ascii="Calibri" w:eastAsia="Calibri" w:hAnsi="Calibri" w:cs="Calibri"/>
          <w:sz w:val="24"/>
          <w:szCs w:val="24"/>
        </w:rPr>
        <w:t>.</w:t>
      </w:r>
    </w:p>
    <w:p w14:paraId="6ED00799" w14:textId="77777777" w:rsidR="002F6628" w:rsidRDefault="00303CC7">
      <w:pPr>
        <w:spacing w:before="170" w:after="120"/>
        <w:jc w:val="center"/>
      </w:pPr>
      <w:r>
        <w:rPr>
          <w:rFonts w:ascii="Calibri" w:eastAsia="Calibri" w:hAnsi="Calibri" w:cs="Calibri"/>
          <w:b/>
          <w:bCs/>
          <w:sz w:val="28"/>
          <w:szCs w:val="28"/>
        </w:rPr>
        <w:t>2.2. Fundamentos de Aprendizaje Automático y Profundo Aplicados a Datos Biomédicos</w:t>
      </w:r>
    </w:p>
    <w:p w14:paraId="3DC0793C" w14:textId="77777777" w:rsidR="002F6628" w:rsidRDefault="00303CC7">
      <w:pPr>
        <w:spacing w:after="120" w:line="232" w:lineRule="auto"/>
        <w:jc w:val="both"/>
      </w:pPr>
      <w:r>
        <w:rPr>
          <w:rFonts w:ascii="Calibri" w:eastAsia="Calibri" w:hAnsi="Calibri" w:cs="Calibri"/>
          <w:sz w:val="24"/>
          <w:szCs w:val="24"/>
        </w:rPr>
        <w:t xml:space="preserve">Los algoritmos de ML utilizados en la detección del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pueden agruparse en modelos de aprendizaje supervisado clásico y modelos de aprendizaje profundo. Entre los primeros, las Máquinas de Soporte Vectorial (SVM) buscan un hiperplano de separación óptimo entre clases, maximizando el margen entre ellas</w:t>
      </w:r>
      <w:r>
        <w:rPr>
          <w:rFonts w:ascii="Calibri" w:eastAsia="Calibri" w:hAnsi="Calibri" w:cs="Calibri"/>
          <w:sz w:val="24"/>
          <w:szCs w:val="24"/>
          <w:vertAlign w:val="superscript"/>
        </w:rPr>
        <w:t>(14)</w:t>
      </w:r>
      <w:r>
        <w:rPr>
          <w:rFonts w:ascii="Calibri" w:eastAsia="Calibri" w:hAnsi="Calibri" w:cs="Calibri"/>
          <w:sz w:val="24"/>
          <w:szCs w:val="24"/>
        </w:rPr>
        <w:t>; Random Forest (RF) construye un ensamble de árboles de decisión entrenados sobre subconjuntos aleatorios de datos y características, promediando sus predicciones para reducir la varianza</w:t>
      </w:r>
      <w:r>
        <w:rPr>
          <w:rFonts w:ascii="Calibri" w:eastAsia="Calibri" w:hAnsi="Calibri" w:cs="Calibri"/>
          <w:sz w:val="24"/>
          <w:szCs w:val="24"/>
          <w:vertAlign w:val="superscript"/>
        </w:rPr>
        <w:t>(15)</w:t>
      </w:r>
      <w:r>
        <w:rPr>
          <w:rFonts w:ascii="Calibri" w:eastAsia="Calibri" w:hAnsi="Calibri" w:cs="Calibri"/>
          <w:sz w:val="24"/>
          <w:szCs w:val="24"/>
        </w:rPr>
        <w:t xml:space="preserve">; y </w:t>
      </w:r>
      <w:proofErr w:type="spellStart"/>
      <w:r>
        <w:rPr>
          <w:rFonts w:ascii="Calibri" w:eastAsia="Calibri" w:hAnsi="Calibri" w:cs="Calibri"/>
          <w:sz w:val="24"/>
          <w:szCs w:val="24"/>
        </w:rPr>
        <w:t>XGBoost</w:t>
      </w:r>
      <w:proofErr w:type="spellEnd"/>
      <w:r>
        <w:rPr>
          <w:rFonts w:ascii="Calibri" w:eastAsia="Calibri" w:hAnsi="Calibri" w:cs="Calibri"/>
          <w:sz w:val="24"/>
          <w:szCs w:val="24"/>
        </w:rPr>
        <w:t xml:space="preserve"> implementa un esquema de </w:t>
      </w:r>
      <w:proofErr w:type="spellStart"/>
      <w:r>
        <w:rPr>
          <w:rFonts w:ascii="Calibri" w:eastAsia="Calibri" w:hAnsi="Calibri" w:cs="Calibri"/>
          <w:sz w:val="24"/>
          <w:szCs w:val="24"/>
        </w:rPr>
        <w:t>gradient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boosting</w:t>
      </w:r>
      <w:proofErr w:type="spellEnd"/>
      <w:r>
        <w:rPr>
          <w:rFonts w:ascii="Calibri" w:eastAsia="Calibri" w:hAnsi="Calibri" w:cs="Calibri"/>
          <w:sz w:val="24"/>
          <w:szCs w:val="24"/>
        </w:rPr>
        <w:t xml:space="preserve"> altamente optimizado, que ha demostrado un desempeño sobresaliente en numerosas competencias y aplicaciones con datos tabulares</w:t>
      </w:r>
      <w:r>
        <w:rPr>
          <w:rFonts w:ascii="Calibri" w:eastAsia="Calibri" w:hAnsi="Calibri" w:cs="Calibri"/>
          <w:sz w:val="24"/>
          <w:szCs w:val="24"/>
          <w:vertAlign w:val="superscript"/>
        </w:rPr>
        <w:t>(16)</w:t>
      </w:r>
      <w:r>
        <w:rPr>
          <w:rFonts w:ascii="Calibri" w:eastAsia="Calibri" w:hAnsi="Calibri" w:cs="Calibri"/>
          <w:sz w:val="24"/>
          <w:szCs w:val="24"/>
        </w:rPr>
        <w:t>. En el ámbito del aprendizaje profundo, las redes neuronales convolucionales (CNN) aprenden jerarquías de características directamente desde los datos de imagen mediante capas de convolución y agrupamiento, sin requerir la extracción manual de características</w:t>
      </w:r>
      <w:r>
        <w:rPr>
          <w:rFonts w:ascii="Calibri" w:eastAsia="Calibri" w:hAnsi="Calibri" w:cs="Calibri"/>
          <w:sz w:val="24"/>
          <w:szCs w:val="24"/>
          <w:vertAlign w:val="superscript"/>
        </w:rPr>
        <w:t>(17)</w:t>
      </w:r>
      <w:r>
        <w:rPr>
          <w:rFonts w:ascii="Calibri" w:eastAsia="Calibri" w:hAnsi="Calibri" w:cs="Calibri"/>
          <w:sz w:val="24"/>
          <w:szCs w:val="24"/>
        </w:rPr>
        <w:t xml:space="preserve">. Arquitecturas pre-entrenadas como </w:t>
      </w:r>
      <w:proofErr w:type="spellStart"/>
      <w:r>
        <w:rPr>
          <w:rFonts w:ascii="Calibri" w:eastAsia="Calibri" w:hAnsi="Calibri" w:cs="Calibri"/>
          <w:sz w:val="24"/>
          <w:szCs w:val="24"/>
        </w:rPr>
        <w:t>MobileNet</w:t>
      </w:r>
      <w:proofErr w:type="spellEnd"/>
      <w:r>
        <w:rPr>
          <w:rFonts w:ascii="Calibri" w:eastAsia="Calibri" w:hAnsi="Calibri" w:cs="Calibri"/>
          <w:sz w:val="24"/>
          <w:szCs w:val="24"/>
        </w:rPr>
        <w:t>, diseñada para operar eficientemente en dispositivos con recursos computacionales limitados</w:t>
      </w:r>
      <w:r>
        <w:rPr>
          <w:rFonts w:ascii="Calibri" w:eastAsia="Calibri" w:hAnsi="Calibri" w:cs="Calibri"/>
          <w:sz w:val="24"/>
          <w:szCs w:val="24"/>
          <w:vertAlign w:val="superscript"/>
        </w:rPr>
        <w:t>(18)</w:t>
      </w:r>
      <w:r>
        <w:rPr>
          <w:rFonts w:ascii="Calibri" w:eastAsia="Calibri" w:hAnsi="Calibri" w:cs="Calibri"/>
          <w:sz w:val="24"/>
          <w:szCs w:val="24"/>
        </w:rPr>
        <w:t>; InceptionV3, que introduce módulos de convolución en paralelo con distintos tamaños de núcleo</w:t>
      </w:r>
      <w:r>
        <w:rPr>
          <w:rFonts w:ascii="Calibri" w:eastAsia="Calibri" w:hAnsi="Calibri" w:cs="Calibri"/>
          <w:sz w:val="24"/>
          <w:szCs w:val="24"/>
          <w:vertAlign w:val="superscript"/>
        </w:rPr>
        <w:t>(19)</w:t>
      </w:r>
      <w:r>
        <w:rPr>
          <w:rFonts w:ascii="Calibri" w:eastAsia="Calibri" w:hAnsi="Calibri" w:cs="Calibri"/>
          <w:sz w:val="24"/>
          <w:szCs w:val="24"/>
        </w:rPr>
        <w:t xml:space="preserve">; y </w:t>
      </w:r>
      <w:proofErr w:type="spellStart"/>
      <w:r>
        <w:rPr>
          <w:rFonts w:ascii="Calibri" w:eastAsia="Calibri" w:hAnsi="Calibri" w:cs="Calibri"/>
          <w:sz w:val="24"/>
          <w:szCs w:val="24"/>
        </w:rPr>
        <w:t>ResNet</w:t>
      </w:r>
      <w:proofErr w:type="spellEnd"/>
      <w:r>
        <w:rPr>
          <w:rFonts w:ascii="Calibri" w:eastAsia="Calibri" w:hAnsi="Calibri" w:cs="Calibri"/>
          <w:sz w:val="24"/>
          <w:szCs w:val="24"/>
        </w:rPr>
        <w:t>, que incorpora conexiones residuales para permitir el entrenamiento de redes muy profundas</w:t>
      </w:r>
      <w:r>
        <w:rPr>
          <w:rFonts w:ascii="Calibri" w:eastAsia="Calibri" w:hAnsi="Calibri" w:cs="Calibri"/>
          <w:sz w:val="24"/>
          <w:szCs w:val="24"/>
          <w:vertAlign w:val="superscript"/>
        </w:rPr>
        <w:t>(20)</w:t>
      </w:r>
      <w:r>
        <w:rPr>
          <w:rFonts w:ascii="Calibri" w:eastAsia="Calibri" w:hAnsi="Calibri" w:cs="Calibri"/>
          <w:sz w:val="24"/>
          <w:szCs w:val="24"/>
        </w:rPr>
        <w:t xml:space="preserve">, han sido ampliamente adoptadas mediante transferencia de aprendizaje (transfer </w:t>
      </w:r>
      <w:proofErr w:type="spellStart"/>
      <w:r>
        <w:rPr>
          <w:rFonts w:ascii="Calibri" w:eastAsia="Calibri" w:hAnsi="Calibri" w:cs="Calibri"/>
          <w:sz w:val="24"/>
          <w:szCs w:val="24"/>
        </w:rPr>
        <w:t>learning</w:t>
      </w:r>
      <w:proofErr w:type="spellEnd"/>
      <w:r>
        <w:rPr>
          <w:rFonts w:ascii="Calibri" w:eastAsia="Calibri" w:hAnsi="Calibri" w:cs="Calibri"/>
          <w:sz w:val="24"/>
          <w:szCs w:val="24"/>
        </w:rPr>
        <w:t>) para la clasificación de imágenes citológicas e histopatológicas. Para tareas de segmentación, la arquitectura U-Net y sus variantes permiten delimitar con precisión regiones de interés, como lesiones o núcleos celulares, a partir de un número relativamente reducido de imágenes anotadas</w:t>
      </w:r>
      <w:r>
        <w:rPr>
          <w:rFonts w:ascii="Calibri" w:eastAsia="Calibri" w:hAnsi="Calibri" w:cs="Calibri"/>
          <w:sz w:val="24"/>
          <w:szCs w:val="24"/>
          <w:vertAlign w:val="superscript"/>
        </w:rPr>
        <w:t>(21)</w:t>
      </w:r>
      <w:r>
        <w:rPr>
          <w:rFonts w:ascii="Calibri" w:eastAsia="Calibri" w:hAnsi="Calibri" w:cs="Calibri"/>
          <w:sz w:val="24"/>
          <w:szCs w:val="24"/>
        </w:rPr>
        <w:t xml:space="preserve">. Finalmente, dado que los conjuntos de datos clínicos de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suelen presentar un desbalance considerable entre casos positivos y negativos, es habitual recurrir a técnicas de </w:t>
      </w:r>
      <w:proofErr w:type="spellStart"/>
      <w:r>
        <w:rPr>
          <w:rFonts w:ascii="Calibri" w:eastAsia="Calibri" w:hAnsi="Calibri" w:cs="Calibri"/>
          <w:sz w:val="24"/>
          <w:szCs w:val="24"/>
        </w:rPr>
        <w:t>sobremuestreo</w:t>
      </w:r>
      <w:proofErr w:type="spellEnd"/>
      <w:r>
        <w:rPr>
          <w:rFonts w:ascii="Calibri" w:eastAsia="Calibri" w:hAnsi="Calibri" w:cs="Calibri"/>
          <w:sz w:val="24"/>
          <w:szCs w:val="24"/>
        </w:rPr>
        <w:t xml:space="preserve"> sintético como SMOTE para mitigar el sesgo hacia la clase mayoritaria durante el entrenamiento</w:t>
      </w:r>
      <w:r>
        <w:rPr>
          <w:rFonts w:ascii="Calibri" w:eastAsia="Calibri" w:hAnsi="Calibri" w:cs="Calibri"/>
          <w:sz w:val="24"/>
          <w:szCs w:val="24"/>
          <w:vertAlign w:val="superscript"/>
        </w:rPr>
        <w:t>(22)</w:t>
      </w:r>
      <w:r>
        <w:rPr>
          <w:rFonts w:ascii="Calibri" w:eastAsia="Calibri" w:hAnsi="Calibri" w:cs="Calibri"/>
          <w:sz w:val="24"/>
          <w:szCs w:val="24"/>
        </w:rPr>
        <w:t>.</w:t>
      </w:r>
    </w:p>
    <w:p w14:paraId="1BF7C7FE" w14:textId="77777777" w:rsidR="002F6628" w:rsidRDefault="00303CC7">
      <w:pPr>
        <w:spacing w:before="170" w:after="120"/>
        <w:jc w:val="center"/>
      </w:pPr>
      <w:r>
        <w:rPr>
          <w:rFonts w:ascii="Calibri" w:eastAsia="Calibri" w:hAnsi="Calibri" w:cs="Calibri"/>
          <w:b/>
          <w:bCs/>
          <w:sz w:val="28"/>
          <w:szCs w:val="28"/>
        </w:rPr>
        <w:t>2.3. Inteligencia Artificial Explicable (XAI): Fundamentos Conceptuales</w:t>
      </w:r>
    </w:p>
    <w:p w14:paraId="0BC022E9" w14:textId="77777777" w:rsidR="002F6628" w:rsidRDefault="00303CC7">
      <w:pPr>
        <w:spacing w:after="120" w:line="232" w:lineRule="auto"/>
        <w:jc w:val="both"/>
      </w:pPr>
      <w:r>
        <w:rPr>
          <w:rFonts w:ascii="Calibri" w:eastAsia="Calibri" w:hAnsi="Calibri" w:cs="Calibri"/>
          <w:sz w:val="24"/>
          <w:szCs w:val="24"/>
        </w:rPr>
        <w:t>La Inteligencia Artificial Explicable (XAI) comprende el conjunto de técnicas y principios orientados a hacer comprensibles, para un usuario humano, las predicciones generadas por modelos de ML, particularmente aquellos de naturaleza opaca o de "caja negra"</w:t>
      </w:r>
      <w:r>
        <w:rPr>
          <w:rFonts w:ascii="Calibri" w:eastAsia="Calibri" w:hAnsi="Calibri" w:cs="Calibri"/>
          <w:sz w:val="24"/>
          <w:szCs w:val="24"/>
          <w:vertAlign w:val="superscript"/>
        </w:rPr>
        <w:t>(8)</w:t>
      </w:r>
      <w:r>
        <w:rPr>
          <w:rFonts w:ascii="Calibri" w:eastAsia="Calibri" w:hAnsi="Calibri" w:cs="Calibri"/>
          <w:sz w:val="24"/>
          <w:szCs w:val="24"/>
        </w:rPr>
        <w:t>. Las técnicas de XAI se clasifican habitualmente en métodos intrínsecos, correspondientes a modelos que son interpretables por diseño (como la regresión logística o los árboles de decisión), y métodos post-hoc, que generan explicaciones para modelos ya entrenados sin modificar su arquitectura</w:t>
      </w:r>
      <w:r>
        <w:rPr>
          <w:rFonts w:ascii="Calibri" w:eastAsia="Calibri" w:hAnsi="Calibri" w:cs="Calibri"/>
          <w:sz w:val="24"/>
          <w:szCs w:val="24"/>
          <w:vertAlign w:val="superscript"/>
        </w:rPr>
        <w:t>(8)</w:t>
      </w:r>
      <w:r>
        <w:rPr>
          <w:rFonts w:ascii="Calibri" w:eastAsia="Calibri" w:hAnsi="Calibri" w:cs="Calibri"/>
          <w:sz w:val="24"/>
          <w:szCs w:val="24"/>
        </w:rPr>
        <w:t>. Entre los métodos post-hoc más utilizados se encuentran SHAP (</w:t>
      </w:r>
      <w:proofErr w:type="spellStart"/>
      <w:r>
        <w:rPr>
          <w:rFonts w:ascii="Calibri" w:eastAsia="Calibri" w:hAnsi="Calibri" w:cs="Calibri"/>
          <w:sz w:val="24"/>
          <w:szCs w:val="24"/>
        </w:rPr>
        <w:t>SHapley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Additive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exPlanations</w:t>
      </w:r>
      <w:proofErr w:type="spellEnd"/>
      <w:r>
        <w:rPr>
          <w:rFonts w:ascii="Calibri" w:eastAsia="Calibri" w:hAnsi="Calibri" w:cs="Calibri"/>
          <w:sz w:val="24"/>
          <w:szCs w:val="24"/>
        </w:rPr>
        <w:t>), que atribuye a cada característica una contribución a la predicción basada en la teoría de juegos cooperativos</w:t>
      </w:r>
      <w:r>
        <w:rPr>
          <w:rFonts w:ascii="Calibri" w:eastAsia="Calibri" w:hAnsi="Calibri" w:cs="Calibri"/>
          <w:sz w:val="24"/>
          <w:szCs w:val="24"/>
          <w:vertAlign w:val="superscript"/>
        </w:rPr>
        <w:t>(23)</w:t>
      </w:r>
      <w:r>
        <w:rPr>
          <w:rFonts w:ascii="Calibri" w:eastAsia="Calibri" w:hAnsi="Calibri" w:cs="Calibri"/>
          <w:sz w:val="24"/>
          <w:szCs w:val="24"/>
        </w:rPr>
        <w:t>; LIME (Local Interpretable Model-</w:t>
      </w:r>
      <w:proofErr w:type="spellStart"/>
      <w:r>
        <w:rPr>
          <w:rFonts w:ascii="Calibri" w:eastAsia="Calibri" w:hAnsi="Calibri" w:cs="Calibri"/>
          <w:sz w:val="24"/>
          <w:szCs w:val="24"/>
        </w:rPr>
        <w:t>agnostic</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Explanations</w:t>
      </w:r>
      <w:proofErr w:type="spellEnd"/>
      <w:r>
        <w:rPr>
          <w:rFonts w:ascii="Calibri" w:eastAsia="Calibri" w:hAnsi="Calibri" w:cs="Calibri"/>
          <w:sz w:val="24"/>
          <w:szCs w:val="24"/>
        </w:rPr>
        <w:t>), que aproxima localmente el comportamiento de un modelo complejo mediante un modelo interpretable simple en la vecindad de una instancia</w:t>
      </w:r>
      <w:r>
        <w:rPr>
          <w:rFonts w:ascii="Calibri" w:eastAsia="Calibri" w:hAnsi="Calibri" w:cs="Calibri"/>
          <w:sz w:val="24"/>
          <w:szCs w:val="24"/>
          <w:vertAlign w:val="superscript"/>
        </w:rPr>
        <w:t>(24)</w:t>
      </w:r>
      <w:r>
        <w:rPr>
          <w:rFonts w:ascii="Calibri" w:eastAsia="Calibri" w:hAnsi="Calibri" w:cs="Calibri"/>
          <w:sz w:val="24"/>
          <w:szCs w:val="24"/>
        </w:rPr>
        <w:t>; y Grad-CAM (</w:t>
      </w:r>
      <w:proofErr w:type="spellStart"/>
      <w:r>
        <w:rPr>
          <w:rFonts w:ascii="Calibri" w:eastAsia="Calibri" w:hAnsi="Calibri" w:cs="Calibri"/>
          <w:sz w:val="24"/>
          <w:szCs w:val="24"/>
        </w:rPr>
        <w:t>Gradient-weighted</w:t>
      </w:r>
      <w:proofErr w:type="spellEnd"/>
      <w:r>
        <w:rPr>
          <w:rFonts w:ascii="Calibri" w:eastAsia="Calibri" w:hAnsi="Calibri" w:cs="Calibri"/>
          <w:sz w:val="24"/>
          <w:szCs w:val="24"/>
        </w:rPr>
        <w:t xml:space="preserve"> Class </w:t>
      </w:r>
      <w:proofErr w:type="spellStart"/>
      <w:r>
        <w:rPr>
          <w:rFonts w:ascii="Calibri" w:eastAsia="Calibri" w:hAnsi="Calibri" w:cs="Calibri"/>
          <w:sz w:val="24"/>
          <w:szCs w:val="24"/>
        </w:rPr>
        <w:t>Activation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Mapping</w:t>
      </w:r>
      <w:proofErr w:type="spellEnd"/>
      <w:r>
        <w:rPr>
          <w:rFonts w:ascii="Calibri" w:eastAsia="Calibri" w:hAnsi="Calibri" w:cs="Calibri"/>
          <w:sz w:val="24"/>
          <w:szCs w:val="24"/>
        </w:rPr>
        <w:t>), que genera mapas de calor sobre imágenes para resaltar las regiones que más influyeron en la predicción de una CNN</w:t>
      </w:r>
      <w:r>
        <w:rPr>
          <w:rFonts w:ascii="Calibri" w:eastAsia="Calibri" w:hAnsi="Calibri" w:cs="Calibri"/>
          <w:sz w:val="24"/>
          <w:szCs w:val="24"/>
          <w:vertAlign w:val="superscript"/>
        </w:rPr>
        <w:t>(25)</w:t>
      </w:r>
      <w:r>
        <w:rPr>
          <w:rFonts w:ascii="Calibri" w:eastAsia="Calibri" w:hAnsi="Calibri" w:cs="Calibri"/>
          <w:sz w:val="24"/>
          <w:szCs w:val="24"/>
        </w:rPr>
        <w:t xml:space="preserve">. No obstante la disponibilidad de estas técnicas, la </w:t>
      </w:r>
      <w:r>
        <w:rPr>
          <w:rFonts w:ascii="Calibri" w:eastAsia="Calibri" w:hAnsi="Calibri" w:cs="Calibri"/>
          <w:sz w:val="24"/>
          <w:szCs w:val="24"/>
        </w:rPr>
        <w:lastRenderedPageBreak/>
        <w:t xml:space="preserve">evidencia sobre las necesidades reales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de los clínicos indica que estos valoran explicaciones contextualizadas, accionables y alineadas con su razonamiento diagnóstico, más que visualizaciones técnicas genéricas, lo que representa un desafío adicional para la adopción efectiva de XAI en la práctica clínica</w:t>
      </w:r>
      <w:r>
        <w:rPr>
          <w:rFonts w:ascii="Calibri" w:eastAsia="Calibri" w:hAnsi="Calibri" w:cs="Calibri"/>
          <w:sz w:val="24"/>
          <w:szCs w:val="24"/>
          <w:vertAlign w:val="superscript"/>
        </w:rPr>
        <w:t>(9)</w:t>
      </w:r>
      <w:r>
        <w:rPr>
          <w:rFonts w:ascii="Calibri" w:eastAsia="Calibri" w:hAnsi="Calibri" w:cs="Calibri"/>
          <w:sz w:val="24"/>
          <w:szCs w:val="24"/>
        </w:rPr>
        <w:t>.</w:t>
      </w:r>
    </w:p>
    <w:p w14:paraId="6507EAA2" w14:textId="77777777" w:rsidR="002F6628" w:rsidRDefault="00303CC7">
      <w:pPr>
        <w:spacing w:before="220" w:after="150"/>
        <w:jc w:val="center"/>
      </w:pPr>
      <w:r>
        <w:rPr>
          <w:rFonts w:ascii="Calibri" w:eastAsia="Calibri" w:hAnsi="Calibri" w:cs="Calibri"/>
          <w:b/>
          <w:bCs/>
          <w:sz w:val="32"/>
          <w:szCs w:val="32"/>
        </w:rPr>
        <w:t>ESTADO DEL ARTE</w:t>
      </w:r>
    </w:p>
    <w:p w14:paraId="7BC12635" w14:textId="77777777" w:rsidR="002F6628" w:rsidRDefault="00303CC7">
      <w:pPr>
        <w:spacing w:before="170" w:after="120"/>
        <w:jc w:val="center"/>
      </w:pPr>
      <w:r>
        <w:rPr>
          <w:rFonts w:ascii="Calibri" w:eastAsia="Calibri" w:hAnsi="Calibri" w:cs="Calibri"/>
          <w:b/>
          <w:bCs/>
          <w:sz w:val="28"/>
          <w:szCs w:val="28"/>
        </w:rPr>
        <w:t xml:space="preserve">3.1. Métodos de Machine </w:t>
      </w:r>
      <w:proofErr w:type="spellStart"/>
      <w:r>
        <w:rPr>
          <w:rFonts w:ascii="Calibri" w:eastAsia="Calibri" w:hAnsi="Calibri" w:cs="Calibri"/>
          <w:b/>
          <w:bCs/>
          <w:sz w:val="28"/>
          <w:szCs w:val="28"/>
        </w:rPr>
        <w:t>Learning</w:t>
      </w:r>
      <w:proofErr w:type="spellEnd"/>
      <w:r>
        <w:rPr>
          <w:rFonts w:ascii="Calibri" w:eastAsia="Calibri" w:hAnsi="Calibri" w:cs="Calibri"/>
          <w:b/>
          <w:bCs/>
          <w:sz w:val="28"/>
          <w:szCs w:val="28"/>
        </w:rPr>
        <w:t xml:space="preserve"> en Datos Tabulares de Factores de Riesgo</w:t>
      </w:r>
    </w:p>
    <w:p w14:paraId="3BE3CBE5" w14:textId="77777777" w:rsidR="002F6628" w:rsidRDefault="00303CC7">
      <w:pPr>
        <w:spacing w:after="120" w:line="232" w:lineRule="auto"/>
        <w:jc w:val="both"/>
      </w:pPr>
      <w:r>
        <w:rPr>
          <w:rFonts w:ascii="Calibri" w:eastAsia="Calibri" w:hAnsi="Calibri" w:cs="Calibri"/>
          <w:sz w:val="24"/>
          <w:szCs w:val="24"/>
        </w:rPr>
        <w:t>En el ámbito de los datos tabulares, el conjunto de datos de factores de riesgo de la Universidad de California, Irvine (UCI), originalmente compilado a partir de registros del Hospital Universitario de Caracas, Venezuela</w:t>
      </w:r>
      <w:r>
        <w:rPr>
          <w:rFonts w:ascii="Calibri" w:eastAsia="Calibri" w:hAnsi="Calibri" w:cs="Calibri"/>
          <w:sz w:val="24"/>
          <w:szCs w:val="24"/>
          <w:vertAlign w:val="superscript"/>
        </w:rPr>
        <w:t>(26)</w:t>
      </w:r>
      <w:r>
        <w:rPr>
          <w:rFonts w:ascii="Calibri" w:eastAsia="Calibri" w:hAnsi="Calibri" w:cs="Calibri"/>
          <w:sz w:val="24"/>
          <w:szCs w:val="24"/>
        </w:rPr>
        <w:t xml:space="preserve">, ha sido el más utilizado en la literatura. Este conjunto contiene 858 registros con 36 atributos demográficos, conductuales y clínicos. Sobre este conjunto, diversos estudios han comparado el rendimiento de clasificadores como Random Forest, SVM, </w:t>
      </w:r>
      <w:proofErr w:type="spellStart"/>
      <w:r>
        <w:rPr>
          <w:rFonts w:ascii="Calibri" w:eastAsia="Calibri" w:hAnsi="Calibri" w:cs="Calibri"/>
          <w:sz w:val="24"/>
          <w:szCs w:val="24"/>
        </w:rPr>
        <w:t>Logistic</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Regression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Decision</w:t>
      </w:r>
      <w:proofErr w:type="spellEnd"/>
      <w:r>
        <w:rPr>
          <w:rFonts w:ascii="Calibri" w:eastAsia="Calibri" w:hAnsi="Calibri" w:cs="Calibri"/>
          <w:sz w:val="24"/>
          <w:szCs w:val="24"/>
        </w:rPr>
        <w:t xml:space="preserve"> Trees, </w:t>
      </w:r>
      <w:proofErr w:type="spellStart"/>
      <w:r>
        <w:rPr>
          <w:rFonts w:ascii="Calibri" w:eastAsia="Calibri" w:hAnsi="Calibri" w:cs="Calibri"/>
          <w:sz w:val="24"/>
          <w:szCs w:val="24"/>
        </w:rPr>
        <w:t>Naïve</w:t>
      </w:r>
      <w:proofErr w:type="spellEnd"/>
      <w:r>
        <w:rPr>
          <w:rFonts w:ascii="Calibri" w:eastAsia="Calibri" w:hAnsi="Calibri" w:cs="Calibri"/>
          <w:sz w:val="24"/>
          <w:szCs w:val="24"/>
        </w:rPr>
        <w:t xml:space="preserve"> Bayes y K-</w:t>
      </w:r>
      <w:proofErr w:type="spellStart"/>
      <w:r>
        <w:rPr>
          <w:rFonts w:ascii="Calibri" w:eastAsia="Calibri" w:hAnsi="Calibri" w:cs="Calibri"/>
          <w:sz w:val="24"/>
          <w:szCs w:val="24"/>
        </w:rPr>
        <w:t>Nearest</w:t>
      </w:r>
      <w:proofErr w:type="spellEnd"/>
      <w:r>
        <w:rPr>
          <w:rFonts w:ascii="Calibri" w:eastAsia="Calibri" w:hAnsi="Calibri" w:cs="Calibri"/>
          <w:sz w:val="24"/>
          <w:szCs w:val="24"/>
        </w:rPr>
        <w:t xml:space="preserve"> Neighbors. Un estudio reciente demostró que Random Forest alcanzó la mayor precisión en validación cruzada (97,99%) y en prueba (97,10%), con una AUC-ROC de 99,74%</w:t>
      </w:r>
      <w:r>
        <w:rPr>
          <w:rFonts w:ascii="Calibri" w:eastAsia="Calibri" w:hAnsi="Calibri" w:cs="Calibri"/>
          <w:sz w:val="24"/>
          <w:szCs w:val="24"/>
          <w:vertAlign w:val="superscript"/>
        </w:rPr>
        <w:t>(27)</w:t>
      </w:r>
      <w:r>
        <w:rPr>
          <w:rFonts w:ascii="Calibri" w:eastAsia="Calibri" w:hAnsi="Calibri" w:cs="Calibri"/>
          <w:sz w:val="24"/>
          <w:szCs w:val="24"/>
        </w:rPr>
        <w:t xml:space="preserve">. Otro estudio, centrado en la selección de características mediante umbral de varianza, comparó </w:t>
      </w:r>
      <w:proofErr w:type="spellStart"/>
      <w:r>
        <w:rPr>
          <w:rFonts w:ascii="Calibri" w:eastAsia="Calibri" w:hAnsi="Calibri" w:cs="Calibri"/>
          <w:sz w:val="24"/>
          <w:szCs w:val="24"/>
        </w:rPr>
        <w:t>XGBoost</w:t>
      </w:r>
      <w:proofErr w:type="spellEnd"/>
      <w:r>
        <w:rPr>
          <w:rFonts w:ascii="Calibri" w:eastAsia="Calibri" w:hAnsi="Calibri" w:cs="Calibri"/>
          <w:sz w:val="24"/>
          <w:szCs w:val="24"/>
        </w:rPr>
        <w:t xml:space="preserve">, Random Forest, Extra Trees, </w:t>
      </w:r>
      <w:proofErr w:type="spellStart"/>
      <w:r>
        <w:rPr>
          <w:rFonts w:ascii="Calibri" w:eastAsia="Calibri" w:hAnsi="Calibri" w:cs="Calibri"/>
          <w:sz w:val="24"/>
          <w:szCs w:val="24"/>
        </w:rPr>
        <w:t>Bagging</w:t>
      </w:r>
      <w:proofErr w:type="spellEnd"/>
      <w:r>
        <w:rPr>
          <w:rFonts w:ascii="Calibri" w:eastAsia="Calibri" w:hAnsi="Calibri" w:cs="Calibri"/>
          <w:sz w:val="24"/>
          <w:szCs w:val="24"/>
        </w:rPr>
        <w:t xml:space="preserve"> y </w:t>
      </w:r>
      <w:proofErr w:type="spellStart"/>
      <w:r>
        <w:rPr>
          <w:rFonts w:ascii="Calibri" w:eastAsia="Calibri" w:hAnsi="Calibri" w:cs="Calibri"/>
          <w:sz w:val="24"/>
          <w:szCs w:val="24"/>
        </w:rPr>
        <w:t>Decision</w:t>
      </w:r>
      <w:proofErr w:type="spellEnd"/>
      <w:r>
        <w:rPr>
          <w:rFonts w:ascii="Calibri" w:eastAsia="Calibri" w:hAnsi="Calibri" w:cs="Calibri"/>
          <w:sz w:val="24"/>
          <w:szCs w:val="24"/>
        </w:rPr>
        <w:t xml:space="preserve"> Tree, encontrando que un modelo basado en </w:t>
      </w:r>
      <w:proofErr w:type="spellStart"/>
      <w:r>
        <w:rPr>
          <w:rFonts w:ascii="Calibri" w:eastAsia="Calibri" w:hAnsi="Calibri" w:cs="Calibri"/>
          <w:sz w:val="24"/>
          <w:szCs w:val="24"/>
        </w:rPr>
        <w:t>XGBoost</w:t>
      </w:r>
      <w:proofErr w:type="spellEnd"/>
      <w:r>
        <w:rPr>
          <w:rFonts w:ascii="Calibri" w:eastAsia="Calibri" w:hAnsi="Calibri" w:cs="Calibri"/>
          <w:sz w:val="24"/>
          <w:szCs w:val="24"/>
        </w:rPr>
        <w:t xml:space="preserve"> logró una precisión de 97,01%</w:t>
      </w:r>
      <w:r>
        <w:rPr>
          <w:rFonts w:ascii="Calibri" w:eastAsia="Calibri" w:hAnsi="Calibri" w:cs="Calibri"/>
          <w:sz w:val="24"/>
          <w:szCs w:val="24"/>
          <w:vertAlign w:val="superscript"/>
        </w:rPr>
        <w:t>(6)</w:t>
      </w:r>
      <w:r>
        <w:rPr>
          <w:rFonts w:ascii="Calibri" w:eastAsia="Calibri" w:hAnsi="Calibri" w:cs="Calibri"/>
          <w:sz w:val="24"/>
          <w:szCs w:val="24"/>
        </w:rPr>
        <w:t>. Adicionalmente, Haq et al. compararon sistemáticamente múltiples algoritmos de clasificación sobre datos de factores de riesgo, destacando el desempeño consistente de los métodos basados en ensambles de árboles</w:t>
      </w:r>
      <w:r>
        <w:rPr>
          <w:rFonts w:ascii="Calibri" w:eastAsia="Calibri" w:hAnsi="Calibri" w:cs="Calibri"/>
          <w:sz w:val="24"/>
          <w:szCs w:val="24"/>
          <w:vertAlign w:val="superscript"/>
        </w:rPr>
        <w:t>(7)</w:t>
      </w:r>
      <w:r>
        <w:rPr>
          <w:rFonts w:ascii="Calibri" w:eastAsia="Calibri" w:hAnsi="Calibri" w:cs="Calibri"/>
          <w:sz w:val="24"/>
          <w:szCs w:val="24"/>
        </w:rPr>
        <w:t xml:space="preserve">, mientras que </w:t>
      </w:r>
      <w:proofErr w:type="spellStart"/>
      <w:r>
        <w:rPr>
          <w:rFonts w:ascii="Calibri" w:eastAsia="Calibri" w:hAnsi="Calibri" w:cs="Calibri"/>
          <w:sz w:val="24"/>
          <w:szCs w:val="24"/>
        </w:rPr>
        <w:t>Okyay</w:t>
      </w:r>
      <w:proofErr w:type="spellEnd"/>
      <w:r>
        <w:rPr>
          <w:rFonts w:ascii="Calibri" w:eastAsia="Calibri" w:hAnsi="Calibri" w:cs="Calibri"/>
          <w:sz w:val="24"/>
          <w:szCs w:val="24"/>
        </w:rPr>
        <w:t xml:space="preserve"> et al. evaluaron el riesgo de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mediante ML en una cohorte clínica adicional, reforzando la robustez de estos hallazgos en distintas poblaciones</w:t>
      </w:r>
      <w:r>
        <w:rPr>
          <w:rFonts w:ascii="Calibri" w:eastAsia="Calibri" w:hAnsi="Calibri" w:cs="Calibri"/>
          <w:sz w:val="24"/>
          <w:szCs w:val="24"/>
          <w:vertAlign w:val="superscript"/>
        </w:rPr>
        <w:t>(38)</w:t>
      </w:r>
      <w:r>
        <w:rPr>
          <w:rFonts w:ascii="Calibri" w:eastAsia="Calibri" w:hAnsi="Calibri" w:cs="Calibri"/>
          <w:sz w:val="24"/>
          <w:szCs w:val="24"/>
        </w:rPr>
        <w:t>.</w:t>
      </w:r>
    </w:p>
    <w:p w14:paraId="2D11E7C9" w14:textId="77777777" w:rsidR="002F6628" w:rsidRDefault="00303CC7">
      <w:pPr>
        <w:spacing w:before="170" w:after="120"/>
        <w:jc w:val="center"/>
      </w:pPr>
      <w:r>
        <w:rPr>
          <w:rFonts w:ascii="Calibri" w:eastAsia="Calibri" w:hAnsi="Calibri" w:cs="Calibri"/>
          <w:b/>
          <w:bCs/>
          <w:sz w:val="28"/>
          <w:szCs w:val="28"/>
        </w:rPr>
        <w:t xml:space="preserve">3.2. Métodos de Machine </w:t>
      </w:r>
      <w:proofErr w:type="spellStart"/>
      <w:r>
        <w:rPr>
          <w:rFonts w:ascii="Calibri" w:eastAsia="Calibri" w:hAnsi="Calibri" w:cs="Calibri"/>
          <w:b/>
          <w:bCs/>
          <w:sz w:val="28"/>
          <w:szCs w:val="28"/>
        </w:rPr>
        <w:t>Learning</w:t>
      </w:r>
      <w:proofErr w:type="spellEnd"/>
      <w:r>
        <w:rPr>
          <w:rFonts w:ascii="Calibri" w:eastAsia="Calibri" w:hAnsi="Calibri" w:cs="Calibri"/>
          <w:b/>
          <w:bCs/>
          <w:sz w:val="28"/>
          <w:szCs w:val="28"/>
        </w:rPr>
        <w:t xml:space="preserve"> en Imágenes Citológicas e Histopatológicas</w:t>
      </w:r>
    </w:p>
    <w:p w14:paraId="22F5CA76" w14:textId="77777777" w:rsidR="002F6628" w:rsidRDefault="00303CC7">
      <w:pPr>
        <w:spacing w:after="120" w:line="232" w:lineRule="auto"/>
        <w:jc w:val="both"/>
      </w:pPr>
      <w:r>
        <w:rPr>
          <w:rFonts w:ascii="Calibri" w:eastAsia="Calibri" w:hAnsi="Calibri" w:cs="Calibri"/>
          <w:sz w:val="24"/>
          <w:szCs w:val="24"/>
        </w:rPr>
        <w:t xml:space="preserve">En el ámbito del análisis de imágenes, los conjuntos de datos disponibles incluyen Herlev (917 imágenes de células cervicales aisladas en 7 categorías), </w:t>
      </w:r>
      <w:proofErr w:type="spellStart"/>
      <w:r>
        <w:rPr>
          <w:rFonts w:ascii="Calibri" w:eastAsia="Calibri" w:hAnsi="Calibri" w:cs="Calibri"/>
          <w:sz w:val="24"/>
          <w:szCs w:val="24"/>
        </w:rPr>
        <w:t>SIPaKMeD</w:t>
      </w:r>
      <w:proofErr w:type="spellEnd"/>
      <w:r>
        <w:rPr>
          <w:rFonts w:ascii="Calibri" w:eastAsia="Calibri" w:hAnsi="Calibri" w:cs="Calibri"/>
          <w:sz w:val="24"/>
          <w:szCs w:val="24"/>
        </w:rPr>
        <w:t xml:space="preserve"> (966 parches y 4.049 imágenes celulares en 5 categorías), CRIC </w:t>
      </w:r>
      <w:proofErr w:type="spellStart"/>
      <w:r>
        <w:rPr>
          <w:rFonts w:ascii="Calibri" w:eastAsia="Calibri" w:hAnsi="Calibri" w:cs="Calibri"/>
          <w:sz w:val="24"/>
          <w:szCs w:val="24"/>
        </w:rPr>
        <w:t>Cervix</w:t>
      </w:r>
      <w:proofErr w:type="spellEnd"/>
      <w:r>
        <w:rPr>
          <w:rFonts w:ascii="Calibri" w:eastAsia="Calibri" w:hAnsi="Calibri" w:cs="Calibri"/>
          <w:sz w:val="24"/>
          <w:szCs w:val="24"/>
        </w:rPr>
        <w:t>, APACC, conjuntos de imágenes histopatológicas de láminas completas (</w:t>
      </w:r>
      <w:proofErr w:type="spellStart"/>
      <w:r>
        <w:rPr>
          <w:rFonts w:ascii="Calibri" w:eastAsia="Calibri" w:hAnsi="Calibri" w:cs="Calibri"/>
          <w:sz w:val="24"/>
          <w:szCs w:val="24"/>
        </w:rPr>
        <w:t>whole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slide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images</w:t>
      </w:r>
      <w:proofErr w:type="spellEnd"/>
      <w:r>
        <w:rPr>
          <w:rFonts w:ascii="Calibri" w:eastAsia="Calibri" w:hAnsi="Calibri" w:cs="Calibri"/>
          <w:sz w:val="24"/>
          <w:szCs w:val="24"/>
        </w:rPr>
        <w:t>) para clasificación multiclase</w:t>
      </w:r>
      <w:r>
        <w:rPr>
          <w:rFonts w:ascii="Calibri" w:eastAsia="Calibri" w:hAnsi="Calibri" w:cs="Calibri"/>
          <w:sz w:val="24"/>
          <w:szCs w:val="24"/>
          <w:vertAlign w:val="superscript"/>
        </w:rPr>
        <w:t>(28)</w:t>
      </w:r>
      <w:r>
        <w:rPr>
          <w:rFonts w:ascii="Calibri" w:eastAsia="Calibri" w:hAnsi="Calibri" w:cs="Calibri"/>
          <w:sz w:val="24"/>
          <w:szCs w:val="24"/>
        </w:rPr>
        <w:t>, y conjuntos más recientes como RIVA (959 imágenes de frotis convencional con anotaciones de hasta cuatro expertos según el Sistema Bethesda, totalizando 26.158 anotaciones)</w:t>
      </w:r>
      <w:r>
        <w:rPr>
          <w:rFonts w:ascii="Calibri" w:eastAsia="Calibri" w:hAnsi="Calibri" w:cs="Calibri"/>
          <w:sz w:val="24"/>
          <w:szCs w:val="24"/>
          <w:vertAlign w:val="superscript"/>
        </w:rPr>
        <w:t>(30)</w:t>
      </w:r>
      <w:r>
        <w:rPr>
          <w:rFonts w:ascii="Calibri" w:eastAsia="Calibri" w:hAnsi="Calibri" w:cs="Calibri"/>
          <w:sz w:val="24"/>
          <w:szCs w:val="24"/>
        </w:rPr>
        <w:t xml:space="preserve"> y </w:t>
      </w:r>
      <w:proofErr w:type="spellStart"/>
      <w:r>
        <w:rPr>
          <w:rFonts w:ascii="Calibri" w:eastAsia="Calibri" w:hAnsi="Calibri" w:cs="Calibri"/>
          <w:sz w:val="24"/>
          <w:szCs w:val="24"/>
        </w:rPr>
        <w:t>BiCervi</w:t>
      </w:r>
      <w:proofErr w:type="spellEnd"/>
      <w:r>
        <w:rPr>
          <w:rFonts w:ascii="Calibri" w:eastAsia="Calibri" w:hAnsi="Calibri" w:cs="Calibri"/>
          <w:sz w:val="24"/>
          <w:szCs w:val="24"/>
        </w:rPr>
        <w:t>, un conjunto de imágenes de citología cervical publicado recientemente para la clasificación de frotis de Papanicolaou</w:t>
      </w:r>
      <w:r>
        <w:rPr>
          <w:rFonts w:ascii="Calibri" w:eastAsia="Calibri" w:hAnsi="Calibri" w:cs="Calibri"/>
          <w:sz w:val="24"/>
          <w:szCs w:val="24"/>
          <w:vertAlign w:val="superscript"/>
        </w:rPr>
        <w:t>(29)</w:t>
      </w:r>
      <w:r>
        <w:rPr>
          <w:rFonts w:ascii="Calibri" w:eastAsia="Calibri" w:hAnsi="Calibri" w:cs="Calibri"/>
          <w:sz w:val="24"/>
          <w:szCs w:val="24"/>
        </w:rPr>
        <w:t xml:space="preserve">. Sobre estos conjuntos, las arquitecturas CNN como </w:t>
      </w:r>
      <w:proofErr w:type="spellStart"/>
      <w:r>
        <w:rPr>
          <w:rFonts w:ascii="Calibri" w:eastAsia="Calibri" w:hAnsi="Calibri" w:cs="Calibri"/>
          <w:sz w:val="24"/>
          <w:szCs w:val="24"/>
        </w:rPr>
        <w:t>MobileNet</w:t>
      </w:r>
      <w:proofErr w:type="spellEnd"/>
      <w:r>
        <w:rPr>
          <w:rFonts w:ascii="Calibri" w:eastAsia="Calibri" w:hAnsi="Calibri" w:cs="Calibri"/>
          <w:sz w:val="24"/>
          <w:szCs w:val="24"/>
        </w:rPr>
        <w:t xml:space="preserve">, InceptionV3 y </w:t>
      </w:r>
      <w:proofErr w:type="spellStart"/>
      <w:r>
        <w:rPr>
          <w:rFonts w:ascii="Calibri" w:eastAsia="Calibri" w:hAnsi="Calibri" w:cs="Calibri"/>
          <w:sz w:val="24"/>
          <w:szCs w:val="24"/>
        </w:rPr>
        <w:t>ResNet</w:t>
      </w:r>
      <w:proofErr w:type="spellEnd"/>
      <w:r>
        <w:rPr>
          <w:rFonts w:ascii="Calibri" w:eastAsia="Calibri" w:hAnsi="Calibri" w:cs="Calibri"/>
          <w:sz w:val="24"/>
          <w:szCs w:val="24"/>
        </w:rPr>
        <w:t xml:space="preserve"> han demostrado un rendimiento sobresaliente. Un estudio observacional basado en población universitaria reportó que </w:t>
      </w:r>
      <w:proofErr w:type="spellStart"/>
      <w:r>
        <w:rPr>
          <w:rFonts w:ascii="Calibri" w:eastAsia="Calibri" w:hAnsi="Calibri" w:cs="Calibri"/>
          <w:sz w:val="24"/>
          <w:szCs w:val="24"/>
        </w:rPr>
        <w:t>MobileNet</w:t>
      </w:r>
      <w:proofErr w:type="spellEnd"/>
      <w:r>
        <w:rPr>
          <w:rFonts w:ascii="Calibri" w:eastAsia="Calibri" w:hAnsi="Calibri" w:cs="Calibri"/>
          <w:sz w:val="24"/>
          <w:szCs w:val="24"/>
        </w:rPr>
        <w:t xml:space="preserve"> alcanzó una AUC de 0,97, con una especificidad de 0,99 y una sensibilidad de 0,78 para la detección de células alteradas en frotis de Pap</w:t>
      </w:r>
      <w:r>
        <w:rPr>
          <w:rFonts w:ascii="Calibri" w:eastAsia="Calibri" w:hAnsi="Calibri" w:cs="Calibri"/>
          <w:sz w:val="24"/>
          <w:szCs w:val="24"/>
          <w:vertAlign w:val="superscript"/>
        </w:rPr>
        <w:t>(31)</w:t>
      </w:r>
      <w:r>
        <w:rPr>
          <w:rFonts w:ascii="Calibri" w:eastAsia="Calibri" w:hAnsi="Calibri" w:cs="Calibri"/>
          <w:sz w:val="24"/>
          <w:szCs w:val="24"/>
        </w:rPr>
        <w:t>, mientras que una revisión reciente sobre enfoques multimodales y explicables reporta que InceptionV3 alcanzó una sensibilidad de 0,93 y una AUC de 0,947 en tareas comparables</w:t>
      </w:r>
      <w:r>
        <w:rPr>
          <w:rFonts w:ascii="Calibri" w:eastAsia="Calibri" w:hAnsi="Calibri" w:cs="Calibri"/>
          <w:sz w:val="24"/>
          <w:szCs w:val="24"/>
          <w:vertAlign w:val="superscript"/>
        </w:rPr>
        <w:t>(32)</w:t>
      </w:r>
      <w:r>
        <w:rPr>
          <w:rFonts w:ascii="Calibri" w:eastAsia="Calibri" w:hAnsi="Calibri" w:cs="Calibri"/>
          <w:sz w:val="24"/>
          <w:szCs w:val="24"/>
        </w:rPr>
        <w:t xml:space="preserve">. Los modelos de segmentación semántica tipo U-Net y sus variantes (Residual U-Net, </w:t>
      </w:r>
      <w:proofErr w:type="spellStart"/>
      <w:r>
        <w:rPr>
          <w:rFonts w:ascii="Calibri" w:eastAsia="Calibri" w:hAnsi="Calibri" w:cs="Calibri"/>
          <w:sz w:val="24"/>
          <w:szCs w:val="24"/>
        </w:rPr>
        <w:t>Attention</w:t>
      </w:r>
      <w:proofErr w:type="spellEnd"/>
      <w:r>
        <w:rPr>
          <w:rFonts w:ascii="Calibri" w:eastAsia="Calibri" w:hAnsi="Calibri" w:cs="Calibri"/>
          <w:sz w:val="24"/>
          <w:szCs w:val="24"/>
        </w:rPr>
        <w:t xml:space="preserve"> U-Net, Dense-U-Net) han sido ampliamente utilizados para delimitar lesiones en colposcopía y citología, logrando valores del coeficiente de Dice superiores a 0,85 en diversos estudios sobre diagnóstico basado en patología y colposcopía</w:t>
      </w:r>
      <w:r>
        <w:rPr>
          <w:rFonts w:ascii="Calibri" w:eastAsia="Calibri" w:hAnsi="Calibri" w:cs="Calibri"/>
          <w:sz w:val="24"/>
          <w:szCs w:val="24"/>
          <w:vertAlign w:val="superscript"/>
        </w:rPr>
        <w:t>(33)</w:t>
      </w:r>
      <w:r>
        <w:rPr>
          <w:rFonts w:ascii="Calibri" w:eastAsia="Calibri" w:hAnsi="Calibri" w:cs="Calibri"/>
          <w:sz w:val="24"/>
          <w:szCs w:val="24"/>
        </w:rPr>
        <w:t>.</w:t>
      </w:r>
    </w:p>
    <w:p w14:paraId="4A64CC6F" w14:textId="77777777" w:rsidR="002F6628" w:rsidRDefault="00303CC7">
      <w:pPr>
        <w:spacing w:before="170" w:after="120"/>
        <w:jc w:val="center"/>
      </w:pPr>
      <w:r>
        <w:rPr>
          <w:rFonts w:ascii="Calibri" w:eastAsia="Calibri" w:hAnsi="Calibri" w:cs="Calibri"/>
          <w:b/>
          <w:bCs/>
          <w:sz w:val="28"/>
          <w:szCs w:val="28"/>
        </w:rPr>
        <w:t xml:space="preserve">3.3. Métodos Ensemble y </w:t>
      </w:r>
      <w:proofErr w:type="spellStart"/>
      <w:r>
        <w:rPr>
          <w:rFonts w:ascii="Calibri" w:eastAsia="Calibri" w:hAnsi="Calibri" w:cs="Calibri"/>
          <w:b/>
          <w:bCs/>
          <w:sz w:val="28"/>
          <w:szCs w:val="28"/>
        </w:rPr>
        <w:t>AutoML</w:t>
      </w:r>
      <w:proofErr w:type="spellEnd"/>
    </w:p>
    <w:p w14:paraId="1803A7AD" w14:textId="77777777" w:rsidR="002F6628" w:rsidRDefault="00303CC7">
      <w:pPr>
        <w:spacing w:after="120" w:line="232" w:lineRule="auto"/>
        <w:jc w:val="both"/>
      </w:pPr>
      <w:r>
        <w:rPr>
          <w:rFonts w:ascii="Calibri" w:eastAsia="Calibri" w:hAnsi="Calibri" w:cs="Calibri"/>
          <w:sz w:val="24"/>
          <w:szCs w:val="24"/>
        </w:rPr>
        <w:lastRenderedPageBreak/>
        <w:t xml:space="preserve">Los métodos ensemble han ganado popularidad por su capacidad para combinar las fortalezas de múltiples algoritmos y reducir la varianza asociada a modelos individuales. Estudios recientes han reportado que enfoques de </w:t>
      </w:r>
      <w:proofErr w:type="spellStart"/>
      <w:r>
        <w:rPr>
          <w:rFonts w:ascii="Calibri" w:eastAsia="Calibri" w:hAnsi="Calibri" w:cs="Calibri"/>
          <w:sz w:val="24"/>
          <w:szCs w:val="24"/>
        </w:rPr>
        <w:t>stacking</w:t>
      </w:r>
      <w:proofErr w:type="spellEnd"/>
      <w:r>
        <w:rPr>
          <w:rFonts w:ascii="Calibri" w:eastAsia="Calibri" w:hAnsi="Calibri" w:cs="Calibri"/>
          <w:sz w:val="24"/>
          <w:szCs w:val="24"/>
        </w:rPr>
        <w:t xml:space="preserve"> ensemble combinados con ingeniería de características mediante </w:t>
      </w:r>
      <w:proofErr w:type="spellStart"/>
      <w:r>
        <w:rPr>
          <w:rFonts w:ascii="Calibri" w:eastAsia="Calibri" w:hAnsi="Calibri" w:cs="Calibri"/>
          <w:sz w:val="24"/>
          <w:szCs w:val="24"/>
        </w:rPr>
        <w:t>autoencoders</w:t>
      </w:r>
      <w:proofErr w:type="spellEnd"/>
      <w:r>
        <w:rPr>
          <w:rFonts w:ascii="Calibri" w:eastAsia="Calibri" w:hAnsi="Calibri" w:cs="Calibri"/>
          <w:sz w:val="24"/>
          <w:szCs w:val="24"/>
        </w:rPr>
        <w:t xml:space="preserve"> dispersos (FSAE) y plataformas de automatización como H2O </w:t>
      </w:r>
      <w:proofErr w:type="spellStart"/>
      <w:r>
        <w:rPr>
          <w:rFonts w:ascii="Calibri" w:eastAsia="Calibri" w:hAnsi="Calibri" w:cs="Calibri"/>
          <w:sz w:val="24"/>
          <w:szCs w:val="24"/>
        </w:rPr>
        <w:t>AutoML</w:t>
      </w:r>
      <w:proofErr w:type="spellEnd"/>
      <w:r>
        <w:rPr>
          <w:rFonts w:ascii="Calibri" w:eastAsia="Calibri" w:hAnsi="Calibri" w:cs="Calibri"/>
          <w:sz w:val="24"/>
          <w:szCs w:val="24"/>
        </w:rPr>
        <w:t xml:space="preserve"> logran altos niveles de precisión y robustez, además de incorporar mecanismos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integrados en el propio flujo de modelado</w:t>
      </w:r>
      <w:r>
        <w:rPr>
          <w:rFonts w:ascii="Calibri" w:eastAsia="Calibri" w:hAnsi="Calibri" w:cs="Calibri"/>
          <w:sz w:val="24"/>
          <w:szCs w:val="24"/>
          <w:vertAlign w:val="superscript"/>
        </w:rPr>
        <w:t>(34)</w:t>
      </w:r>
      <w:r>
        <w:rPr>
          <w:rFonts w:ascii="Calibri" w:eastAsia="Calibri" w:hAnsi="Calibri" w:cs="Calibri"/>
          <w:sz w:val="24"/>
          <w:szCs w:val="24"/>
        </w:rPr>
        <w:t>.</w:t>
      </w:r>
    </w:p>
    <w:p w14:paraId="5F445A28" w14:textId="77777777" w:rsidR="002F6628" w:rsidRDefault="00303CC7">
      <w:pPr>
        <w:spacing w:before="170" w:after="120"/>
        <w:jc w:val="center"/>
      </w:pPr>
      <w:r>
        <w:rPr>
          <w:rFonts w:ascii="Calibri" w:eastAsia="Calibri" w:hAnsi="Calibri" w:cs="Calibri"/>
          <w:b/>
          <w:bCs/>
          <w:sz w:val="28"/>
          <w:szCs w:val="28"/>
        </w:rPr>
        <w:t xml:space="preserve">3.4. Inteligencia Artificial Explicable en el Contexto del </w:t>
      </w:r>
      <w:proofErr w:type="spellStart"/>
      <w:r>
        <w:rPr>
          <w:rFonts w:ascii="Calibri" w:eastAsia="Calibri" w:hAnsi="Calibri" w:cs="Calibri"/>
          <w:b/>
          <w:bCs/>
          <w:sz w:val="28"/>
          <w:szCs w:val="28"/>
        </w:rPr>
        <w:t>CaCu</w:t>
      </w:r>
      <w:proofErr w:type="spellEnd"/>
    </w:p>
    <w:p w14:paraId="5C43A737" w14:textId="77777777" w:rsidR="002F6628" w:rsidRDefault="00303CC7">
      <w:pPr>
        <w:spacing w:after="120" w:line="232" w:lineRule="auto"/>
        <w:jc w:val="both"/>
      </w:pPr>
      <w:r>
        <w:rPr>
          <w:rFonts w:ascii="Calibri" w:eastAsia="Calibri" w:hAnsi="Calibri" w:cs="Calibri"/>
          <w:sz w:val="24"/>
          <w:szCs w:val="24"/>
        </w:rPr>
        <w:t xml:space="preserve">La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se ha convertido en un requisito fundamental para la adopción clínica de sistemas basados en IA en oncología cervical. Grad-CAM ha sido ampliamente utilizado con CNN para clasificación de imágenes citológicas, permitiendo a los clínicos verificar que el modelo atiende a regiones morfológicamente relevantes de la muestra</w:t>
      </w:r>
      <w:r>
        <w:rPr>
          <w:rFonts w:ascii="Calibri" w:eastAsia="Calibri" w:hAnsi="Calibri" w:cs="Calibri"/>
          <w:sz w:val="24"/>
          <w:szCs w:val="24"/>
          <w:vertAlign w:val="superscript"/>
        </w:rPr>
        <w:t>(36)</w:t>
      </w:r>
      <w:r>
        <w:rPr>
          <w:rFonts w:ascii="Calibri" w:eastAsia="Calibri" w:hAnsi="Calibri" w:cs="Calibri"/>
          <w:sz w:val="24"/>
          <w:szCs w:val="24"/>
        </w:rPr>
        <w:t>. SHAP, por su parte, ha sido aplicado en modelos de predicción de riesgo con datos tabulares para identificar los factores de mayor influencia en la predicción, tales como el número de parejas sexuales, la edad de inicio de la actividad sexual y el uso prolongado de anticonceptivos hormonales. Una revisión de alcance (</w:t>
      </w:r>
      <w:proofErr w:type="spellStart"/>
      <w:r>
        <w:rPr>
          <w:rFonts w:ascii="Calibri" w:eastAsia="Calibri" w:hAnsi="Calibri" w:cs="Calibri"/>
          <w:sz w:val="24"/>
          <w:szCs w:val="24"/>
        </w:rPr>
        <w:t>scoping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review</w:t>
      </w:r>
      <w:proofErr w:type="spellEnd"/>
      <w:r>
        <w:rPr>
          <w:rFonts w:ascii="Calibri" w:eastAsia="Calibri" w:hAnsi="Calibri" w:cs="Calibri"/>
          <w:sz w:val="24"/>
          <w:szCs w:val="24"/>
        </w:rPr>
        <w:t xml:space="preserve">) reciente sobre ML y </w:t>
      </w:r>
      <w:proofErr w:type="spellStart"/>
      <w:r>
        <w:rPr>
          <w:rFonts w:ascii="Calibri" w:eastAsia="Calibri" w:hAnsi="Calibri" w:cs="Calibri"/>
          <w:sz w:val="24"/>
          <w:szCs w:val="24"/>
        </w:rPr>
        <w:t>deep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learning</w:t>
      </w:r>
      <w:proofErr w:type="spellEnd"/>
      <w:r>
        <w:rPr>
          <w:rFonts w:ascii="Calibri" w:eastAsia="Calibri" w:hAnsi="Calibri" w:cs="Calibri"/>
          <w:sz w:val="24"/>
          <w:szCs w:val="24"/>
        </w:rPr>
        <w:t xml:space="preserve"> en el diagnóstico, pronóstico y tratamiento del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destaca que, aunque la investigación en XAI ha avanzado significativamente, menos del 5% de los modelos desarrollados en el ámbito académico integran interfaces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post-hoc validadas bajo criterios médicos estandarizados</w:t>
      </w:r>
      <w:r>
        <w:rPr>
          <w:rFonts w:ascii="Calibri" w:eastAsia="Calibri" w:hAnsi="Calibri" w:cs="Calibri"/>
          <w:sz w:val="24"/>
          <w:szCs w:val="24"/>
          <w:vertAlign w:val="superscript"/>
        </w:rPr>
        <w:t>(35)</w:t>
      </w:r>
      <w:r>
        <w:rPr>
          <w:rFonts w:ascii="Calibri" w:eastAsia="Calibri" w:hAnsi="Calibri" w:cs="Calibri"/>
          <w:sz w:val="24"/>
          <w:szCs w:val="24"/>
        </w:rPr>
        <w:t>. Esta brecha entre la investigación y la práctica clínica constituye uno de los principales obstáculos para la implementación efectiva de estas tecnologías.</w:t>
      </w:r>
    </w:p>
    <w:p w14:paraId="2A72DE65" w14:textId="77777777" w:rsidR="002F6628" w:rsidRDefault="00303CC7">
      <w:pPr>
        <w:spacing w:before="170" w:after="120"/>
        <w:jc w:val="center"/>
      </w:pPr>
      <w:r>
        <w:rPr>
          <w:rFonts w:ascii="Calibri" w:eastAsia="Calibri" w:hAnsi="Calibri" w:cs="Calibri"/>
          <w:b/>
          <w:bCs/>
          <w:sz w:val="28"/>
          <w:szCs w:val="28"/>
        </w:rPr>
        <w:t>3.5. Brechas Identificadas en el Estado del Arte</w:t>
      </w:r>
    </w:p>
    <w:p w14:paraId="13CA945F" w14:textId="77777777" w:rsidR="002F6628" w:rsidRDefault="00303CC7">
      <w:pPr>
        <w:spacing w:after="120" w:line="232" w:lineRule="auto"/>
        <w:jc w:val="both"/>
      </w:pPr>
      <w:r>
        <w:rPr>
          <w:rFonts w:ascii="Calibri" w:eastAsia="Calibri" w:hAnsi="Calibri" w:cs="Calibri"/>
          <w:sz w:val="24"/>
          <w:szCs w:val="24"/>
        </w:rPr>
        <w:t>A partir de la revisión de la literatura, se identifican tres brechas críticas que motivan la presente investigación.</w:t>
      </w:r>
    </w:p>
    <w:p w14:paraId="5DAAC585" w14:textId="77777777" w:rsidR="002F6628" w:rsidRDefault="00303CC7">
      <w:pPr>
        <w:spacing w:after="120" w:line="232" w:lineRule="auto"/>
        <w:jc w:val="both"/>
      </w:pPr>
      <w:r>
        <w:rPr>
          <w:rFonts w:ascii="Calibri" w:eastAsia="Calibri" w:hAnsi="Calibri" w:cs="Calibri"/>
          <w:b/>
          <w:bCs/>
          <w:sz w:val="24"/>
          <w:szCs w:val="24"/>
        </w:rPr>
        <w:t xml:space="preserve">Brecha 1: </w:t>
      </w:r>
      <w:r>
        <w:rPr>
          <w:rFonts w:ascii="Calibri" w:eastAsia="Calibri" w:hAnsi="Calibri" w:cs="Calibri"/>
          <w:sz w:val="24"/>
          <w:szCs w:val="24"/>
        </w:rPr>
        <w:t>Opacidad algorítmica y falta de validación clínica de XAI. La mayoría de los estudios reportan métricas de rendimiento técnico (precisión, AUC, F1), pero no evalúan el impacto de las explicaciones en la confianza y en la toma de decisiones de los clínicos</w:t>
      </w:r>
      <w:r>
        <w:rPr>
          <w:rFonts w:ascii="Calibri" w:eastAsia="Calibri" w:hAnsi="Calibri" w:cs="Calibri"/>
          <w:sz w:val="24"/>
          <w:szCs w:val="24"/>
          <w:vertAlign w:val="superscript"/>
        </w:rPr>
        <w:t>(9)</w:t>
      </w:r>
      <w:r>
        <w:rPr>
          <w:rFonts w:ascii="Calibri" w:eastAsia="Calibri" w:hAnsi="Calibri" w:cs="Calibri"/>
          <w:sz w:val="24"/>
          <w:szCs w:val="24"/>
        </w:rPr>
        <w:t>,</w:t>
      </w:r>
      <w:r>
        <w:rPr>
          <w:rFonts w:ascii="Calibri" w:eastAsia="Calibri" w:hAnsi="Calibri" w:cs="Calibri"/>
          <w:sz w:val="24"/>
          <w:szCs w:val="24"/>
          <w:vertAlign w:val="superscript"/>
        </w:rPr>
        <w:t>(35)</w:t>
      </w:r>
      <w:r>
        <w:rPr>
          <w:rFonts w:ascii="Calibri" w:eastAsia="Calibri" w:hAnsi="Calibri" w:cs="Calibri"/>
          <w:sz w:val="24"/>
          <w:szCs w:val="24"/>
        </w:rPr>
        <w:t>. La validación de las técnicas XAI en entornos clínicos reales, más allá de estudios de laboratorio, sigue siendo limitada.</w:t>
      </w:r>
    </w:p>
    <w:p w14:paraId="7B686451" w14:textId="77777777" w:rsidR="002F6628" w:rsidRDefault="00303CC7">
      <w:pPr>
        <w:spacing w:after="120" w:line="232" w:lineRule="auto"/>
        <w:jc w:val="both"/>
      </w:pPr>
      <w:r>
        <w:rPr>
          <w:rFonts w:ascii="Calibri" w:eastAsia="Calibri" w:hAnsi="Calibri" w:cs="Calibri"/>
          <w:b/>
          <w:bCs/>
          <w:sz w:val="24"/>
          <w:szCs w:val="24"/>
        </w:rPr>
        <w:t xml:space="preserve">Brecha 2: </w:t>
      </w:r>
      <w:r>
        <w:rPr>
          <w:rFonts w:ascii="Calibri" w:eastAsia="Calibri" w:hAnsi="Calibri" w:cs="Calibri"/>
          <w:sz w:val="24"/>
          <w:szCs w:val="24"/>
        </w:rPr>
        <w:t xml:space="preserve">Escasez de estudios comparativos sistemáticos. Aunque existen numerosos estudios individuales sobre métodos de ML para </w:t>
      </w:r>
      <w:proofErr w:type="spellStart"/>
      <w:r>
        <w:rPr>
          <w:rFonts w:ascii="Calibri" w:eastAsia="Calibri" w:hAnsi="Calibri" w:cs="Calibri"/>
          <w:sz w:val="24"/>
          <w:szCs w:val="24"/>
        </w:rPr>
        <w:t>CaCu</w:t>
      </w:r>
      <w:proofErr w:type="spellEnd"/>
      <w:r>
        <w:rPr>
          <w:rFonts w:ascii="Calibri" w:eastAsia="Calibri" w:hAnsi="Calibri" w:cs="Calibri"/>
          <w:sz w:val="24"/>
          <w:szCs w:val="24"/>
        </w:rPr>
        <w:t>, son pocos los que realizan comparaciones sistemáticas y reproducibles sobre los mismos conjuntos de datos y métricas. Revisiones sistemáticas sobre la calidad de los estudios de tamizaje citológico han evidenciado, además, una variabilidad considerable en el diseño metodológico de los estudios primarios, lo que dificulta la comparabilidad de sus resultados</w:t>
      </w:r>
      <w:r>
        <w:rPr>
          <w:rFonts w:ascii="Calibri" w:eastAsia="Calibri" w:hAnsi="Calibri" w:cs="Calibri"/>
          <w:sz w:val="24"/>
          <w:szCs w:val="24"/>
          <w:vertAlign w:val="superscript"/>
        </w:rPr>
        <w:t>(37)</w:t>
      </w:r>
      <w:r>
        <w:rPr>
          <w:rFonts w:ascii="Calibri" w:eastAsia="Calibri" w:hAnsi="Calibri" w:cs="Calibri"/>
          <w:sz w:val="24"/>
          <w:szCs w:val="24"/>
        </w:rPr>
        <w:t>. Esta falta de estandarización dificulta la selección informada de modelos para aplicaciones específicas.</w:t>
      </w:r>
    </w:p>
    <w:p w14:paraId="6EDD71EE" w14:textId="77777777" w:rsidR="002F6628" w:rsidRDefault="00303CC7">
      <w:pPr>
        <w:spacing w:after="120" w:line="232" w:lineRule="auto"/>
        <w:jc w:val="both"/>
      </w:pPr>
      <w:r>
        <w:rPr>
          <w:rFonts w:ascii="Calibri" w:eastAsia="Calibri" w:hAnsi="Calibri" w:cs="Calibri"/>
          <w:b/>
          <w:bCs/>
          <w:sz w:val="24"/>
          <w:szCs w:val="24"/>
        </w:rPr>
        <w:t xml:space="preserve">Brecha 3: </w:t>
      </w:r>
      <w:r>
        <w:rPr>
          <w:rFonts w:ascii="Calibri" w:eastAsia="Calibri" w:hAnsi="Calibri" w:cs="Calibri"/>
          <w:sz w:val="24"/>
          <w:szCs w:val="24"/>
        </w:rPr>
        <w:t>Limitada consideración de la resiliencia operativa. La mayoría de los estudios se centran en el rendimiento en condiciones ideales de laboratorio, sin considerar la degradación del rendimiento ante variabilidad de datos (</w:t>
      </w:r>
      <w:proofErr w:type="spellStart"/>
      <w:r>
        <w:rPr>
          <w:rFonts w:ascii="Calibri" w:eastAsia="Calibri" w:hAnsi="Calibri" w:cs="Calibri"/>
          <w:sz w:val="24"/>
          <w:szCs w:val="24"/>
        </w:rPr>
        <w:t>domain</w:t>
      </w:r>
      <w:proofErr w:type="spellEnd"/>
      <w:r>
        <w:rPr>
          <w:rFonts w:ascii="Calibri" w:eastAsia="Calibri" w:hAnsi="Calibri" w:cs="Calibri"/>
          <w:sz w:val="24"/>
          <w:szCs w:val="24"/>
        </w:rPr>
        <w:t xml:space="preserve"> shift)</w:t>
      </w:r>
      <w:r>
        <w:rPr>
          <w:rFonts w:ascii="Calibri" w:eastAsia="Calibri" w:hAnsi="Calibri" w:cs="Calibri"/>
          <w:sz w:val="24"/>
          <w:szCs w:val="24"/>
          <w:vertAlign w:val="superscript"/>
        </w:rPr>
        <w:t>(10)</w:t>
      </w:r>
      <w:r>
        <w:rPr>
          <w:rFonts w:ascii="Calibri" w:eastAsia="Calibri" w:hAnsi="Calibri" w:cs="Calibri"/>
          <w:sz w:val="24"/>
          <w:szCs w:val="24"/>
        </w:rPr>
        <w:t xml:space="preserve">, fallos de conectividad o restricciones computacionales típicas de entornos de salud pública en regiones con recursos limitados, donde enfoques como el aprendizaje federado podrían ofrecer alternativas aún no exploradas específicamente para </w:t>
      </w:r>
      <w:proofErr w:type="spellStart"/>
      <w:r>
        <w:rPr>
          <w:rFonts w:ascii="Calibri" w:eastAsia="Calibri" w:hAnsi="Calibri" w:cs="Calibri"/>
          <w:sz w:val="24"/>
          <w:szCs w:val="24"/>
        </w:rPr>
        <w:t>CaCu</w:t>
      </w:r>
      <w:proofErr w:type="spellEnd"/>
      <w:r>
        <w:rPr>
          <w:rFonts w:ascii="Calibri" w:eastAsia="Calibri" w:hAnsi="Calibri" w:cs="Calibri"/>
          <w:sz w:val="24"/>
          <w:szCs w:val="24"/>
          <w:vertAlign w:val="superscript"/>
        </w:rPr>
        <w:t>(11)</w:t>
      </w:r>
      <w:r>
        <w:rPr>
          <w:rFonts w:ascii="Calibri" w:eastAsia="Calibri" w:hAnsi="Calibri" w:cs="Calibri"/>
          <w:sz w:val="24"/>
          <w:szCs w:val="24"/>
        </w:rPr>
        <w:t>.</w:t>
      </w:r>
    </w:p>
    <w:p w14:paraId="4068B710" w14:textId="77777777" w:rsidR="002F6628" w:rsidRDefault="00303CC7">
      <w:pPr>
        <w:spacing w:before="220" w:after="150"/>
        <w:jc w:val="center"/>
      </w:pPr>
      <w:r>
        <w:rPr>
          <w:rFonts w:ascii="Calibri" w:eastAsia="Calibri" w:hAnsi="Calibri" w:cs="Calibri"/>
          <w:b/>
          <w:bCs/>
          <w:sz w:val="32"/>
          <w:szCs w:val="32"/>
        </w:rPr>
        <w:lastRenderedPageBreak/>
        <w:t>METODOLOGÍA</w:t>
      </w:r>
    </w:p>
    <w:p w14:paraId="0C43C78B" w14:textId="77777777" w:rsidR="002F6628" w:rsidRDefault="00303CC7">
      <w:pPr>
        <w:spacing w:before="170" w:after="120"/>
        <w:jc w:val="center"/>
      </w:pPr>
      <w:r>
        <w:rPr>
          <w:rFonts w:ascii="Calibri" w:eastAsia="Calibri" w:hAnsi="Calibri" w:cs="Calibri"/>
          <w:b/>
          <w:bCs/>
          <w:sz w:val="28"/>
          <w:szCs w:val="28"/>
        </w:rPr>
        <w:t>4.1. Conjuntos de Datos Públicos para el Análisis Comparativo</w:t>
      </w:r>
    </w:p>
    <w:p w14:paraId="1F4AD419" w14:textId="77777777" w:rsidR="002F6628" w:rsidRDefault="00303CC7">
      <w:pPr>
        <w:spacing w:after="120" w:line="232" w:lineRule="auto"/>
        <w:jc w:val="both"/>
      </w:pPr>
      <w:r>
        <w:rPr>
          <w:rFonts w:ascii="Calibri" w:eastAsia="Calibri" w:hAnsi="Calibri" w:cs="Calibri"/>
          <w:sz w:val="24"/>
          <w:szCs w:val="24"/>
        </w:rPr>
        <w:t>Para el análisis comparativo propuesto, se seleccionan cuatro conjuntos de datos públicos ampliamente utilizados en la literatura descrita en la Sección 3, que cubren tanto datos tabulares como imágenes (Tabla 1).</w:t>
      </w:r>
    </w:p>
    <w:p w14:paraId="14B78A31" w14:textId="77777777" w:rsidR="002F6628" w:rsidRDefault="00303CC7">
      <w:pPr>
        <w:spacing w:before="80" w:after="140"/>
        <w:jc w:val="center"/>
      </w:pPr>
      <w:r>
        <w:rPr>
          <w:rFonts w:ascii="Calibri" w:eastAsia="Calibri" w:hAnsi="Calibri" w:cs="Calibri"/>
          <w:b/>
          <w:bCs/>
          <w:sz w:val="22"/>
          <w:szCs w:val="22"/>
        </w:rPr>
        <w:t>Tabla 1. Conjuntos de datos públicos para el análisis comparativo.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2700"/>
        <w:gridCol w:w="2960"/>
        <w:gridCol w:w="1000"/>
      </w:tblGrid>
      <w:tr w:rsidR="002F6628" w14:paraId="459974AE" w14:textId="77777777">
        <w:trPr>
          <w:tblHeader/>
        </w:trPr>
        <w:tc>
          <w:tcPr>
            <w:tcW w:w="1800" w:type="dxa"/>
            <w:shd w:val="clear" w:color="auto" w:fill="D9D9D9"/>
            <w:tcMar>
              <w:top w:w="60" w:type="dxa"/>
              <w:left w:w="80" w:type="dxa"/>
              <w:bottom w:w="60" w:type="dxa"/>
              <w:right w:w="80" w:type="dxa"/>
            </w:tcMar>
            <w:vAlign w:val="center"/>
          </w:tcPr>
          <w:p w14:paraId="603D3BBC" w14:textId="77777777" w:rsidR="002F6628" w:rsidRDefault="00303CC7">
            <w:pPr>
              <w:jc w:val="center"/>
            </w:pPr>
            <w:proofErr w:type="spellStart"/>
            <w:r>
              <w:rPr>
                <w:rFonts w:ascii="Calibri" w:eastAsia="Calibri" w:hAnsi="Calibri" w:cs="Calibri"/>
                <w:b/>
                <w:bCs/>
                <w:sz w:val="18"/>
                <w:szCs w:val="18"/>
              </w:rPr>
              <w:t>Dataset</w:t>
            </w:r>
            <w:proofErr w:type="spellEnd"/>
          </w:p>
        </w:tc>
        <w:tc>
          <w:tcPr>
            <w:tcW w:w="900" w:type="dxa"/>
            <w:shd w:val="clear" w:color="auto" w:fill="D9D9D9"/>
            <w:tcMar>
              <w:top w:w="60" w:type="dxa"/>
              <w:left w:w="80" w:type="dxa"/>
              <w:bottom w:w="60" w:type="dxa"/>
              <w:right w:w="80" w:type="dxa"/>
            </w:tcMar>
            <w:vAlign w:val="center"/>
          </w:tcPr>
          <w:p w14:paraId="28299582" w14:textId="77777777" w:rsidR="002F6628" w:rsidRDefault="00303CC7">
            <w:pPr>
              <w:jc w:val="center"/>
            </w:pPr>
            <w:r>
              <w:rPr>
                <w:rFonts w:ascii="Calibri" w:eastAsia="Calibri" w:hAnsi="Calibri" w:cs="Calibri"/>
                <w:b/>
                <w:bCs/>
                <w:sz w:val="18"/>
                <w:szCs w:val="18"/>
              </w:rPr>
              <w:t>Tipo</w:t>
            </w:r>
          </w:p>
        </w:tc>
        <w:tc>
          <w:tcPr>
            <w:tcW w:w="2700" w:type="dxa"/>
            <w:shd w:val="clear" w:color="auto" w:fill="D9D9D9"/>
            <w:tcMar>
              <w:top w:w="60" w:type="dxa"/>
              <w:left w:w="80" w:type="dxa"/>
              <w:bottom w:w="60" w:type="dxa"/>
              <w:right w:w="80" w:type="dxa"/>
            </w:tcMar>
            <w:vAlign w:val="center"/>
          </w:tcPr>
          <w:p w14:paraId="5E595984" w14:textId="77777777" w:rsidR="002F6628" w:rsidRDefault="00303CC7">
            <w:pPr>
              <w:jc w:val="center"/>
            </w:pPr>
            <w:r>
              <w:rPr>
                <w:rFonts w:ascii="Calibri" w:eastAsia="Calibri" w:hAnsi="Calibri" w:cs="Calibri"/>
                <w:b/>
                <w:bCs/>
                <w:sz w:val="18"/>
                <w:szCs w:val="18"/>
              </w:rPr>
              <w:t>Tamaño / Clases</w:t>
            </w:r>
          </w:p>
        </w:tc>
        <w:tc>
          <w:tcPr>
            <w:tcW w:w="2960" w:type="dxa"/>
            <w:shd w:val="clear" w:color="auto" w:fill="D9D9D9"/>
            <w:tcMar>
              <w:top w:w="60" w:type="dxa"/>
              <w:left w:w="80" w:type="dxa"/>
              <w:bottom w:w="60" w:type="dxa"/>
              <w:right w:w="80" w:type="dxa"/>
            </w:tcMar>
            <w:vAlign w:val="center"/>
          </w:tcPr>
          <w:p w14:paraId="24CC0D1F" w14:textId="77777777" w:rsidR="002F6628" w:rsidRDefault="00303CC7">
            <w:pPr>
              <w:jc w:val="center"/>
            </w:pPr>
            <w:r>
              <w:rPr>
                <w:rFonts w:ascii="Calibri" w:eastAsia="Calibri" w:hAnsi="Calibri" w:cs="Calibri"/>
                <w:b/>
                <w:bCs/>
                <w:sz w:val="18"/>
                <w:szCs w:val="18"/>
              </w:rPr>
              <w:t>Descripción</w:t>
            </w:r>
          </w:p>
        </w:tc>
        <w:tc>
          <w:tcPr>
            <w:tcW w:w="1000" w:type="dxa"/>
            <w:shd w:val="clear" w:color="auto" w:fill="D9D9D9"/>
            <w:tcMar>
              <w:top w:w="60" w:type="dxa"/>
              <w:left w:w="80" w:type="dxa"/>
              <w:bottom w:w="60" w:type="dxa"/>
              <w:right w:w="80" w:type="dxa"/>
            </w:tcMar>
            <w:vAlign w:val="center"/>
          </w:tcPr>
          <w:p w14:paraId="432034E1" w14:textId="77777777" w:rsidR="002F6628" w:rsidRDefault="00303CC7">
            <w:pPr>
              <w:jc w:val="center"/>
            </w:pPr>
            <w:r>
              <w:rPr>
                <w:rFonts w:ascii="Calibri" w:eastAsia="Calibri" w:hAnsi="Calibri" w:cs="Calibri"/>
                <w:b/>
                <w:bCs/>
                <w:sz w:val="18"/>
                <w:szCs w:val="18"/>
              </w:rPr>
              <w:t>Acceso</w:t>
            </w:r>
          </w:p>
        </w:tc>
      </w:tr>
      <w:tr w:rsidR="002F6628" w14:paraId="6842C1D8" w14:textId="77777777">
        <w:tc>
          <w:tcPr>
            <w:tcW w:w="1800" w:type="dxa"/>
            <w:tcMar>
              <w:top w:w="50" w:type="dxa"/>
              <w:left w:w="80" w:type="dxa"/>
              <w:bottom w:w="50" w:type="dxa"/>
              <w:right w:w="80" w:type="dxa"/>
            </w:tcMar>
            <w:vAlign w:val="center"/>
          </w:tcPr>
          <w:p w14:paraId="2B1E01FE" w14:textId="77777777" w:rsidR="002F6628" w:rsidRDefault="00303CC7">
            <w:r>
              <w:rPr>
                <w:rFonts w:ascii="Calibri" w:eastAsia="Calibri" w:hAnsi="Calibri" w:cs="Calibri"/>
                <w:sz w:val="18"/>
                <w:szCs w:val="18"/>
              </w:rPr>
              <w:t xml:space="preserve">UCI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Risk </w:t>
            </w:r>
            <w:proofErr w:type="spellStart"/>
            <w:r>
              <w:rPr>
                <w:rFonts w:ascii="Calibri" w:eastAsia="Calibri" w:hAnsi="Calibri" w:cs="Calibri"/>
                <w:sz w:val="18"/>
                <w:szCs w:val="18"/>
              </w:rPr>
              <w:t>Factors</w:t>
            </w:r>
            <w:proofErr w:type="spellEnd"/>
          </w:p>
        </w:tc>
        <w:tc>
          <w:tcPr>
            <w:tcW w:w="900" w:type="dxa"/>
            <w:tcMar>
              <w:top w:w="50" w:type="dxa"/>
              <w:left w:w="80" w:type="dxa"/>
              <w:bottom w:w="50" w:type="dxa"/>
              <w:right w:w="80" w:type="dxa"/>
            </w:tcMar>
            <w:vAlign w:val="center"/>
          </w:tcPr>
          <w:p w14:paraId="393F2B64" w14:textId="77777777" w:rsidR="002F6628" w:rsidRDefault="00303CC7">
            <w:r>
              <w:rPr>
                <w:rFonts w:ascii="Calibri" w:eastAsia="Calibri" w:hAnsi="Calibri" w:cs="Calibri"/>
                <w:sz w:val="18"/>
                <w:szCs w:val="18"/>
              </w:rPr>
              <w:t>Tabular</w:t>
            </w:r>
          </w:p>
        </w:tc>
        <w:tc>
          <w:tcPr>
            <w:tcW w:w="2700" w:type="dxa"/>
            <w:tcMar>
              <w:top w:w="50" w:type="dxa"/>
              <w:left w:w="80" w:type="dxa"/>
              <w:bottom w:w="50" w:type="dxa"/>
              <w:right w:w="80" w:type="dxa"/>
            </w:tcMar>
            <w:vAlign w:val="center"/>
          </w:tcPr>
          <w:p w14:paraId="4770650F" w14:textId="77777777" w:rsidR="002F6628" w:rsidRDefault="00303CC7">
            <w:r>
              <w:rPr>
                <w:rFonts w:ascii="Calibri" w:eastAsia="Calibri" w:hAnsi="Calibri" w:cs="Calibri"/>
                <w:sz w:val="18"/>
                <w:szCs w:val="18"/>
              </w:rPr>
              <w:t>858 registros, 36 atributos; 2 clases (</w:t>
            </w:r>
            <w:proofErr w:type="spellStart"/>
            <w:r>
              <w:rPr>
                <w:rFonts w:ascii="Calibri" w:eastAsia="Calibri" w:hAnsi="Calibri" w:cs="Calibri"/>
                <w:sz w:val="18"/>
                <w:szCs w:val="18"/>
              </w:rPr>
              <w:t>CaCu</w:t>
            </w:r>
            <w:proofErr w:type="spellEnd"/>
            <w:r>
              <w:rPr>
                <w:rFonts w:ascii="Calibri" w:eastAsia="Calibri" w:hAnsi="Calibri" w:cs="Calibri"/>
                <w:sz w:val="18"/>
                <w:szCs w:val="18"/>
              </w:rPr>
              <w:t xml:space="preserve"> / No </w:t>
            </w:r>
            <w:proofErr w:type="spellStart"/>
            <w:r>
              <w:rPr>
                <w:rFonts w:ascii="Calibri" w:eastAsia="Calibri" w:hAnsi="Calibri" w:cs="Calibri"/>
                <w:sz w:val="18"/>
                <w:szCs w:val="18"/>
              </w:rPr>
              <w:t>CaCu</w:t>
            </w:r>
            <w:proofErr w:type="spellEnd"/>
            <w:r>
              <w:rPr>
                <w:rFonts w:ascii="Calibri" w:eastAsia="Calibri" w:hAnsi="Calibri" w:cs="Calibri"/>
                <w:sz w:val="18"/>
                <w:szCs w:val="18"/>
              </w:rPr>
              <w:t>)</w:t>
            </w:r>
          </w:p>
        </w:tc>
        <w:tc>
          <w:tcPr>
            <w:tcW w:w="2960" w:type="dxa"/>
            <w:tcMar>
              <w:top w:w="50" w:type="dxa"/>
              <w:left w:w="80" w:type="dxa"/>
              <w:bottom w:w="50" w:type="dxa"/>
              <w:right w:w="80" w:type="dxa"/>
            </w:tcMar>
            <w:vAlign w:val="center"/>
          </w:tcPr>
          <w:p w14:paraId="3DE1C019" w14:textId="77777777" w:rsidR="002F6628" w:rsidRDefault="00303CC7">
            <w:r>
              <w:rPr>
                <w:rFonts w:ascii="Calibri" w:eastAsia="Calibri" w:hAnsi="Calibri" w:cs="Calibri"/>
                <w:sz w:val="18"/>
                <w:szCs w:val="18"/>
              </w:rPr>
              <w:t>Datos demográficos, conductuales y clínicos de pacientes del Hospital Universitario de Caracas (26)</w:t>
            </w:r>
          </w:p>
        </w:tc>
        <w:tc>
          <w:tcPr>
            <w:tcW w:w="1000" w:type="dxa"/>
            <w:tcMar>
              <w:top w:w="50" w:type="dxa"/>
              <w:left w:w="80" w:type="dxa"/>
              <w:bottom w:w="50" w:type="dxa"/>
              <w:right w:w="80" w:type="dxa"/>
            </w:tcMar>
            <w:vAlign w:val="center"/>
          </w:tcPr>
          <w:p w14:paraId="18935C25" w14:textId="77777777" w:rsidR="002F6628" w:rsidRDefault="00303CC7">
            <w:r>
              <w:rPr>
                <w:rFonts w:ascii="Calibri" w:eastAsia="Calibri" w:hAnsi="Calibri" w:cs="Calibri"/>
                <w:sz w:val="18"/>
                <w:szCs w:val="18"/>
              </w:rPr>
              <w:t xml:space="preserve">UCI ML </w:t>
            </w:r>
            <w:proofErr w:type="spellStart"/>
            <w:r>
              <w:rPr>
                <w:rFonts w:ascii="Calibri" w:eastAsia="Calibri" w:hAnsi="Calibri" w:cs="Calibri"/>
                <w:sz w:val="18"/>
                <w:szCs w:val="18"/>
              </w:rPr>
              <w:t>Repository</w:t>
            </w:r>
            <w:proofErr w:type="spellEnd"/>
          </w:p>
        </w:tc>
      </w:tr>
      <w:tr w:rsidR="002F6628" w14:paraId="34195876" w14:textId="77777777">
        <w:tc>
          <w:tcPr>
            <w:tcW w:w="1800" w:type="dxa"/>
            <w:tcMar>
              <w:top w:w="50" w:type="dxa"/>
              <w:left w:w="80" w:type="dxa"/>
              <w:bottom w:w="50" w:type="dxa"/>
              <w:right w:w="80" w:type="dxa"/>
            </w:tcMar>
            <w:vAlign w:val="center"/>
          </w:tcPr>
          <w:p w14:paraId="64136378" w14:textId="77777777" w:rsidR="002F6628" w:rsidRDefault="00303CC7">
            <w:r>
              <w:rPr>
                <w:rFonts w:ascii="Calibri" w:eastAsia="Calibri" w:hAnsi="Calibri" w:cs="Calibri"/>
                <w:sz w:val="18"/>
                <w:szCs w:val="18"/>
              </w:rPr>
              <w:t>Herlev</w:t>
            </w:r>
          </w:p>
        </w:tc>
        <w:tc>
          <w:tcPr>
            <w:tcW w:w="900" w:type="dxa"/>
            <w:tcMar>
              <w:top w:w="50" w:type="dxa"/>
              <w:left w:w="80" w:type="dxa"/>
              <w:bottom w:w="50" w:type="dxa"/>
              <w:right w:w="80" w:type="dxa"/>
            </w:tcMar>
            <w:vAlign w:val="center"/>
          </w:tcPr>
          <w:p w14:paraId="56DBD0ED" w14:textId="77777777" w:rsidR="002F6628" w:rsidRDefault="00303CC7">
            <w:r>
              <w:rPr>
                <w:rFonts w:ascii="Calibri" w:eastAsia="Calibri" w:hAnsi="Calibri" w:cs="Calibri"/>
                <w:sz w:val="18"/>
                <w:szCs w:val="18"/>
              </w:rPr>
              <w:t>Imágenes</w:t>
            </w:r>
          </w:p>
        </w:tc>
        <w:tc>
          <w:tcPr>
            <w:tcW w:w="2700" w:type="dxa"/>
            <w:tcMar>
              <w:top w:w="50" w:type="dxa"/>
              <w:left w:w="80" w:type="dxa"/>
              <w:bottom w:w="50" w:type="dxa"/>
              <w:right w:w="80" w:type="dxa"/>
            </w:tcMar>
            <w:vAlign w:val="center"/>
          </w:tcPr>
          <w:p w14:paraId="49EB083C" w14:textId="77777777" w:rsidR="002F6628" w:rsidRDefault="00303CC7">
            <w:r>
              <w:rPr>
                <w:rFonts w:ascii="Calibri" w:eastAsia="Calibri" w:hAnsi="Calibri" w:cs="Calibri"/>
                <w:sz w:val="18"/>
                <w:szCs w:val="18"/>
              </w:rPr>
              <w:t>917 imágenes de células aisladas; 7 categorías</w:t>
            </w:r>
          </w:p>
        </w:tc>
        <w:tc>
          <w:tcPr>
            <w:tcW w:w="2960" w:type="dxa"/>
            <w:tcMar>
              <w:top w:w="50" w:type="dxa"/>
              <w:left w:w="80" w:type="dxa"/>
              <w:bottom w:w="50" w:type="dxa"/>
              <w:right w:w="80" w:type="dxa"/>
            </w:tcMar>
            <w:vAlign w:val="center"/>
          </w:tcPr>
          <w:p w14:paraId="58A7D477" w14:textId="77777777" w:rsidR="002F6628" w:rsidRDefault="00303CC7">
            <w:r>
              <w:rPr>
                <w:rFonts w:ascii="Calibri" w:eastAsia="Calibri" w:hAnsi="Calibri" w:cs="Calibri"/>
                <w:sz w:val="18"/>
                <w:szCs w:val="18"/>
              </w:rPr>
              <w:t>Imágenes de frotis de Pap con anotaciones para diferentes etapas de lesiones preneoplásicas</w:t>
            </w:r>
          </w:p>
        </w:tc>
        <w:tc>
          <w:tcPr>
            <w:tcW w:w="1000" w:type="dxa"/>
            <w:tcMar>
              <w:top w:w="50" w:type="dxa"/>
              <w:left w:w="80" w:type="dxa"/>
              <w:bottom w:w="50" w:type="dxa"/>
              <w:right w:w="80" w:type="dxa"/>
            </w:tcMar>
            <w:vAlign w:val="center"/>
          </w:tcPr>
          <w:p w14:paraId="398EBDEF" w14:textId="77777777" w:rsidR="002F6628" w:rsidRDefault="00303CC7">
            <w:r>
              <w:rPr>
                <w:rFonts w:ascii="Calibri" w:eastAsia="Calibri" w:hAnsi="Calibri" w:cs="Calibri"/>
                <w:sz w:val="18"/>
                <w:szCs w:val="18"/>
              </w:rPr>
              <w:t>MDE-Lab</w:t>
            </w:r>
          </w:p>
        </w:tc>
      </w:tr>
      <w:tr w:rsidR="002F6628" w14:paraId="0AC85DBC" w14:textId="77777777">
        <w:tc>
          <w:tcPr>
            <w:tcW w:w="1800" w:type="dxa"/>
            <w:tcMar>
              <w:top w:w="50" w:type="dxa"/>
              <w:left w:w="80" w:type="dxa"/>
              <w:bottom w:w="50" w:type="dxa"/>
              <w:right w:w="80" w:type="dxa"/>
            </w:tcMar>
            <w:vAlign w:val="center"/>
          </w:tcPr>
          <w:p w14:paraId="4B636A27" w14:textId="77777777" w:rsidR="002F6628" w:rsidRDefault="00303CC7">
            <w:proofErr w:type="spellStart"/>
            <w:r>
              <w:rPr>
                <w:rFonts w:ascii="Calibri" w:eastAsia="Calibri" w:hAnsi="Calibri" w:cs="Calibri"/>
                <w:sz w:val="18"/>
                <w:szCs w:val="18"/>
              </w:rPr>
              <w:t>SIPaKMeD</w:t>
            </w:r>
            <w:proofErr w:type="spellEnd"/>
          </w:p>
        </w:tc>
        <w:tc>
          <w:tcPr>
            <w:tcW w:w="900" w:type="dxa"/>
            <w:tcMar>
              <w:top w:w="50" w:type="dxa"/>
              <w:left w:w="80" w:type="dxa"/>
              <w:bottom w:w="50" w:type="dxa"/>
              <w:right w:w="80" w:type="dxa"/>
            </w:tcMar>
            <w:vAlign w:val="center"/>
          </w:tcPr>
          <w:p w14:paraId="3FEC385A" w14:textId="77777777" w:rsidR="002F6628" w:rsidRDefault="00303CC7">
            <w:r>
              <w:rPr>
                <w:rFonts w:ascii="Calibri" w:eastAsia="Calibri" w:hAnsi="Calibri" w:cs="Calibri"/>
                <w:sz w:val="18"/>
                <w:szCs w:val="18"/>
              </w:rPr>
              <w:t>Imágenes</w:t>
            </w:r>
          </w:p>
        </w:tc>
        <w:tc>
          <w:tcPr>
            <w:tcW w:w="2700" w:type="dxa"/>
            <w:tcMar>
              <w:top w:w="50" w:type="dxa"/>
              <w:left w:w="80" w:type="dxa"/>
              <w:bottom w:w="50" w:type="dxa"/>
              <w:right w:w="80" w:type="dxa"/>
            </w:tcMar>
            <w:vAlign w:val="center"/>
          </w:tcPr>
          <w:p w14:paraId="643ABAE5" w14:textId="77777777" w:rsidR="002F6628" w:rsidRDefault="00303CC7">
            <w:r>
              <w:rPr>
                <w:rFonts w:ascii="Calibri" w:eastAsia="Calibri" w:hAnsi="Calibri" w:cs="Calibri"/>
                <w:sz w:val="18"/>
                <w:szCs w:val="18"/>
              </w:rPr>
              <w:t>966 parches, 4.049 células; 5 categorías</w:t>
            </w:r>
          </w:p>
        </w:tc>
        <w:tc>
          <w:tcPr>
            <w:tcW w:w="2960" w:type="dxa"/>
            <w:tcMar>
              <w:top w:w="50" w:type="dxa"/>
              <w:left w:w="80" w:type="dxa"/>
              <w:bottom w:w="50" w:type="dxa"/>
              <w:right w:w="80" w:type="dxa"/>
            </w:tcMar>
            <w:vAlign w:val="center"/>
          </w:tcPr>
          <w:p w14:paraId="3C20DA1A" w14:textId="77777777" w:rsidR="002F6628" w:rsidRDefault="00303CC7">
            <w:r>
              <w:rPr>
                <w:rFonts w:ascii="Calibri" w:eastAsia="Calibri" w:hAnsi="Calibri" w:cs="Calibri"/>
                <w:sz w:val="18"/>
                <w:szCs w:val="18"/>
              </w:rPr>
              <w:t>Imágenes de células cervicales con anotaciones de segmentación</w:t>
            </w:r>
          </w:p>
        </w:tc>
        <w:tc>
          <w:tcPr>
            <w:tcW w:w="1000" w:type="dxa"/>
            <w:tcMar>
              <w:top w:w="50" w:type="dxa"/>
              <w:left w:w="80" w:type="dxa"/>
              <w:bottom w:w="50" w:type="dxa"/>
              <w:right w:w="80" w:type="dxa"/>
            </w:tcMar>
            <w:vAlign w:val="center"/>
          </w:tcPr>
          <w:p w14:paraId="535BFB66" w14:textId="77777777" w:rsidR="002F6628" w:rsidRDefault="00303CC7">
            <w:r>
              <w:rPr>
                <w:rFonts w:ascii="Calibri" w:eastAsia="Calibri" w:hAnsi="Calibri" w:cs="Calibri"/>
                <w:sz w:val="18"/>
                <w:szCs w:val="18"/>
              </w:rPr>
              <w:t>Público</w:t>
            </w:r>
          </w:p>
        </w:tc>
      </w:tr>
      <w:tr w:rsidR="002F6628" w14:paraId="7AB4B003" w14:textId="77777777">
        <w:tc>
          <w:tcPr>
            <w:tcW w:w="1800" w:type="dxa"/>
            <w:tcMar>
              <w:top w:w="50" w:type="dxa"/>
              <w:left w:w="80" w:type="dxa"/>
              <w:bottom w:w="50" w:type="dxa"/>
              <w:right w:w="80" w:type="dxa"/>
            </w:tcMar>
            <w:vAlign w:val="center"/>
          </w:tcPr>
          <w:p w14:paraId="43C0BB6E" w14:textId="77777777" w:rsidR="002F6628" w:rsidRDefault="00303CC7">
            <w:r>
              <w:rPr>
                <w:rFonts w:ascii="Calibri" w:eastAsia="Calibri" w:hAnsi="Calibri" w:cs="Calibri"/>
                <w:sz w:val="18"/>
                <w:szCs w:val="18"/>
              </w:rPr>
              <w:t>RIVA</w:t>
            </w:r>
          </w:p>
        </w:tc>
        <w:tc>
          <w:tcPr>
            <w:tcW w:w="900" w:type="dxa"/>
            <w:tcMar>
              <w:top w:w="50" w:type="dxa"/>
              <w:left w:w="80" w:type="dxa"/>
              <w:bottom w:w="50" w:type="dxa"/>
              <w:right w:w="80" w:type="dxa"/>
            </w:tcMar>
            <w:vAlign w:val="center"/>
          </w:tcPr>
          <w:p w14:paraId="53E34566" w14:textId="77777777" w:rsidR="002F6628" w:rsidRDefault="00303CC7">
            <w:r>
              <w:rPr>
                <w:rFonts w:ascii="Calibri" w:eastAsia="Calibri" w:hAnsi="Calibri" w:cs="Calibri"/>
                <w:sz w:val="18"/>
                <w:szCs w:val="18"/>
              </w:rPr>
              <w:t>Imágenes</w:t>
            </w:r>
          </w:p>
        </w:tc>
        <w:tc>
          <w:tcPr>
            <w:tcW w:w="2700" w:type="dxa"/>
            <w:tcMar>
              <w:top w:w="50" w:type="dxa"/>
              <w:left w:w="80" w:type="dxa"/>
              <w:bottom w:w="50" w:type="dxa"/>
              <w:right w:w="80" w:type="dxa"/>
            </w:tcMar>
            <w:vAlign w:val="center"/>
          </w:tcPr>
          <w:p w14:paraId="50EA3D1C" w14:textId="77777777" w:rsidR="002F6628" w:rsidRDefault="00303CC7">
            <w:r>
              <w:rPr>
                <w:rFonts w:ascii="Calibri" w:eastAsia="Calibri" w:hAnsi="Calibri" w:cs="Calibri"/>
                <w:sz w:val="18"/>
                <w:szCs w:val="18"/>
              </w:rPr>
              <w:t xml:space="preserve">959 imágenes (1024×1024 </w:t>
            </w:r>
            <w:proofErr w:type="spellStart"/>
            <w:r>
              <w:rPr>
                <w:rFonts w:ascii="Calibri" w:eastAsia="Calibri" w:hAnsi="Calibri" w:cs="Calibri"/>
                <w:sz w:val="18"/>
                <w:szCs w:val="18"/>
              </w:rPr>
              <w:t>px</w:t>
            </w:r>
            <w:proofErr w:type="spellEnd"/>
            <w:r>
              <w:rPr>
                <w:rFonts w:ascii="Calibri" w:eastAsia="Calibri" w:hAnsi="Calibri" w:cs="Calibri"/>
                <w:sz w:val="18"/>
                <w:szCs w:val="18"/>
              </w:rPr>
              <w:t>); 8 categorías (Bethesda)</w:t>
            </w:r>
          </w:p>
        </w:tc>
        <w:tc>
          <w:tcPr>
            <w:tcW w:w="2960" w:type="dxa"/>
            <w:tcMar>
              <w:top w:w="50" w:type="dxa"/>
              <w:left w:w="80" w:type="dxa"/>
              <w:bottom w:w="50" w:type="dxa"/>
              <w:right w:w="80" w:type="dxa"/>
            </w:tcMar>
            <w:vAlign w:val="center"/>
          </w:tcPr>
          <w:p w14:paraId="453739F5" w14:textId="77777777" w:rsidR="002F6628" w:rsidRDefault="00303CC7">
            <w:r>
              <w:rPr>
                <w:rFonts w:ascii="Calibri" w:eastAsia="Calibri" w:hAnsi="Calibri" w:cs="Calibri"/>
                <w:sz w:val="18"/>
                <w:szCs w:val="18"/>
              </w:rPr>
              <w:t>Frotis convencional con anotaciones de hasta 4 expertos; 26.158 anotaciones (30)</w:t>
            </w:r>
          </w:p>
        </w:tc>
        <w:tc>
          <w:tcPr>
            <w:tcW w:w="1000" w:type="dxa"/>
            <w:tcMar>
              <w:top w:w="50" w:type="dxa"/>
              <w:left w:w="80" w:type="dxa"/>
              <w:bottom w:w="50" w:type="dxa"/>
              <w:right w:w="80" w:type="dxa"/>
            </w:tcMar>
            <w:vAlign w:val="center"/>
          </w:tcPr>
          <w:p w14:paraId="72B73D39" w14:textId="77777777" w:rsidR="002F6628" w:rsidRDefault="00303CC7">
            <w:r>
              <w:rPr>
                <w:rFonts w:ascii="Calibri" w:eastAsia="Calibri" w:hAnsi="Calibri" w:cs="Calibri"/>
                <w:sz w:val="18"/>
                <w:szCs w:val="18"/>
              </w:rPr>
              <w:t xml:space="preserve">Nature </w:t>
            </w:r>
            <w:proofErr w:type="spellStart"/>
            <w:r>
              <w:rPr>
                <w:rFonts w:ascii="Calibri" w:eastAsia="Calibri" w:hAnsi="Calibri" w:cs="Calibri"/>
                <w:sz w:val="18"/>
                <w:szCs w:val="18"/>
              </w:rPr>
              <w:t>Scientific</w:t>
            </w:r>
            <w:proofErr w:type="spellEnd"/>
            <w:r>
              <w:rPr>
                <w:rFonts w:ascii="Calibri" w:eastAsia="Calibri" w:hAnsi="Calibri" w:cs="Calibri"/>
                <w:sz w:val="18"/>
                <w:szCs w:val="18"/>
              </w:rPr>
              <w:t xml:space="preserve"> Data</w:t>
            </w:r>
          </w:p>
        </w:tc>
      </w:tr>
    </w:tbl>
    <w:p w14:paraId="00D14A1F" w14:textId="77777777" w:rsidR="002F6628" w:rsidRDefault="00303CC7">
      <w:pPr>
        <w:spacing w:after="120" w:line="232" w:lineRule="auto"/>
        <w:jc w:val="both"/>
      </w:pPr>
      <w:r>
        <w:rPr>
          <w:rFonts w:ascii="Calibri" w:eastAsia="Calibri" w:hAnsi="Calibri" w:cs="Calibri"/>
          <w:sz w:val="24"/>
          <w:szCs w:val="24"/>
        </w:rPr>
        <w:t xml:space="preserve">Adicionalmente, conjuntos más recientes como </w:t>
      </w:r>
      <w:proofErr w:type="spellStart"/>
      <w:r>
        <w:rPr>
          <w:rFonts w:ascii="Calibri" w:eastAsia="Calibri" w:hAnsi="Calibri" w:cs="Calibri"/>
          <w:sz w:val="24"/>
          <w:szCs w:val="24"/>
        </w:rPr>
        <w:t>BiCervi</w:t>
      </w:r>
      <w:proofErr w:type="spellEnd"/>
      <w:r>
        <w:rPr>
          <w:rFonts w:ascii="Calibri" w:eastAsia="Calibri" w:hAnsi="Calibri" w:cs="Calibri"/>
          <w:sz w:val="24"/>
          <w:szCs w:val="24"/>
          <w:vertAlign w:val="superscript"/>
        </w:rPr>
        <w:t>(29)</w:t>
      </w:r>
      <w:r>
        <w:rPr>
          <w:rFonts w:ascii="Calibri" w:eastAsia="Calibri" w:hAnsi="Calibri" w:cs="Calibri"/>
          <w:sz w:val="24"/>
          <w:szCs w:val="24"/>
        </w:rPr>
        <w:t xml:space="preserve"> y los repositorios de imágenes histopatológicas de láminas completas</w:t>
      </w:r>
      <w:r>
        <w:rPr>
          <w:rFonts w:ascii="Calibri" w:eastAsia="Calibri" w:hAnsi="Calibri" w:cs="Calibri"/>
          <w:sz w:val="24"/>
          <w:szCs w:val="24"/>
          <w:vertAlign w:val="superscript"/>
        </w:rPr>
        <w:t>(28)</w:t>
      </w:r>
      <w:r>
        <w:rPr>
          <w:rFonts w:ascii="Calibri" w:eastAsia="Calibri" w:hAnsi="Calibri" w:cs="Calibri"/>
          <w:sz w:val="24"/>
          <w:szCs w:val="24"/>
        </w:rPr>
        <w:t xml:space="preserve"> se consideran como fuentes de validación complementaria para evaluar la generalización de los modelos entrenados.</w:t>
      </w:r>
    </w:p>
    <w:p w14:paraId="78153171" w14:textId="77777777" w:rsidR="002F6628" w:rsidRDefault="00303CC7">
      <w:pPr>
        <w:spacing w:before="170" w:after="120"/>
        <w:jc w:val="center"/>
      </w:pPr>
      <w:r>
        <w:rPr>
          <w:rFonts w:ascii="Calibri" w:eastAsia="Calibri" w:hAnsi="Calibri" w:cs="Calibri"/>
          <w:b/>
          <w:bCs/>
          <w:sz w:val="28"/>
          <w:szCs w:val="28"/>
        </w:rPr>
        <w:t xml:space="preserve">4.2. Algoritmos de Machine </w:t>
      </w:r>
      <w:proofErr w:type="spellStart"/>
      <w:r>
        <w:rPr>
          <w:rFonts w:ascii="Calibri" w:eastAsia="Calibri" w:hAnsi="Calibri" w:cs="Calibri"/>
          <w:b/>
          <w:bCs/>
          <w:sz w:val="28"/>
          <w:szCs w:val="28"/>
        </w:rPr>
        <w:t>Learning</w:t>
      </w:r>
      <w:proofErr w:type="spellEnd"/>
      <w:r>
        <w:rPr>
          <w:rFonts w:ascii="Calibri" w:eastAsia="Calibri" w:hAnsi="Calibri" w:cs="Calibri"/>
          <w:b/>
          <w:bCs/>
          <w:sz w:val="28"/>
          <w:szCs w:val="28"/>
        </w:rPr>
        <w:t xml:space="preserve"> para la Comparación</w:t>
      </w:r>
    </w:p>
    <w:p w14:paraId="6016C65E" w14:textId="77777777" w:rsidR="002F6628" w:rsidRDefault="00303CC7">
      <w:pPr>
        <w:spacing w:after="120" w:line="232" w:lineRule="auto"/>
        <w:jc w:val="both"/>
      </w:pPr>
      <w:r>
        <w:rPr>
          <w:rFonts w:ascii="Calibri" w:eastAsia="Calibri" w:hAnsi="Calibri" w:cs="Calibri"/>
          <w:sz w:val="24"/>
          <w:szCs w:val="24"/>
        </w:rPr>
        <w:t>Se seleccionan seis algoritmos representativos de diferentes familias de ML, cubriendo tanto métodos intrínsecamente interpretables como métodos de caja negra, de acuerdo con los fundamentos presentados en la Sección 2.2:</w:t>
      </w:r>
    </w:p>
    <w:p w14:paraId="64C4F55D" w14:textId="77777777" w:rsidR="002F6628" w:rsidRDefault="00303CC7">
      <w:pPr>
        <w:spacing w:after="120" w:line="232" w:lineRule="auto"/>
        <w:ind w:left="260"/>
        <w:jc w:val="both"/>
      </w:pPr>
      <w:r>
        <w:rPr>
          <w:rFonts w:ascii="Calibri" w:eastAsia="Calibri" w:hAnsi="Calibri" w:cs="Calibri"/>
          <w:sz w:val="24"/>
          <w:szCs w:val="24"/>
        </w:rPr>
        <w:t>a) Regresión Logística (RL): modelo lineal interpretable, ampliamente utilizado como referencia basal.</w:t>
      </w:r>
    </w:p>
    <w:p w14:paraId="7305DC3B" w14:textId="77777777" w:rsidR="002F6628" w:rsidRDefault="00303CC7">
      <w:pPr>
        <w:spacing w:after="120" w:line="232" w:lineRule="auto"/>
        <w:ind w:left="260"/>
        <w:jc w:val="both"/>
      </w:pPr>
      <w:r>
        <w:rPr>
          <w:rFonts w:ascii="Calibri" w:eastAsia="Calibri" w:hAnsi="Calibri" w:cs="Calibri"/>
          <w:sz w:val="24"/>
          <w:szCs w:val="24"/>
        </w:rPr>
        <w:t xml:space="preserve">b) </w:t>
      </w:r>
      <w:proofErr w:type="spellStart"/>
      <w:r>
        <w:rPr>
          <w:rFonts w:ascii="Calibri" w:eastAsia="Calibri" w:hAnsi="Calibri" w:cs="Calibri"/>
          <w:sz w:val="24"/>
          <w:szCs w:val="24"/>
        </w:rPr>
        <w:t>Support</w:t>
      </w:r>
      <w:proofErr w:type="spellEnd"/>
      <w:r>
        <w:rPr>
          <w:rFonts w:ascii="Calibri" w:eastAsia="Calibri" w:hAnsi="Calibri" w:cs="Calibri"/>
          <w:sz w:val="24"/>
          <w:szCs w:val="24"/>
        </w:rPr>
        <w:t xml:space="preserve"> Vector Machine (SVM)</w:t>
      </w:r>
      <w:r>
        <w:rPr>
          <w:rFonts w:ascii="Calibri" w:eastAsia="Calibri" w:hAnsi="Calibri" w:cs="Calibri"/>
          <w:sz w:val="24"/>
          <w:szCs w:val="24"/>
          <w:vertAlign w:val="superscript"/>
        </w:rPr>
        <w:t>(14)</w:t>
      </w:r>
      <w:r>
        <w:rPr>
          <w:rFonts w:ascii="Calibri" w:eastAsia="Calibri" w:hAnsi="Calibri" w:cs="Calibri"/>
          <w:sz w:val="24"/>
          <w:szCs w:val="24"/>
        </w:rPr>
        <w:t xml:space="preserve">: método de </w:t>
      </w:r>
      <w:proofErr w:type="spellStart"/>
      <w:r>
        <w:rPr>
          <w:rFonts w:ascii="Calibri" w:eastAsia="Calibri" w:hAnsi="Calibri" w:cs="Calibri"/>
          <w:sz w:val="24"/>
          <w:szCs w:val="24"/>
        </w:rPr>
        <w:t>kernel</w:t>
      </w:r>
      <w:proofErr w:type="spellEnd"/>
      <w:r>
        <w:rPr>
          <w:rFonts w:ascii="Calibri" w:eastAsia="Calibri" w:hAnsi="Calibri" w:cs="Calibri"/>
          <w:sz w:val="24"/>
          <w:szCs w:val="24"/>
        </w:rPr>
        <w:t xml:space="preserve"> que encuentra hiperplanos de separación óptimos.</w:t>
      </w:r>
    </w:p>
    <w:p w14:paraId="42DEAF68" w14:textId="77777777" w:rsidR="002F6628" w:rsidRDefault="00303CC7">
      <w:pPr>
        <w:spacing w:after="120" w:line="232" w:lineRule="auto"/>
        <w:ind w:left="260"/>
        <w:jc w:val="both"/>
      </w:pPr>
      <w:r>
        <w:rPr>
          <w:rFonts w:ascii="Calibri" w:eastAsia="Calibri" w:hAnsi="Calibri" w:cs="Calibri"/>
          <w:sz w:val="24"/>
          <w:szCs w:val="24"/>
        </w:rPr>
        <w:t xml:space="preserve">c) </w:t>
      </w:r>
      <w:proofErr w:type="spellStart"/>
      <w:r>
        <w:rPr>
          <w:rFonts w:ascii="Calibri" w:eastAsia="Calibri" w:hAnsi="Calibri" w:cs="Calibri"/>
          <w:sz w:val="24"/>
          <w:szCs w:val="24"/>
        </w:rPr>
        <w:t>Decision</w:t>
      </w:r>
      <w:proofErr w:type="spellEnd"/>
      <w:r>
        <w:rPr>
          <w:rFonts w:ascii="Calibri" w:eastAsia="Calibri" w:hAnsi="Calibri" w:cs="Calibri"/>
          <w:sz w:val="24"/>
          <w:szCs w:val="24"/>
        </w:rPr>
        <w:t xml:space="preserve"> Tree (DT): modelo basado en árboles, intrínsecamente interpretable.</w:t>
      </w:r>
    </w:p>
    <w:p w14:paraId="73FBF8E0" w14:textId="77777777" w:rsidR="002F6628" w:rsidRDefault="00303CC7">
      <w:pPr>
        <w:spacing w:after="120" w:line="232" w:lineRule="auto"/>
        <w:ind w:left="260"/>
        <w:jc w:val="both"/>
      </w:pPr>
      <w:r>
        <w:rPr>
          <w:rFonts w:ascii="Calibri" w:eastAsia="Calibri" w:hAnsi="Calibri" w:cs="Calibri"/>
          <w:sz w:val="24"/>
          <w:szCs w:val="24"/>
        </w:rPr>
        <w:t>d) Random Forest (RF)</w:t>
      </w:r>
      <w:r>
        <w:rPr>
          <w:rFonts w:ascii="Calibri" w:eastAsia="Calibri" w:hAnsi="Calibri" w:cs="Calibri"/>
          <w:sz w:val="24"/>
          <w:szCs w:val="24"/>
          <w:vertAlign w:val="superscript"/>
        </w:rPr>
        <w:t>(15)</w:t>
      </w:r>
      <w:r>
        <w:rPr>
          <w:rFonts w:ascii="Calibri" w:eastAsia="Calibri" w:hAnsi="Calibri" w:cs="Calibri"/>
          <w:sz w:val="24"/>
          <w:szCs w:val="24"/>
        </w:rPr>
        <w:t>: ensamble de árboles de decisión, con alta precisión en datos tabulares.</w:t>
      </w:r>
    </w:p>
    <w:p w14:paraId="2487B03F" w14:textId="77777777" w:rsidR="002F6628" w:rsidRDefault="00303CC7">
      <w:pPr>
        <w:spacing w:after="120" w:line="232" w:lineRule="auto"/>
        <w:ind w:left="260"/>
        <w:jc w:val="both"/>
      </w:pPr>
      <w:r>
        <w:rPr>
          <w:rFonts w:ascii="Calibri" w:eastAsia="Calibri" w:hAnsi="Calibri" w:cs="Calibri"/>
          <w:sz w:val="24"/>
          <w:szCs w:val="24"/>
        </w:rPr>
        <w:t xml:space="preserve">e) </w:t>
      </w:r>
      <w:proofErr w:type="spellStart"/>
      <w:r>
        <w:rPr>
          <w:rFonts w:ascii="Calibri" w:eastAsia="Calibri" w:hAnsi="Calibri" w:cs="Calibri"/>
          <w:sz w:val="24"/>
          <w:szCs w:val="24"/>
        </w:rPr>
        <w:t>XGBoost</w:t>
      </w:r>
      <w:proofErr w:type="spellEnd"/>
      <w:r>
        <w:rPr>
          <w:rFonts w:ascii="Calibri" w:eastAsia="Calibri" w:hAnsi="Calibri" w:cs="Calibri"/>
          <w:sz w:val="24"/>
          <w:szCs w:val="24"/>
        </w:rPr>
        <w:t xml:space="preserve"> (XGB)</w:t>
      </w:r>
      <w:r>
        <w:rPr>
          <w:rFonts w:ascii="Calibri" w:eastAsia="Calibri" w:hAnsi="Calibri" w:cs="Calibri"/>
          <w:sz w:val="24"/>
          <w:szCs w:val="24"/>
          <w:vertAlign w:val="superscript"/>
        </w:rPr>
        <w:t>(16)</w:t>
      </w:r>
      <w:r>
        <w:rPr>
          <w:rFonts w:ascii="Calibri" w:eastAsia="Calibri" w:hAnsi="Calibri" w:cs="Calibri"/>
          <w:sz w:val="24"/>
          <w:szCs w:val="24"/>
        </w:rPr>
        <w:t xml:space="preserve">: método de </w:t>
      </w:r>
      <w:proofErr w:type="spellStart"/>
      <w:r>
        <w:rPr>
          <w:rFonts w:ascii="Calibri" w:eastAsia="Calibri" w:hAnsi="Calibri" w:cs="Calibri"/>
          <w:sz w:val="24"/>
          <w:szCs w:val="24"/>
        </w:rPr>
        <w:t>gradient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boosting</w:t>
      </w:r>
      <w:proofErr w:type="spellEnd"/>
      <w:r>
        <w:rPr>
          <w:rFonts w:ascii="Calibri" w:eastAsia="Calibri" w:hAnsi="Calibri" w:cs="Calibri"/>
          <w:sz w:val="24"/>
          <w:szCs w:val="24"/>
        </w:rPr>
        <w:t xml:space="preserve"> optimizado, con alto rendimiento en competiciones de ML.</w:t>
      </w:r>
    </w:p>
    <w:p w14:paraId="048138EE" w14:textId="77777777" w:rsidR="002F6628" w:rsidRDefault="00303CC7">
      <w:pPr>
        <w:spacing w:after="120" w:line="232" w:lineRule="auto"/>
        <w:ind w:left="260"/>
        <w:jc w:val="both"/>
      </w:pPr>
      <w:r>
        <w:rPr>
          <w:rFonts w:ascii="Calibri" w:eastAsia="Calibri" w:hAnsi="Calibri" w:cs="Calibri"/>
          <w:sz w:val="24"/>
          <w:szCs w:val="24"/>
        </w:rPr>
        <w:t xml:space="preserve">f) Red Neuronal Convolucional (CNN): para el análisis de imágenes, se consideran arquitecturas pre-entrenadas </w:t>
      </w:r>
      <w:proofErr w:type="spellStart"/>
      <w:r>
        <w:rPr>
          <w:rFonts w:ascii="Calibri" w:eastAsia="Calibri" w:hAnsi="Calibri" w:cs="Calibri"/>
          <w:sz w:val="24"/>
          <w:szCs w:val="24"/>
        </w:rPr>
        <w:t>MobileNet</w:t>
      </w:r>
      <w:proofErr w:type="spellEnd"/>
      <w:r>
        <w:rPr>
          <w:rFonts w:ascii="Calibri" w:eastAsia="Calibri" w:hAnsi="Calibri" w:cs="Calibri"/>
          <w:sz w:val="24"/>
          <w:szCs w:val="24"/>
          <w:vertAlign w:val="superscript"/>
        </w:rPr>
        <w:t>(18)</w:t>
      </w:r>
      <w:r>
        <w:rPr>
          <w:rFonts w:ascii="Calibri" w:eastAsia="Calibri" w:hAnsi="Calibri" w:cs="Calibri"/>
          <w:sz w:val="24"/>
          <w:szCs w:val="24"/>
        </w:rPr>
        <w:t>, InceptionV3</w:t>
      </w:r>
      <w:r>
        <w:rPr>
          <w:rFonts w:ascii="Calibri" w:eastAsia="Calibri" w:hAnsi="Calibri" w:cs="Calibri"/>
          <w:sz w:val="24"/>
          <w:szCs w:val="24"/>
          <w:vertAlign w:val="superscript"/>
        </w:rPr>
        <w:t>(19)</w:t>
      </w:r>
      <w:r>
        <w:rPr>
          <w:rFonts w:ascii="Calibri" w:eastAsia="Calibri" w:hAnsi="Calibri" w:cs="Calibri"/>
          <w:sz w:val="24"/>
          <w:szCs w:val="24"/>
        </w:rPr>
        <w:t xml:space="preserve"> y </w:t>
      </w:r>
      <w:proofErr w:type="spellStart"/>
      <w:r>
        <w:rPr>
          <w:rFonts w:ascii="Calibri" w:eastAsia="Calibri" w:hAnsi="Calibri" w:cs="Calibri"/>
          <w:sz w:val="24"/>
          <w:szCs w:val="24"/>
        </w:rPr>
        <w:t>ResNet</w:t>
      </w:r>
      <w:proofErr w:type="spellEnd"/>
      <w:r>
        <w:rPr>
          <w:rFonts w:ascii="Calibri" w:eastAsia="Calibri" w:hAnsi="Calibri" w:cs="Calibri"/>
          <w:sz w:val="24"/>
          <w:szCs w:val="24"/>
          <w:vertAlign w:val="superscript"/>
        </w:rPr>
        <w:t>(20)</w:t>
      </w:r>
      <w:r>
        <w:rPr>
          <w:rFonts w:ascii="Calibri" w:eastAsia="Calibri" w:hAnsi="Calibri" w:cs="Calibri"/>
          <w:sz w:val="24"/>
          <w:szCs w:val="24"/>
        </w:rPr>
        <w:t xml:space="preserve"> con transfer </w:t>
      </w:r>
      <w:proofErr w:type="spellStart"/>
      <w:r>
        <w:rPr>
          <w:rFonts w:ascii="Calibri" w:eastAsia="Calibri" w:hAnsi="Calibri" w:cs="Calibri"/>
          <w:sz w:val="24"/>
          <w:szCs w:val="24"/>
        </w:rPr>
        <w:t>learning</w:t>
      </w:r>
      <w:proofErr w:type="spellEnd"/>
      <w:r>
        <w:rPr>
          <w:rFonts w:ascii="Calibri" w:eastAsia="Calibri" w:hAnsi="Calibri" w:cs="Calibri"/>
          <w:sz w:val="24"/>
          <w:szCs w:val="24"/>
        </w:rPr>
        <w:t>.</w:t>
      </w:r>
    </w:p>
    <w:p w14:paraId="6C71C658" w14:textId="77777777" w:rsidR="002F6628" w:rsidRDefault="00303CC7">
      <w:pPr>
        <w:spacing w:before="170" w:after="120"/>
        <w:jc w:val="center"/>
      </w:pPr>
      <w:r>
        <w:rPr>
          <w:rFonts w:ascii="Calibri" w:eastAsia="Calibri" w:hAnsi="Calibri" w:cs="Calibri"/>
          <w:b/>
          <w:bCs/>
          <w:sz w:val="28"/>
          <w:szCs w:val="28"/>
        </w:rPr>
        <w:t>4.3. Métricas de Evaluación</w:t>
      </w:r>
    </w:p>
    <w:p w14:paraId="63D30D89" w14:textId="77777777" w:rsidR="002F6628" w:rsidRDefault="00303CC7">
      <w:pPr>
        <w:spacing w:after="120" w:line="232" w:lineRule="auto"/>
        <w:jc w:val="both"/>
      </w:pPr>
      <w:r>
        <w:rPr>
          <w:rFonts w:ascii="Calibri" w:eastAsia="Calibri" w:hAnsi="Calibri" w:cs="Calibri"/>
          <w:sz w:val="24"/>
          <w:szCs w:val="24"/>
        </w:rPr>
        <w:lastRenderedPageBreak/>
        <w:t>Para garantizar una comparación exhaustiva y reproducible, se proponen las siguientes métricas: Exactitud (</w:t>
      </w:r>
      <w:proofErr w:type="spellStart"/>
      <w:r>
        <w:rPr>
          <w:rFonts w:ascii="Calibri" w:eastAsia="Calibri" w:hAnsi="Calibri" w:cs="Calibri"/>
          <w:sz w:val="24"/>
          <w:szCs w:val="24"/>
        </w:rPr>
        <w:t>Accuracy</w:t>
      </w:r>
      <w:proofErr w:type="spellEnd"/>
      <w:r>
        <w:rPr>
          <w:rFonts w:ascii="Calibri" w:eastAsia="Calibri" w:hAnsi="Calibri" w:cs="Calibri"/>
          <w:sz w:val="24"/>
          <w:szCs w:val="24"/>
        </w:rPr>
        <w:t>), proporción de predicciones correctas sobre el total; Sensibilidad (</w:t>
      </w:r>
      <w:proofErr w:type="spellStart"/>
      <w:r>
        <w:rPr>
          <w:rFonts w:ascii="Calibri" w:eastAsia="Calibri" w:hAnsi="Calibri" w:cs="Calibri"/>
          <w:sz w:val="24"/>
          <w:szCs w:val="24"/>
        </w:rPr>
        <w:t>Recall</w:t>
      </w:r>
      <w:proofErr w:type="spellEnd"/>
      <w:r>
        <w:rPr>
          <w:rFonts w:ascii="Calibri" w:eastAsia="Calibri" w:hAnsi="Calibri" w:cs="Calibri"/>
          <w:sz w:val="24"/>
          <w:szCs w:val="24"/>
        </w:rPr>
        <w:t>), capacidad del modelo para identificar correctamente los casos positivos (</w:t>
      </w:r>
      <w:proofErr w:type="spellStart"/>
      <w:r>
        <w:rPr>
          <w:rFonts w:ascii="Calibri" w:eastAsia="Calibri" w:hAnsi="Calibri" w:cs="Calibri"/>
          <w:sz w:val="24"/>
          <w:szCs w:val="24"/>
        </w:rPr>
        <w:t>CaCu</w:t>
      </w:r>
      <w:proofErr w:type="spellEnd"/>
      <w:r>
        <w:rPr>
          <w:rFonts w:ascii="Calibri" w:eastAsia="Calibri" w:hAnsi="Calibri" w:cs="Calibri"/>
          <w:sz w:val="24"/>
          <w:szCs w:val="24"/>
        </w:rPr>
        <w:t>); Especificidad (</w:t>
      </w:r>
      <w:proofErr w:type="spellStart"/>
      <w:r>
        <w:rPr>
          <w:rFonts w:ascii="Calibri" w:eastAsia="Calibri" w:hAnsi="Calibri" w:cs="Calibri"/>
          <w:sz w:val="24"/>
          <w:szCs w:val="24"/>
        </w:rPr>
        <w:t>Specificity</w:t>
      </w:r>
      <w:proofErr w:type="spellEnd"/>
      <w:r>
        <w:rPr>
          <w:rFonts w:ascii="Calibri" w:eastAsia="Calibri" w:hAnsi="Calibri" w:cs="Calibri"/>
          <w:sz w:val="24"/>
          <w:szCs w:val="24"/>
        </w:rPr>
        <w:t>), capacidad del modelo para identificar correctamente los casos negativos; Precisión (</w:t>
      </w:r>
      <w:proofErr w:type="spellStart"/>
      <w:r>
        <w:rPr>
          <w:rFonts w:ascii="Calibri" w:eastAsia="Calibri" w:hAnsi="Calibri" w:cs="Calibri"/>
          <w:sz w:val="24"/>
          <w:szCs w:val="24"/>
        </w:rPr>
        <w:t>Precision</w:t>
      </w:r>
      <w:proofErr w:type="spellEnd"/>
      <w:r>
        <w:rPr>
          <w:rFonts w:ascii="Calibri" w:eastAsia="Calibri" w:hAnsi="Calibri" w:cs="Calibri"/>
          <w:sz w:val="24"/>
          <w:szCs w:val="24"/>
        </w:rPr>
        <w:t xml:space="preserve">), proporción de predicciones positivas que son correctas; F1-Score, media armónica entre precisión y sensibilidad; y AUC-ROC, área bajo la curva ROC como medida de la capacidad discriminativa del modelo. Adicionalmente, para los modelos basados en imágenes, se consideran métricas de segmentación cuando corresponda (Dice, </w:t>
      </w:r>
      <w:proofErr w:type="spellStart"/>
      <w:r>
        <w:rPr>
          <w:rFonts w:ascii="Calibri" w:eastAsia="Calibri" w:hAnsi="Calibri" w:cs="Calibri"/>
          <w:sz w:val="24"/>
          <w:szCs w:val="24"/>
        </w:rPr>
        <w:t>IoU</w:t>
      </w:r>
      <w:proofErr w:type="spellEnd"/>
      <w:r>
        <w:rPr>
          <w:rFonts w:ascii="Calibri" w:eastAsia="Calibri" w:hAnsi="Calibri" w:cs="Calibri"/>
          <w:sz w:val="24"/>
          <w:szCs w:val="24"/>
        </w:rPr>
        <w:t>).</w:t>
      </w:r>
    </w:p>
    <w:p w14:paraId="32BB2C71" w14:textId="77777777" w:rsidR="002F6628" w:rsidRDefault="00303CC7">
      <w:pPr>
        <w:spacing w:before="170" w:after="120"/>
        <w:jc w:val="center"/>
      </w:pPr>
      <w:r>
        <w:rPr>
          <w:rFonts w:ascii="Calibri" w:eastAsia="Calibri" w:hAnsi="Calibri" w:cs="Calibri"/>
          <w:b/>
          <w:bCs/>
          <w:sz w:val="28"/>
          <w:szCs w:val="28"/>
        </w:rPr>
        <w:t>4.4. Marco Experimental Propuesto</w:t>
      </w:r>
    </w:p>
    <w:p w14:paraId="51A4C590" w14:textId="77777777" w:rsidR="002F6628" w:rsidRDefault="00303CC7">
      <w:pPr>
        <w:spacing w:after="120" w:line="232" w:lineRule="auto"/>
        <w:jc w:val="both"/>
      </w:pPr>
      <w:r>
        <w:rPr>
          <w:rFonts w:ascii="Calibri" w:eastAsia="Calibri" w:hAnsi="Calibri" w:cs="Calibri"/>
          <w:sz w:val="24"/>
          <w:szCs w:val="24"/>
        </w:rPr>
        <w:t>El análisis empírico se estructurará en las siguientes fases: (1) Preprocesamiento de datos: limpieza de valores faltantes, codificación de variables categóricas, normalización (Min-Max o estandarización), y balanceo de clases mediante SMOTE</w:t>
      </w:r>
      <w:r>
        <w:rPr>
          <w:rFonts w:ascii="Calibri" w:eastAsia="Calibri" w:hAnsi="Calibri" w:cs="Calibri"/>
          <w:sz w:val="24"/>
          <w:szCs w:val="24"/>
          <w:vertAlign w:val="superscript"/>
        </w:rPr>
        <w:t>(22)</w:t>
      </w:r>
      <w:r>
        <w:rPr>
          <w:rFonts w:ascii="Calibri" w:eastAsia="Calibri" w:hAnsi="Calibri" w:cs="Calibri"/>
          <w:sz w:val="24"/>
          <w:szCs w:val="24"/>
        </w:rPr>
        <w:t xml:space="preserve"> cuando sea necesario, dado el desbalance típico entre casos positivos y negativos de </w:t>
      </w:r>
      <w:proofErr w:type="spellStart"/>
      <w:r>
        <w:rPr>
          <w:rFonts w:ascii="Calibri" w:eastAsia="Calibri" w:hAnsi="Calibri" w:cs="Calibri"/>
          <w:sz w:val="24"/>
          <w:szCs w:val="24"/>
        </w:rPr>
        <w:t>CaCu</w:t>
      </w:r>
      <w:proofErr w:type="spellEnd"/>
      <w:r>
        <w:rPr>
          <w:rFonts w:ascii="Calibri" w:eastAsia="Calibri" w:hAnsi="Calibri" w:cs="Calibri"/>
          <w:sz w:val="24"/>
          <w:szCs w:val="24"/>
        </w:rPr>
        <w:t xml:space="preserve"> descrito en la Sección 2.2; (2) Entrenamiento y validación: división estratificada en conjuntos de entrenamiento (70%), validación (15%) y prueba (15%), con validación cruzada de 5 </w:t>
      </w:r>
      <w:proofErr w:type="spellStart"/>
      <w:r>
        <w:rPr>
          <w:rFonts w:ascii="Calibri" w:eastAsia="Calibri" w:hAnsi="Calibri" w:cs="Calibri"/>
          <w:sz w:val="24"/>
          <w:szCs w:val="24"/>
        </w:rPr>
        <w:t>folds</w:t>
      </w:r>
      <w:proofErr w:type="spellEnd"/>
      <w:r>
        <w:rPr>
          <w:rFonts w:ascii="Calibri" w:eastAsia="Calibri" w:hAnsi="Calibri" w:cs="Calibri"/>
          <w:sz w:val="24"/>
          <w:szCs w:val="24"/>
        </w:rPr>
        <w:t xml:space="preserve"> para el ajuste de </w:t>
      </w:r>
      <w:proofErr w:type="spellStart"/>
      <w:r>
        <w:rPr>
          <w:rFonts w:ascii="Calibri" w:eastAsia="Calibri" w:hAnsi="Calibri" w:cs="Calibri"/>
          <w:sz w:val="24"/>
          <w:szCs w:val="24"/>
        </w:rPr>
        <w:t>hiperparámetros</w:t>
      </w:r>
      <w:proofErr w:type="spellEnd"/>
      <w:r>
        <w:rPr>
          <w:rFonts w:ascii="Calibri" w:eastAsia="Calibri" w:hAnsi="Calibri" w:cs="Calibri"/>
          <w:sz w:val="24"/>
          <w:szCs w:val="24"/>
        </w:rPr>
        <w:t xml:space="preserve">; (3) Evaluación: cálculo de las métricas definidas en la Sección 4.3 para cada algoritmo en cada conjunto de datos; y (4) Análisis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aplicación de técnicas XAI (SHAP, LIME, Grad-CAM) para evaluar la transparencia de las predicciones, de acuerdo con el marco descrito en la Sección 2.3.</w:t>
      </w:r>
    </w:p>
    <w:p w14:paraId="393C0F56" w14:textId="77777777" w:rsidR="002F6628" w:rsidRDefault="00303CC7">
      <w:pPr>
        <w:spacing w:before="80" w:after="140"/>
        <w:jc w:val="center"/>
      </w:pPr>
      <w:r>
        <w:rPr>
          <w:rFonts w:ascii="Calibri" w:eastAsia="Calibri" w:hAnsi="Calibri" w:cs="Calibri"/>
          <w:b/>
          <w:bCs/>
          <w:sz w:val="22"/>
          <w:szCs w:val="22"/>
        </w:rPr>
        <w:t>Tabla 2. Resultados esperados del análisis comparativo (a completar tras la ejecución experimental).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1007"/>
        <w:gridCol w:w="1064"/>
        <w:gridCol w:w="1064"/>
        <w:gridCol w:w="1064"/>
        <w:gridCol w:w="1064"/>
        <w:gridCol w:w="1064"/>
        <w:gridCol w:w="1019"/>
      </w:tblGrid>
      <w:tr w:rsidR="002F6628" w14:paraId="044A9969" w14:textId="77777777" w:rsidTr="00B8686B">
        <w:trPr>
          <w:tblHeader/>
        </w:trPr>
        <w:tc>
          <w:tcPr>
            <w:tcW w:w="2014" w:type="dxa"/>
            <w:shd w:val="clear" w:color="auto" w:fill="D9D9D9"/>
            <w:tcMar>
              <w:top w:w="60" w:type="dxa"/>
              <w:left w:w="80" w:type="dxa"/>
              <w:bottom w:w="60" w:type="dxa"/>
              <w:right w:w="80" w:type="dxa"/>
            </w:tcMar>
            <w:vAlign w:val="center"/>
          </w:tcPr>
          <w:p w14:paraId="502530E8" w14:textId="77777777" w:rsidR="002F6628" w:rsidRDefault="00303CC7">
            <w:pPr>
              <w:jc w:val="center"/>
            </w:pPr>
            <w:r>
              <w:rPr>
                <w:rFonts w:ascii="Calibri" w:eastAsia="Calibri" w:hAnsi="Calibri" w:cs="Calibri"/>
                <w:b/>
                <w:bCs/>
                <w:sz w:val="18"/>
                <w:szCs w:val="18"/>
              </w:rPr>
              <w:t>Algoritmo</w:t>
            </w:r>
          </w:p>
        </w:tc>
        <w:tc>
          <w:tcPr>
            <w:tcW w:w="1007" w:type="dxa"/>
            <w:shd w:val="clear" w:color="auto" w:fill="D9D9D9"/>
            <w:tcMar>
              <w:top w:w="60" w:type="dxa"/>
              <w:left w:w="80" w:type="dxa"/>
              <w:bottom w:w="60" w:type="dxa"/>
              <w:right w:w="80" w:type="dxa"/>
            </w:tcMar>
            <w:vAlign w:val="center"/>
          </w:tcPr>
          <w:p w14:paraId="3DD205E1" w14:textId="77777777" w:rsidR="002F6628" w:rsidRDefault="00303CC7">
            <w:pPr>
              <w:jc w:val="center"/>
            </w:pPr>
            <w:proofErr w:type="spellStart"/>
            <w:r>
              <w:rPr>
                <w:rFonts w:ascii="Calibri" w:eastAsia="Calibri" w:hAnsi="Calibri" w:cs="Calibri"/>
                <w:b/>
                <w:bCs/>
                <w:sz w:val="18"/>
                <w:szCs w:val="18"/>
              </w:rPr>
              <w:t>Dataset</w:t>
            </w:r>
            <w:proofErr w:type="spellEnd"/>
          </w:p>
        </w:tc>
        <w:tc>
          <w:tcPr>
            <w:tcW w:w="1064" w:type="dxa"/>
            <w:shd w:val="clear" w:color="auto" w:fill="D9D9D9"/>
            <w:tcMar>
              <w:top w:w="60" w:type="dxa"/>
              <w:left w:w="80" w:type="dxa"/>
              <w:bottom w:w="60" w:type="dxa"/>
              <w:right w:w="80" w:type="dxa"/>
            </w:tcMar>
            <w:vAlign w:val="center"/>
          </w:tcPr>
          <w:p w14:paraId="3D385B29" w14:textId="77777777" w:rsidR="002F6628" w:rsidRDefault="00303CC7">
            <w:pPr>
              <w:jc w:val="center"/>
            </w:pPr>
            <w:proofErr w:type="spellStart"/>
            <w:r>
              <w:rPr>
                <w:rFonts w:ascii="Calibri" w:eastAsia="Calibri" w:hAnsi="Calibri" w:cs="Calibri"/>
                <w:b/>
                <w:bCs/>
                <w:sz w:val="18"/>
                <w:szCs w:val="18"/>
              </w:rPr>
              <w:t>Accuracy</w:t>
            </w:r>
            <w:proofErr w:type="spellEnd"/>
          </w:p>
        </w:tc>
        <w:tc>
          <w:tcPr>
            <w:tcW w:w="1064" w:type="dxa"/>
            <w:shd w:val="clear" w:color="auto" w:fill="D9D9D9"/>
            <w:tcMar>
              <w:top w:w="60" w:type="dxa"/>
              <w:left w:w="80" w:type="dxa"/>
              <w:bottom w:w="60" w:type="dxa"/>
              <w:right w:w="80" w:type="dxa"/>
            </w:tcMar>
            <w:vAlign w:val="center"/>
          </w:tcPr>
          <w:p w14:paraId="360E063E" w14:textId="77777777" w:rsidR="002F6628" w:rsidRDefault="00303CC7">
            <w:pPr>
              <w:jc w:val="center"/>
            </w:pPr>
            <w:proofErr w:type="spellStart"/>
            <w:r>
              <w:rPr>
                <w:rFonts w:ascii="Calibri" w:eastAsia="Calibri" w:hAnsi="Calibri" w:cs="Calibri"/>
                <w:b/>
                <w:bCs/>
                <w:sz w:val="18"/>
                <w:szCs w:val="18"/>
              </w:rPr>
              <w:t>Sensitivity</w:t>
            </w:r>
            <w:proofErr w:type="spellEnd"/>
          </w:p>
        </w:tc>
        <w:tc>
          <w:tcPr>
            <w:tcW w:w="1064" w:type="dxa"/>
            <w:shd w:val="clear" w:color="auto" w:fill="D9D9D9"/>
            <w:tcMar>
              <w:top w:w="60" w:type="dxa"/>
              <w:left w:w="80" w:type="dxa"/>
              <w:bottom w:w="60" w:type="dxa"/>
              <w:right w:w="80" w:type="dxa"/>
            </w:tcMar>
            <w:vAlign w:val="center"/>
          </w:tcPr>
          <w:p w14:paraId="531243E7" w14:textId="77777777" w:rsidR="002F6628" w:rsidRDefault="00303CC7">
            <w:pPr>
              <w:jc w:val="center"/>
            </w:pPr>
            <w:proofErr w:type="spellStart"/>
            <w:r>
              <w:rPr>
                <w:rFonts w:ascii="Calibri" w:eastAsia="Calibri" w:hAnsi="Calibri" w:cs="Calibri"/>
                <w:b/>
                <w:bCs/>
                <w:sz w:val="18"/>
                <w:szCs w:val="18"/>
              </w:rPr>
              <w:t>Specificity</w:t>
            </w:r>
            <w:proofErr w:type="spellEnd"/>
          </w:p>
        </w:tc>
        <w:tc>
          <w:tcPr>
            <w:tcW w:w="1064" w:type="dxa"/>
            <w:shd w:val="clear" w:color="auto" w:fill="D9D9D9"/>
            <w:tcMar>
              <w:top w:w="60" w:type="dxa"/>
              <w:left w:w="80" w:type="dxa"/>
              <w:bottom w:w="60" w:type="dxa"/>
              <w:right w:w="80" w:type="dxa"/>
            </w:tcMar>
            <w:vAlign w:val="center"/>
          </w:tcPr>
          <w:p w14:paraId="7EC3C46A" w14:textId="77777777" w:rsidR="002F6628" w:rsidRDefault="00303CC7">
            <w:pPr>
              <w:jc w:val="center"/>
            </w:pPr>
            <w:proofErr w:type="spellStart"/>
            <w:r>
              <w:rPr>
                <w:rFonts w:ascii="Calibri" w:eastAsia="Calibri" w:hAnsi="Calibri" w:cs="Calibri"/>
                <w:b/>
                <w:bCs/>
                <w:sz w:val="18"/>
                <w:szCs w:val="18"/>
              </w:rPr>
              <w:t>Precision</w:t>
            </w:r>
            <w:proofErr w:type="spellEnd"/>
          </w:p>
        </w:tc>
        <w:tc>
          <w:tcPr>
            <w:tcW w:w="1064" w:type="dxa"/>
            <w:shd w:val="clear" w:color="auto" w:fill="D9D9D9"/>
            <w:tcMar>
              <w:top w:w="60" w:type="dxa"/>
              <w:left w:w="80" w:type="dxa"/>
              <w:bottom w:w="60" w:type="dxa"/>
              <w:right w:w="80" w:type="dxa"/>
            </w:tcMar>
            <w:vAlign w:val="center"/>
          </w:tcPr>
          <w:p w14:paraId="37530BFF" w14:textId="77777777" w:rsidR="002F6628" w:rsidRDefault="00303CC7">
            <w:pPr>
              <w:jc w:val="center"/>
            </w:pPr>
            <w:r>
              <w:rPr>
                <w:rFonts w:ascii="Calibri" w:eastAsia="Calibri" w:hAnsi="Calibri" w:cs="Calibri"/>
                <w:b/>
                <w:bCs/>
                <w:sz w:val="18"/>
                <w:szCs w:val="18"/>
              </w:rPr>
              <w:t>F1-Score</w:t>
            </w:r>
          </w:p>
        </w:tc>
        <w:tc>
          <w:tcPr>
            <w:tcW w:w="1019" w:type="dxa"/>
            <w:shd w:val="clear" w:color="auto" w:fill="D9D9D9"/>
            <w:tcMar>
              <w:top w:w="60" w:type="dxa"/>
              <w:left w:w="80" w:type="dxa"/>
              <w:bottom w:w="60" w:type="dxa"/>
              <w:right w:w="80" w:type="dxa"/>
            </w:tcMar>
            <w:vAlign w:val="center"/>
          </w:tcPr>
          <w:p w14:paraId="08000849" w14:textId="77777777" w:rsidR="002F6628" w:rsidRDefault="00303CC7">
            <w:pPr>
              <w:jc w:val="center"/>
            </w:pPr>
            <w:r>
              <w:rPr>
                <w:rFonts w:ascii="Calibri" w:eastAsia="Calibri" w:hAnsi="Calibri" w:cs="Calibri"/>
                <w:b/>
                <w:bCs/>
                <w:sz w:val="18"/>
                <w:szCs w:val="18"/>
              </w:rPr>
              <w:t>AUC-ROC</w:t>
            </w:r>
          </w:p>
        </w:tc>
      </w:tr>
      <w:tr w:rsidR="001C19AF" w14:paraId="66891149" w14:textId="77777777" w:rsidTr="00B4242D">
        <w:tc>
          <w:tcPr>
            <w:tcW w:w="2014" w:type="dxa"/>
            <w:tcMar>
              <w:top w:w="50" w:type="dxa"/>
              <w:left w:w="80" w:type="dxa"/>
              <w:bottom w:w="50" w:type="dxa"/>
              <w:right w:w="80" w:type="dxa"/>
            </w:tcMar>
            <w:vAlign w:val="center"/>
          </w:tcPr>
          <w:p w14:paraId="3CEC1029" w14:textId="77777777" w:rsidR="001C19AF" w:rsidRDefault="001C19AF" w:rsidP="001C19AF">
            <w:r>
              <w:rPr>
                <w:rFonts w:ascii="Calibri" w:eastAsia="Calibri" w:hAnsi="Calibri" w:cs="Calibri"/>
                <w:sz w:val="18"/>
                <w:szCs w:val="18"/>
              </w:rPr>
              <w:t>Regresión Logística</w:t>
            </w:r>
          </w:p>
        </w:tc>
        <w:tc>
          <w:tcPr>
            <w:tcW w:w="1007" w:type="dxa"/>
            <w:tcMar>
              <w:top w:w="50" w:type="dxa"/>
              <w:left w:w="80" w:type="dxa"/>
              <w:bottom w:w="50" w:type="dxa"/>
              <w:right w:w="80" w:type="dxa"/>
            </w:tcMar>
            <w:vAlign w:val="center"/>
          </w:tcPr>
          <w:p w14:paraId="4734C584" w14:textId="77777777" w:rsidR="001C19AF" w:rsidRDefault="001C19AF" w:rsidP="001C19AF">
            <w:r>
              <w:rPr>
                <w:rFonts w:ascii="Calibri" w:eastAsia="Calibri" w:hAnsi="Calibri" w:cs="Calibri"/>
                <w:sz w:val="18"/>
                <w:szCs w:val="18"/>
              </w:rPr>
              <w:t>UCI</w:t>
            </w:r>
          </w:p>
        </w:tc>
        <w:tc>
          <w:tcPr>
            <w:tcW w:w="1064" w:type="dxa"/>
            <w:tcMar>
              <w:top w:w="50" w:type="dxa"/>
              <w:left w:w="80" w:type="dxa"/>
              <w:bottom w:w="50" w:type="dxa"/>
              <w:right w:w="80" w:type="dxa"/>
            </w:tcMar>
            <w:vAlign w:val="bottom"/>
          </w:tcPr>
          <w:p w14:paraId="4E8A43E0" w14:textId="14DBA621"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87.60%</w:t>
            </w:r>
          </w:p>
        </w:tc>
        <w:tc>
          <w:tcPr>
            <w:tcW w:w="1064" w:type="dxa"/>
            <w:tcMar>
              <w:top w:w="50" w:type="dxa"/>
              <w:left w:w="80" w:type="dxa"/>
              <w:bottom w:w="50" w:type="dxa"/>
              <w:right w:w="80" w:type="dxa"/>
            </w:tcMar>
            <w:vAlign w:val="bottom"/>
          </w:tcPr>
          <w:p w14:paraId="295AC9EF" w14:textId="328D4DD5" w:rsidR="001C19AF" w:rsidRPr="001C19AF" w:rsidRDefault="001C19AF" w:rsidP="001C19AF">
            <w:pPr>
              <w:jc w:val="center"/>
              <w:rPr>
                <w:rFonts w:asciiTheme="minorHAnsi" w:hAnsiTheme="minorHAnsi" w:cstheme="minorHAnsi"/>
                <w:b/>
                <w:bCs/>
                <w:sz w:val="18"/>
                <w:szCs w:val="18"/>
              </w:rPr>
            </w:pPr>
            <w:r w:rsidRPr="001C19AF">
              <w:rPr>
                <w:rFonts w:ascii="Calibri" w:hAnsi="Calibri" w:cs="Calibri"/>
                <w:color w:val="000000"/>
                <w:sz w:val="18"/>
                <w:szCs w:val="18"/>
              </w:rPr>
              <w:t>25.00%</w:t>
            </w:r>
          </w:p>
        </w:tc>
        <w:tc>
          <w:tcPr>
            <w:tcW w:w="1064" w:type="dxa"/>
            <w:tcMar>
              <w:top w:w="50" w:type="dxa"/>
              <w:left w:w="80" w:type="dxa"/>
              <w:bottom w:w="50" w:type="dxa"/>
              <w:right w:w="80" w:type="dxa"/>
            </w:tcMar>
            <w:vAlign w:val="bottom"/>
          </w:tcPr>
          <w:p w14:paraId="1B019C56" w14:textId="132255E2"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91.74%</w:t>
            </w:r>
          </w:p>
        </w:tc>
        <w:tc>
          <w:tcPr>
            <w:tcW w:w="1064" w:type="dxa"/>
            <w:tcMar>
              <w:top w:w="50" w:type="dxa"/>
              <w:left w:w="80" w:type="dxa"/>
              <w:bottom w:w="50" w:type="dxa"/>
              <w:right w:w="80" w:type="dxa"/>
            </w:tcMar>
            <w:vAlign w:val="bottom"/>
          </w:tcPr>
          <w:p w14:paraId="27D73FCC" w14:textId="31010A24"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16.67%</w:t>
            </w:r>
          </w:p>
        </w:tc>
        <w:tc>
          <w:tcPr>
            <w:tcW w:w="1064" w:type="dxa"/>
            <w:tcMar>
              <w:top w:w="50" w:type="dxa"/>
              <w:left w:w="80" w:type="dxa"/>
              <w:bottom w:w="50" w:type="dxa"/>
              <w:right w:w="80" w:type="dxa"/>
            </w:tcMar>
            <w:vAlign w:val="bottom"/>
          </w:tcPr>
          <w:p w14:paraId="07B74390" w14:textId="5A2BE98F"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20.00%</w:t>
            </w:r>
          </w:p>
        </w:tc>
        <w:tc>
          <w:tcPr>
            <w:tcW w:w="1019" w:type="dxa"/>
            <w:tcMar>
              <w:top w:w="50" w:type="dxa"/>
              <w:left w:w="80" w:type="dxa"/>
              <w:bottom w:w="50" w:type="dxa"/>
              <w:right w:w="80" w:type="dxa"/>
            </w:tcMar>
            <w:vAlign w:val="bottom"/>
          </w:tcPr>
          <w:p w14:paraId="1CA7A59C" w14:textId="1E0EF762"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58.06%</w:t>
            </w:r>
          </w:p>
        </w:tc>
      </w:tr>
      <w:tr w:rsidR="001C19AF" w14:paraId="603AF4D1" w14:textId="77777777" w:rsidTr="00B4242D">
        <w:tc>
          <w:tcPr>
            <w:tcW w:w="2014" w:type="dxa"/>
            <w:tcMar>
              <w:top w:w="50" w:type="dxa"/>
              <w:left w:w="80" w:type="dxa"/>
              <w:bottom w:w="50" w:type="dxa"/>
              <w:right w:w="80" w:type="dxa"/>
            </w:tcMar>
            <w:vAlign w:val="center"/>
          </w:tcPr>
          <w:p w14:paraId="3368FF87" w14:textId="77777777" w:rsidR="001C19AF" w:rsidRDefault="001C19AF" w:rsidP="001C19AF">
            <w:r>
              <w:rPr>
                <w:rFonts w:ascii="Calibri" w:eastAsia="Calibri" w:hAnsi="Calibri" w:cs="Calibri"/>
                <w:sz w:val="18"/>
                <w:szCs w:val="18"/>
              </w:rPr>
              <w:t>SVM</w:t>
            </w:r>
          </w:p>
        </w:tc>
        <w:tc>
          <w:tcPr>
            <w:tcW w:w="1007" w:type="dxa"/>
            <w:tcMar>
              <w:top w:w="50" w:type="dxa"/>
              <w:left w:w="80" w:type="dxa"/>
              <w:bottom w:w="50" w:type="dxa"/>
              <w:right w:w="80" w:type="dxa"/>
            </w:tcMar>
            <w:vAlign w:val="center"/>
          </w:tcPr>
          <w:p w14:paraId="5E1FA7FF" w14:textId="77777777" w:rsidR="001C19AF" w:rsidRDefault="001C19AF" w:rsidP="001C19AF">
            <w:r>
              <w:rPr>
                <w:rFonts w:ascii="Calibri" w:eastAsia="Calibri" w:hAnsi="Calibri" w:cs="Calibri"/>
                <w:sz w:val="18"/>
                <w:szCs w:val="18"/>
              </w:rPr>
              <w:t>UCI</w:t>
            </w:r>
          </w:p>
        </w:tc>
        <w:tc>
          <w:tcPr>
            <w:tcW w:w="1064" w:type="dxa"/>
            <w:tcMar>
              <w:top w:w="50" w:type="dxa"/>
              <w:left w:w="80" w:type="dxa"/>
              <w:bottom w:w="50" w:type="dxa"/>
              <w:right w:w="80" w:type="dxa"/>
            </w:tcMar>
            <w:vAlign w:val="bottom"/>
          </w:tcPr>
          <w:p w14:paraId="7F7CC630" w14:textId="73CFB6EF"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92.25%</w:t>
            </w:r>
          </w:p>
        </w:tc>
        <w:tc>
          <w:tcPr>
            <w:tcW w:w="1064" w:type="dxa"/>
            <w:tcMar>
              <w:top w:w="50" w:type="dxa"/>
              <w:left w:w="80" w:type="dxa"/>
              <w:bottom w:w="50" w:type="dxa"/>
              <w:right w:w="80" w:type="dxa"/>
            </w:tcMar>
            <w:vAlign w:val="bottom"/>
          </w:tcPr>
          <w:p w14:paraId="70CC167F" w14:textId="4C327211"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12.50%</w:t>
            </w:r>
          </w:p>
        </w:tc>
        <w:tc>
          <w:tcPr>
            <w:tcW w:w="1064" w:type="dxa"/>
            <w:tcMar>
              <w:top w:w="50" w:type="dxa"/>
              <w:left w:w="80" w:type="dxa"/>
              <w:bottom w:w="50" w:type="dxa"/>
              <w:right w:w="80" w:type="dxa"/>
            </w:tcMar>
            <w:vAlign w:val="bottom"/>
          </w:tcPr>
          <w:p w14:paraId="6087F81A" w14:textId="577DFE6A"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97.52%</w:t>
            </w:r>
          </w:p>
        </w:tc>
        <w:tc>
          <w:tcPr>
            <w:tcW w:w="1064" w:type="dxa"/>
            <w:tcMar>
              <w:top w:w="50" w:type="dxa"/>
              <w:left w:w="80" w:type="dxa"/>
              <w:bottom w:w="50" w:type="dxa"/>
              <w:right w:w="80" w:type="dxa"/>
            </w:tcMar>
            <w:vAlign w:val="bottom"/>
          </w:tcPr>
          <w:p w14:paraId="5B45E1EC" w14:textId="70A5A4D9"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25.00%</w:t>
            </w:r>
          </w:p>
        </w:tc>
        <w:tc>
          <w:tcPr>
            <w:tcW w:w="1064" w:type="dxa"/>
            <w:tcMar>
              <w:top w:w="50" w:type="dxa"/>
              <w:left w:w="80" w:type="dxa"/>
              <w:bottom w:w="50" w:type="dxa"/>
              <w:right w:w="80" w:type="dxa"/>
            </w:tcMar>
            <w:vAlign w:val="bottom"/>
          </w:tcPr>
          <w:p w14:paraId="22F90AD4" w14:textId="50BCEAF4"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16.67%</w:t>
            </w:r>
          </w:p>
        </w:tc>
        <w:tc>
          <w:tcPr>
            <w:tcW w:w="1019" w:type="dxa"/>
            <w:tcMar>
              <w:top w:w="50" w:type="dxa"/>
              <w:left w:w="80" w:type="dxa"/>
              <w:bottom w:w="50" w:type="dxa"/>
              <w:right w:w="80" w:type="dxa"/>
            </w:tcMar>
            <w:vAlign w:val="bottom"/>
          </w:tcPr>
          <w:p w14:paraId="472136AA" w14:textId="43F02759"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76.45%</w:t>
            </w:r>
          </w:p>
        </w:tc>
      </w:tr>
      <w:tr w:rsidR="001C19AF" w14:paraId="55977CD3" w14:textId="77777777" w:rsidTr="00B4242D">
        <w:tc>
          <w:tcPr>
            <w:tcW w:w="2014" w:type="dxa"/>
            <w:tcMar>
              <w:top w:w="50" w:type="dxa"/>
              <w:left w:w="80" w:type="dxa"/>
              <w:bottom w:w="50" w:type="dxa"/>
              <w:right w:w="80" w:type="dxa"/>
            </w:tcMar>
            <w:vAlign w:val="center"/>
          </w:tcPr>
          <w:p w14:paraId="50CEE6B1" w14:textId="77777777" w:rsidR="001C19AF" w:rsidRDefault="001C19AF" w:rsidP="001C19AF">
            <w:proofErr w:type="spellStart"/>
            <w:r>
              <w:rPr>
                <w:rFonts w:ascii="Calibri" w:eastAsia="Calibri" w:hAnsi="Calibri" w:cs="Calibri"/>
                <w:sz w:val="18"/>
                <w:szCs w:val="18"/>
              </w:rPr>
              <w:t>Decision</w:t>
            </w:r>
            <w:proofErr w:type="spellEnd"/>
            <w:r>
              <w:rPr>
                <w:rFonts w:ascii="Calibri" w:eastAsia="Calibri" w:hAnsi="Calibri" w:cs="Calibri"/>
                <w:sz w:val="18"/>
                <w:szCs w:val="18"/>
              </w:rPr>
              <w:t xml:space="preserve"> Tree</w:t>
            </w:r>
          </w:p>
        </w:tc>
        <w:tc>
          <w:tcPr>
            <w:tcW w:w="1007" w:type="dxa"/>
            <w:tcMar>
              <w:top w:w="50" w:type="dxa"/>
              <w:left w:w="80" w:type="dxa"/>
              <w:bottom w:w="50" w:type="dxa"/>
              <w:right w:w="80" w:type="dxa"/>
            </w:tcMar>
            <w:vAlign w:val="center"/>
          </w:tcPr>
          <w:p w14:paraId="2C74FC4E" w14:textId="77777777" w:rsidR="001C19AF" w:rsidRDefault="001C19AF" w:rsidP="001C19AF">
            <w:r>
              <w:rPr>
                <w:rFonts w:ascii="Calibri" w:eastAsia="Calibri" w:hAnsi="Calibri" w:cs="Calibri"/>
                <w:sz w:val="18"/>
                <w:szCs w:val="18"/>
              </w:rPr>
              <w:t>UCI</w:t>
            </w:r>
          </w:p>
        </w:tc>
        <w:tc>
          <w:tcPr>
            <w:tcW w:w="1064" w:type="dxa"/>
            <w:tcMar>
              <w:top w:w="50" w:type="dxa"/>
              <w:left w:w="80" w:type="dxa"/>
              <w:bottom w:w="50" w:type="dxa"/>
              <w:right w:w="80" w:type="dxa"/>
            </w:tcMar>
            <w:vAlign w:val="bottom"/>
          </w:tcPr>
          <w:p w14:paraId="1EFFF44F" w14:textId="14C2B0A4"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79.84%</w:t>
            </w:r>
          </w:p>
        </w:tc>
        <w:tc>
          <w:tcPr>
            <w:tcW w:w="1064" w:type="dxa"/>
            <w:tcMar>
              <w:top w:w="50" w:type="dxa"/>
              <w:left w:w="80" w:type="dxa"/>
              <w:bottom w:w="50" w:type="dxa"/>
              <w:right w:w="80" w:type="dxa"/>
            </w:tcMar>
            <w:vAlign w:val="bottom"/>
          </w:tcPr>
          <w:p w14:paraId="5C4C4879" w14:textId="5AD2D008"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12.50%</w:t>
            </w:r>
          </w:p>
        </w:tc>
        <w:tc>
          <w:tcPr>
            <w:tcW w:w="1064" w:type="dxa"/>
            <w:tcMar>
              <w:top w:w="50" w:type="dxa"/>
              <w:left w:w="80" w:type="dxa"/>
              <w:bottom w:w="50" w:type="dxa"/>
              <w:right w:w="80" w:type="dxa"/>
            </w:tcMar>
            <w:vAlign w:val="bottom"/>
          </w:tcPr>
          <w:p w14:paraId="758538A0" w14:textId="27CAE0F1"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84.30%</w:t>
            </w:r>
          </w:p>
        </w:tc>
        <w:tc>
          <w:tcPr>
            <w:tcW w:w="1064" w:type="dxa"/>
            <w:tcMar>
              <w:top w:w="50" w:type="dxa"/>
              <w:left w:w="80" w:type="dxa"/>
              <w:bottom w:w="50" w:type="dxa"/>
              <w:right w:w="80" w:type="dxa"/>
            </w:tcMar>
            <w:vAlign w:val="bottom"/>
          </w:tcPr>
          <w:p w14:paraId="12DA36D5" w14:textId="61B01D3F"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5.00%</w:t>
            </w:r>
          </w:p>
        </w:tc>
        <w:tc>
          <w:tcPr>
            <w:tcW w:w="1064" w:type="dxa"/>
            <w:tcMar>
              <w:top w:w="50" w:type="dxa"/>
              <w:left w:w="80" w:type="dxa"/>
              <w:bottom w:w="50" w:type="dxa"/>
              <w:right w:w="80" w:type="dxa"/>
            </w:tcMar>
            <w:vAlign w:val="bottom"/>
          </w:tcPr>
          <w:p w14:paraId="587641A6" w14:textId="1F267EA3"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7.14%</w:t>
            </w:r>
          </w:p>
        </w:tc>
        <w:tc>
          <w:tcPr>
            <w:tcW w:w="1019" w:type="dxa"/>
            <w:tcMar>
              <w:top w:w="50" w:type="dxa"/>
              <w:left w:w="80" w:type="dxa"/>
              <w:bottom w:w="50" w:type="dxa"/>
              <w:right w:w="80" w:type="dxa"/>
            </w:tcMar>
            <w:vAlign w:val="bottom"/>
          </w:tcPr>
          <w:p w14:paraId="4BC166F4" w14:textId="60C4B661"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50.93%</w:t>
            </w:r>
          </w:p>
        </w:tc>
      </w:tr>
      <w:tr w:rsidR="001C19AF" w14:paraId="74F2844E" w14:textId="77777777" w:rsidTr="00B4242D">
        <w:tc>
          <w:tcPr>
            <w:tcW w:w="2014" w:type="dxa"/>
            <w:tcMar>
              <w:top w:w="50" w:type="dxa"/>
              <w:left w:w="80" w:type="dxa"/>
              <w:bottom w:w="50" w:type="dxa"/>
              <w:right w:w="80" w:type="dxa"/>
            </w:tcMar>
            <w:vAlign w:val="center"/>
          </w:tcPr>
          <w:p w14:paraId="2F9C90DB" w14:textId="77777777" w:rsidR="001C19AF" w:rsidRDefault="001C19AF" w:rsidP="001C19AF">
            <w:r>
              <w:rPr>
                <w:rFonts w:ascii="Calibri" w:eastAsia="Calibri" w:hAnsi="Calibri" w:cs="Calibri"/>
                <w:sz w:val="18"/>
                <w:szCs w:val="18"/>
              </w:rPr>
              <w:t>Random Forest</w:t>
            </w:r>
          </w:p>
        </w:tc>
        <w:tc>
          <w:tcPr>
            <w:tcW w:w="1007" w:type="dxa"/>
            <w:tcMar>
              <w:top w:w="50" w:type="dxa"/>
              <w:left w:w="80" w:type="dxa"/>
              <w:bottom w:w="50" w:type="dxa"/>
              <w:right w:w="80" w:type="dxa"/>
            </w:tcMar>
            <w:vAlign w:val="center"/>
          </w:tcPr>
          <w:p w14:paraId="246DF21C" w14:textId="77777777" w:rsidR="001C19AF" w:rsidRDefault="001C19AF" w:rsidP="001C19AF">
            <w:r>
              <w:rPr>
                <w:rFonts w:ascii="Calibri" w:eastAsia="Calibri" w:hAnsi="Calibri" w:cs="Calibri"/>
                <w:sz w:val="18"/>
                <w:szCs w:val="18"/>
              </w:rPr>
              <w:t>UCI</w:t>
            </w:r>
          </w:p>
        </w:tc>
        <w:tc>
          <w:tcPr>
            <w:tcW w:w="1064" w:type="dxa"/>
            <w:tcMar>
              <w:top w:w="50" w:type="dxa"/>
              <w:left w:w="80" w:type="dxa"/>
              <w:bottom w:w="50" w:type="dxa"/>
              <w:right w:w="80" w:type="dxa"/>
            </w:tcMar>
            <w:vAlign w:val="bottom"/>
          </w:tcPr>
          <w:p w14:paraId="28EDD9C4" w14:textId="06264FAE"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89.15%</w:t>
            </w:r>
          </w:p>
        </w:tc>
        <w:tc>
          <w:tcPr>
            <w:tcW w:w="1064" w:type="dxa"/>
            <w:tcMar>
              <w:top w:w="50" w:type="dxa"/>
              <w:left w:w="80" w:type="dxa"/>
              <w:bottom w:w="50" w:type="dxa"/>
              <w:right w:w="80" w:type="dxa"/>
            </w:tcMar>
            <w:vAlign w:val="bottom"/>
          </w:tcPr>
          <w:p w14:paraId="47C7F384" w14:textId="462DB070"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0.00%</w:t>
            </w:r>
          </w:p>
        </w:tc>
        <w:tc>
          <w:tcPr>
            <w:tcW w:w="1064" w:type="dxa"/>
            <w:tcMar>
              <w:top w:w="50" w:type="dxa"/>
              <w:left w:w="80" w:type="dxa"/>
              <w:bottom w:w="50" w:type="dxa"/>
              <w:right w:w="80" w:type="dxa"/>
            </w:tcMar>
            <w:vAlign w:val="bottom"/>
          </w:tcPr>
          <w:p w14:paraId="5CD5FB73" w14:textId="00A04CA2"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95.04%</w:t>
            </w:r>
          </w:p>
        </w:tc>
        <w:tc>
          <w:tcPr>
            <w:tcW w:w="1064" w:type="dxa"/>
            <w:tcMar>
              <w:top w:w="50" w:type="dxa"/>
              <w:left w:w="80" w:type="dxa"/>
              <w:bottom w:w="50" w:type="dxa"/>
              <w:right w:w="80" w:type="dxa"/>
            </w:tcMar>
            <w:vAlign w:val="bottom"/>
          </w:tcPr>
          <w:p w14:paraId="181C4538" w14:textId="7C5D000D"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0.00%</w:t>
            </w:r>
          </w:p>
        </w:tc>
        <w:tc>
          <w:tcPr>
            <w:tcW w:w="1064" w:type="dxa"/>
            <w:tcMar>
              <w:top w:w="50" w:type="dxa"/>
              <w:left w:w="80" w:type="dxa"/>
              <w:bottom w:w="50" w:type="dxa"/>
              <w:right w:w="80" w:type="dxa"/>
            </w:tcMar>
            <w:vAlign w:val="bottom"/>
          </w:tcPr>
          <w:p w14:paraId="0F98320A" w14:textId="74405ECC"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0.00%</w:t>
            </w:r>
          </w:p>
        </w:tc>
        <w:tc>
          <w:tcPr>
            <w:tcW w:w="1019" w:type="dxa"/>
            <w:tcMar>
              <w:top w:w="50" w:type="dxa"/>
              <w:left w:w="80" w:type="dxa"/>
              <w:bottom w:w="50" w:type="dxa"/>
              <w:right w:w="80" w:type="dxa"/>
            </w:tcMar>
            <w:vAlign w:val="bottom"/>
          </w:tcPr>
          <w:p w14:paraId="5CC4620D" w14:textId="5C276DA9"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65.60%</w:t>
            </w:r>
          </w:p>
        </w:tc>
      </w:tr>
      <w:tr w:rsidR="001C19AF" w14:paraId="007BAEA7" w14:textId="77777777" w:rsidTr="00B4242D">
        <w:tc>
          <w:tcPr>
            <w:tcW w:w="2014" w:type="dxa"/>
            <w:tcMar>
              <w:top w:w="50" w:type="dxa"/>
              <w:left w:w="80" w:type="dxa"/>
              <w:bottom w:w="50" w:type="dxa"/>
              <w:right w:w="80" w:type="dxa"/>
            </w:tcMar>
            <w:vAlign w:val="center"/>
          </w:tcPr>
          <w:p w14:paraId="16CAA0A5" w14:textId="77777777" w:rsidR="001C19AF" w:rsidRDefault="001C19AF" w:rsidP="001C19AF">
            <w:proofErr w:type="spellStart"/>
            <w:r>
              <w:rPr>
                <w:rFonts w:ascii="Calibri" w:eastAsia="Calibri" w:hAnsi="Calibri" w:cs="Calibri"/>
                <w:sz w:val="18"/>
                <w:szCs w:val="18"/>
              </w:rPr>
              <w:t>XGBoost</w:t>
            </w:r>
            <w:proofErr w:type="spellEnd"/>
          </w:p>
        </w:tc>
        <w:tc>
          <w:tcPr>
            <w:tcW w:w="1007" w:type="dxa"/>
            <w:tcMar>
              <w:top w:w="50" w:type="dxa"/>
              <w:left w:w="80" w:type="dxa"/>
              <w:bottom w:w="50" w:type="dxa"/>
              <w:right w:w="80" w:type="dxa"/>
            </w:tcMar>
            <w:vAlign w:val="center"/>
          </w:tcPr>
          <w:p w14:paraId="76819A9A" w14:textId="77777777" w:rsidR="001C19AF" w:rsidRDefault="001C19AF" w:rsidP="001C19AF">
            <w:r>
              <w:rPr>
                <w:rFonts w:ascii="Calibri" w:eastAsia="Calibri" w:hAnsi="Calibri" w:cs="Calibri"/>
                <w:sz w:val="18"/>
                <w:szCs w:val="18"/>
              </w:rPr>
              <w:t>UCI</w:t>
            </w:r>
          </w:p>
        </w:tc>
        <w:tc>
          <w:tcPr>
            <w:tcW w:w="1064" w:type="dxa"/>
            <w:tcMar>
              <w:top w:w="50" w:type="dxa"/>
              <w:left w:w="80" w:type="dxa"/>
              <w:bottom w:w="50" w:type="dxa"/>
              <w:right w:w="80" w:type="dxa"/>
            </w:tcMar>
            <w:vAlign w:val="bottom"/>
          </w:tcPr>
          <w:p w14:paraId="6514FCC8" w14:textId="6DEA0821"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93.80%</w:t>
            </w:r>
          </w:p>
        </w:tc>
        <w:tc>
          <w:tcPr>
            <w:tcW w:w="1064" w:type="dxa"/>
            <w:tcMar>
              <w:top w:w="50" w:type="dxa"/>
              <w:left w:w="80" w:type="dxa"/>
              <w:bottom w:w="50" w:type="dxa"/>
              <w:right w:w="80" w:type="dxa"/>
            </w:tcMar>
            <w:vAlign w:val="bottom"/>
          </w:tcPr>
          <w:p w14:paraId="713261A4" w14:textId="22F48C2D"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12.50%</w:t>
            </w:r>
          </w:p>
        </w:tc>
        <w:tc>
          <w:tcPr>
            <w:tcW w:w="1064" w:type="dxa"/>
            <w:tcMar>
              <w:top w:w="50" w:type="dxa"/>
              <w:left w:w="80" w:type="dxa"/>
              <w:bottom w:w="50" w:type="dxa"/>
              <w:right w:w="80" w:type="dxa"/>
            </w:tcMar>
            <w:vAlign w:val="bottom"/>
          </w:tcPr>
          <w:p w14:paraId="34D8BA61" w14:textId="48996435"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99.17%</w:t>
            </w:r>
          </w:p>
        </w:tc>
        <w:tc>
          <w:tcPr>
            <w:tcW w:w="1064" w:type="dxa"/>
            <w:tcMar>
              <w:top w:w="50" w:type="dxa"/>
              <w:left w:w="80" w:type="dxa"/>
              <w:bottom w:w="50" w:type="dxa"/>
              <w:right w:w="80" w:type="dxa"/>
            </w:tcMar>
            <w:vAlign w:val="bottom"/>
          </w:tcPr>
          <w:p w14:paraId="7972E0FE" w14:textId="63EC82EA"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50.00%</w:t>
            </w:r>
          </w:p>
        </w:tc>
        <w:tc>
          <w:tcPr>
            <w:tcW w:w="1064" w:type="dxa"/>
            <w:tcMar>
              <w:top w:w="50" w:type="dxa"/>
              <w:left w:w="80" w:type="dxa"/>
              <w:bottom w:w="50" w:type="dxa"/>
              <w:right w:w="80" w:type="dxa"/>
            </w:tcMar>
            <w:vAlign w:val="bottom"/>
          </w:tcPr>
          <w:p w14:paraId="472E7499" w14:textId="28A3F77F"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20.00%</w:t>
            </w:r>
          </w:p>
        </w:tc>
        <w:tc>
          <w:tcPr>
            <w:tcW w:w="1019" w:type="dxa"/>
            <w:tcMar>
              <w:top w:w="50" w:type="dxa"/>
              <w:left w:w="80" w:type="dxa"/>
              <w:bottom w:w="50" w:type="dxa"/>
              <w:right w:w="80" w:type="dxa"/>
            </w:tcMar>
            <w:vAlign w:val="bottom"/>
          </w:tcPr>
          <w:p w14:paraId="5C3BE2E1" w14:textId="6BA789A5"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75.41%</w:t>
            </w:r>
          </w:p>
        </w:tc>
      </w:tr>
      <w:tr w:rsidR="001C19AF" w14:paraId="64AE4BE8" w14:textId="77777777" w:rsidTr="00B4242D">
        <w:tc>
          <w:tcPr>
            <w:tcW w:w="2014" w:type="dxa"/>
            <w:tcMar>
              <w:top w:w="50" w:type="dxa"/>
              <w:left w:w="80" w:type="dxa"/>
              <w:bottom w:w="50" w:type="dxa"/>
              <w:right w:w="80" w:type="dxa"/>
            </w:tcMar>
            <w:vAlign w:val="center"/>
          </w:tcPr>
          <w:p w14:paraId="71B69395" w14:textId="010B0198" w:rsidR="001C19AF" w:rsidRDefault="001C19AF" w:rsidP="001C19AF">
            <w:pPr>
              <w:rPr>
                <w:rFonts w:ascii="Calibri" w:eastAsia="Calibri" w:hAnsi="Calibri" w:cs="Calibri"/>
                <w:sz w:val="18"/>
                <w:szCs w:val="18"/>
              </w:rPr>
            </w:pPr>
            <w:proofErr w:type="spellStart"/>
            <w:r>
              <w:rPr>
                <w:rFonts w:ascii="Calibri" w:eastAsia="Calibri" w:hAnsi="Calibri" w:cs="Calibri"/>
                <w:sz w:val="18"/>
                <w:szCs w:val="18"/>
              </w:rPr>
              <w:t>AlexNet</w:t>
            </w:r>
            <w:proofErr w:type="spellEnd"/>
          </w:p>
        </w:tc>
        <w:tc>
          <w:tcPr>
            <w:tcW w:w="1007" w:type="dxa"/>
            <w:tcMar>
              <w:top w:w="50" w:type="dxa"/>
              <w:left w:w="80" w:type="dxa"/>
              <w:bottom w:w="50" w:type="dxa"/>
              <w:right w:w="80" w:type="dxa"/>
            </w:tcMar>
            <w:vAlign w:val="center"/>
          </w:tcPr>
          <w:p w14:paraId="0448A36F" w14:textId="275E7A0A" w:rsidR="001C19AF" w:rsidRDefault="001C19AF" w:rsidP="001C19AF">
            <w:pPr>
              <w:rPr>
                <w:rFonts w:ascii="Calibri" w:eastAsia="Calibri" w:hAnsi="Calibri" w:cs="Calibri"/>
                <w:sz w:val="18"/>
                <w:szCs w:val="18"/>
              </w:rPr>
            </w:pPr>
            <w:r>
              <w:rPr>
                <w:rFonts w:ascii="Calibri" w:eastAsia="Calibri" w:hAnsi="Calibri" w:cs="Calibri"/>
                <w:sz w:val="18"/>
                <w:szCs w:val="18"/>
              </w:rPr>
              <w:t>Herlev</w:t>
            </w:r>
          </w:p>
        </w:tc>
        <w:tc>
          <w:tcPr>
            <w:tcW w:w="1064" w:type="dxa"/>
            <w:tcMar>
              <w:top w:w="50" w:type="dxa"/>
              <w:left w:w="80" w:type="dxa"/>
              <w:bottom w:w="50" w:type="dxa"/>
              <w:right w:w="80" w:type="dxa"/>
            </w:tcMar>
            <w:vAlign w:val="bottom"/>
          </w:tcPr>
          <w:p w14:paraId="71B286CE" w14:textId="7A1ED925"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45.26%</w:t>
            </w:r>
          </w:p>
        </w:tc>
        <w:tc>
          <w:tcPr>
            <w:tcW w:w="1064" w:type="dxa"/>
            <w:tcMar>
              <w:top w:w="50" w:type="dxa"/>
              <w:left w:w="80" w:type="dxa"/>
              <w:bottom w:w="50" w:type="dxa"/>
              <w:right w:w="80" w:type="dxa"/>
            </w:tcMar>
            <w:vAlign w:val="bottom"/>
          </w:tcPr>
          <w:p w14:paraId="68EA707D" w14:textId="3D4575E7"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45.96%</w:t>
            </w:r>
          </w:p>
        </w:tc>
        <w:tc>
          <w:tcPr>
            <w:tcW w:w="1064" w:type="dxa"/>
            <w:tcMar>
              <w:top w:w="50" w:type="dxa"/>
              <w:left w:w="80" w:type="dxa"/>
              <w:bottom w:w="50" w:type="dxa"/>
              <w:right w:w="80" w:type="dxa"/>
            </w:tcMar>
            <w:vAlign w:val="bottom"/>
          </w:tcPr>
          <w:p w14:paraId="04EA5B95" w14:textId="35A59485"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90.30%</w:t>
            </w:r>
          </w:p>
        </w:tc>
        <w:tc>
          <w:tcPr>
            <w:tcW w:w="1064" w:type="dxa"/>
            <w:tcMar>
              <w:top w:w="50" w:type="dxa"/>
              <w:left w:w="80" w:type="dxa"/>
              <w:bottom w:w="50" w:type="dxa"/>
              <w:right w:w="80" w:type="dxa"/>
            </w:tcMar>
            <w:vAlign w:val="bottom"/>
          </w:tcPr>
          <w:p w14:paraId="2DC81362" w14:textId="1AEE235B"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43.30%</w:t>
            </w:r>
          </w:p>
        </w:tc>
        <w:tc>
          <w:tcPr>
            <w:tcW w:w="1064" w:type="dxa"/>
            <w:tcMar>
              <w:top w:w="50" w:type="dxa"/>
              <w:left w:w="80" w:type="dxa"/>
              <w:bottom w:w="50" w:type="dxa"/>
              <w:right w:w="80" w:type="dxa"/>
            </w:tcMar>
            <w:vAlign w:val="bottom"/>
          </w:tcPr>
          <w:p w14:paraId="6F9C6F8A" w14:textId="6F862415"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42.42%</w:t>
            </w:r>
          </w:p>
        </w:tc>
        <w:tc>
          <w:tcPr>
            <w:tcW w:w="1019" w:type="dxa"/>
            <w:tcMar>
              <w:top w:w="50" w:type="dxa"/>
              <w:left w:w="80" w:type="dxa"/>
              <w:bottom w:w="50" w:type="dxa"/>
              <w:right w:w="80" w:type="dxa"/>
            </w:tcMar>
            <w:vAlign w:val="bottom"/>
          </w:tcPr>
          <w:p w14:paraId="5F6FF246" w14:textId="4ACD4DC8"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80.39%</w:t>
            </w:r>
          </w:p>
        </w:tc>
      </w:tr>
      <w:tr w:rsidR="001C19AF" w14:paraId="557B7507" w14:textId="77777777" w:rsidTr="00B4242D">
        <w:tc>
          <w:tcPr>
            <w:tcW w:w="2014" w:type="dxa"/>
            <w:tcMar>
              <w:top w:w="50" w:type="dxa"/>
              <w:left w:w="80" w:type="dxa"/>
              <w:bottom w:w="50" w:type="dxa"/>
              <w:right w:w="80" w:type="dxa"/>
            </w:tcMar>
            <w:vAlign w:val="center"/>
          </w:tcPr>
          <w:p w14:paraId="6BC4DC9E" w14:textId="7E399976" w:rsidR="001C19AF" w:rsidRDefault="001C19AF" w:rsidP="001C19AF">
            <w:pPr>
              <w:rPr>
                <w:rFonts w:ascii="Calibri" w:eastAsia="Calibri" w:hAnsi="Calibri" w:cs="Calibri"/>
                <w:sz w:val="18"/>
                <w:szCs w:val="18"/>
              </w:rPr>
            </w:pPr>
            <w:proofErr w:type="spellStart"/>
            <w:r>
              <w:rPr>
                <w:rFonts w:ascii="Calibri" w:eastAsia="Calibri" w:hAnsi="Calibri" w:cs="Calibri"/>
                <w:sz w:val="18"/>
                <w:szCs w:val="18"/>
              </w:rPr>
              <w:t>MobileNet</w:t>
            </w:r>
            <w:proofErr w:type="spellEnd"/>
          </w:p>
        </w:tc>
        <w:tc>
          <w:tcPr>
            <w:tcW w:w="1007" w:type="dxa"/>
            <w:tcMar>
              <w:top w:w="50" w:type="dxa"/>
              <w:left w:w="80" w:type="dxa"/>
              <w:bottom w:w="50" w:type="dxa"/>
              <w:right w:w="80" w:type="dxa"/>
            </w:tcMar>
            <w:vAlign w:val="center"/>
          </w:tcPr>
          <w:p w14:paraId="7A509494" w14:textId="5F218219" w:rsidR="001C19AF" w:rsidRDefault="001C19AF" w:rsidP="001C19AF">
            <w:pPr>
              <w:rPr>
                <w:rFonts w:ascii="Calibri" w:eastAsia="Calibri" w:hAnsi="Calibri" w:cs="Calibri"/>
                <w:sz w:val="18"/>
                <w:szCs w:val="18"/>
              </w:rPr>
            </w:pPr>
            <w:r>
              <w:rPr>
                <w:rFonts w:ascii="Calibri" w:eastAsia="Calibri" w:hAnsi="Calibri" w:cs="Calibri"/>
                <w:sz w:val="18"/>
                <w:szCs w:val="18"/>
              </w:rPr>
              <w:t>Herlev</w:t>
            </w:r>
          </w:p>
        </w:tc>
        <w:tc>
          <w:tcPr>
            <w:tcW w:w="1064" w:type="dxa"/>
            <w:tcMar>
              <w:top w:w="50" w:type="dxa"/>
              <w:left w:w="80" w:type="dxa"/>
              <w:bottom w:w="50" w:type="dxa"/>
              <w:right w:w="80" w:type="dxa"/>
            </w:tcMar>
            <w:vAlign w:val="bottom"/>
          </w:tcPr>
          <w:p w14:paraId="0060E349" w14:textId="17711B74"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40.15%</w:t>
            </w:r>
          </w:p>
        </w:tc>
        <w:tc>
          <w:tcPr>
            <w:tcW w:w="1064" w:type="dxa"/>
            <w:tcMar>
              <w:top w:w="50" w:type="dxa"/>
              <w:left w:w="80" w:type="dxa"/>
              <w:bottom w:w="50" w:type="dxa"/>
              <w:right w:w="80" w:type="dxa"/>
            </w:tcMar>
            <w:vAlign w:val="bottom"/>
          </w:tcPr>
          <w:p w14:paraId="1FFC2231" w14:textId="7D658B1B"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43.71%</w:t>
            </w:r>
          </w:p>
        </w:tc>
        <w:tc>
          <w:tcPr>
            <w:tcW w:w="1064" w:type="dxa"/>
            <w:tcMar>
              <w:top w:w="50" w:type="dxa"/>
              <w:left w:w="80" w:type="dxa"/>
              <w:bottom w:w="50" w:type="dxa"/>
              <w:right w:w="80" w:type="dxa"/>
            </w:tcMar>
            <w:vAlign w:val="bottom"/>
          </w:tcPr>
          <w:p w14:paraId="26B86DE6" w14:textId="1831F158"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89.61%</w:t>
            </w:r>
          </w:p>
        </w:tc>
        <w:tc>
          <w:tcPr>
            <w:tcW w:w="1064" w:type="dxa"/>
            <w:tcMar>
              <w:top w:w="50" w:type="dxa"/>
              <w:left w:w="80" w:type="dxa"/>
              <w:bottom w:w="50" w:type="dxa"/>
              <w:right w:w="80" w:type="dxa"/>
            </w:tcMar>
            <w:vAlign w:val="bottom"/>
          </w:tcPr>
          <w:p w14:paraId="0C5CC5FB" w14:textId="79E4655D"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45.27%</w:t>
            </w:r>
          </w:p>
        </w:tc>
        <w:tc>
          <w:tcPr>
            <w:tcW w:w="1064" w:type="dxa"/>
            <w:tcMar>
              <w:top w:w="50" w:type="dxa"/>
              <w:left w:w="80" w:type="dxa"/>
              <w:bottom w:w="50" w:type="dxa"/>
              <w:right w:w="80" w:type="dxa"/>
            </w:tcMar>
            <w:vAlign w:val="bottom"/>
          </w:tcPr>
          <w:p w14:paraId="5E23F537" w14:textId="22E9699C"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43.73%</w:t>
            </w:r>
          </w:p>
        </w:tc>
        <w:tc>
          <w:tcPr>
            <w:tcW w:w="1019" w:type="dxa"/>
            <w:tcMar>
              <w:top w:w="50" w:type="dxa"/>
              <w:left w:w="80" w:type="dxa"/>
              <w:bottom w:w="50" w:type="dxa"/>
              <w:right w:w="80" w:type="dxa"/>
            </w:tcMar>
            <w:vAlign w:val="bottom"/>
          </w:tcPr>
          <w:p w14:paraId="24832050" w14:textId="654194B9"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79.34%</w:t>
            </w:r>
          </w:p>
        </w:tc>
      </w:tr>
      <w:tr w:rsidR="001C19AF" w14:paraId="1F5BB0AE" w14:textId="77777777" w:rsidTr="00B4242D">
        <w:tc>
          <w:tcPr>
            <w:tcW w:w="2014" w:type="dxa"/>
            <w:tcMar>
              <w:top w:w="50" w:type="dxa"/>
              <w:left w:w="80" w:type="dxa"/>
              <w:bottom w:w="50" w:type="dxa"/>
              <w:right w:w="80" w:type="dxa"/>
            </w:tcMar>
            <w:vAlign w:val="center"/>
          </w:tcPr>
          <w:p w14:paraId="5D3E8760" w14:textId="2388E069" w:rsidR="001C19AF" w:rsidRDefault="001C19AF" w:rsidP="001C19AF">
            <w:pPr>
              <w:rPr>
                <w:rFonts w:ascii="Calibri" w:eastAsia="Calibri" w:hAnsi="Calibri" w:cs="Calibri"/>
                <w:sz w:val="18"/>
                <w:szCs w:val="18"/>
              </w:rPr>
            </w:pPr>
            <w:r>
              <w:rPr>
                <w:rFonts w:ascii="Calibri" w:eastAsia="Calibri" w:hAnsi="Calibri" w:cs="Calibri"/>
                <w:sz w:val="18"/>
                <w:szCs w:val="18"/>
              </w:rPr>
              <w:t>InceptionV3</w:t>
            </w:r>
          </w:p>
        </w:tc>
        <w:tc>
          <w:tcPr>
            <w:tcW w:w="1007" w:type="dxa"/>
            <w:tcMar>
              <w:top w:w="50" w:type="dxa"/>
              <w:left w:w="80" w:type="dxa"/>
              <w:bottom w:w="50" w:type="dxa"/>
              <w:right w:w="80" w:type="dxa"/>
            </w:tcMar>
            <w:vAlign w:val="center"/>
          </w:tcPr>
          <w:p w14:paraId="42DC67B5" w14:textId="5515E220" w:rsidR="001C19AF" w:rsidRDefault="001C19AF" w:rsidP="001C19AF">
            <w:pPr>
              <w:rPr>
                <w:rFonts w:ascii="Calibri" w:eastAsia="Calibri" w:hAnsi="Calibri" w:cs="Calibri"/>
                <w:sz w:val="18"/>
                <w:szCs w:val="18"/>
              </w:rPr>
            </w:pPr>
            <w:r>
              <w:rPr>
                <w:rFonts w:ascii="Calibri" w:eastAsia="Calibri" w:hAnsi="Calibri" w:cs="Calibri"/>
                <w:sz w:val="18"/>
                <w:szCs w:val="18"/>
              </w:rPr>
              <w:t>Herlev</w:t>
            </w:r>
          </w:p>
        </w:tc>
        <w:tc>
          <w:tcPr>
            <w:tcW w:w="1064" w:type="dxa"/>
            <w:tcMar>
              <w:top w:w="50" w:type="dxa"/>
              <w:left w:w="80" w:type="dxa"/>
              <w:bottom w:w="50" w:type="dxa"/>
              <w:right w:w="80" w:type="dxa"/>
            </w:tcMar>
            <w:vAlign w:val="bottom"/>
          </w:tcPr>
          <w:p w14:paraId="1C8371EF" w14:textId="5A66FF18"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42.70%</w:t>
            </w:r>
          </w:p>
        </w:tc>
        <w:tc>
          <w:tcPr>
            <w:tcW w:w="1064" w:type="dxa"/>
            <w:tcMar>
              <w:top w:w="50" w:type="dxa"/>
              <w:left w:w="80" w:type="dxa"/>
              <w:bottom w:w="50" w:type="dxa"/>
              <w:right w:w="80" w:type="dxa"/>
            </w:tcMar>
            <w:vAlign w:val="bottom"/>
          </w:tcPr>
          <w:p w14:paraId="79B695DE" w14:textId="265FA9AD"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47.86%</w:t>
            </w:r>
          </w:p>
        </w:tc>
        <w:tc>
          <w:tcPr>
            <w:tcW w:w="1064" w:type="dxa"/>
            <w:tcMar>
              <w:top w:w="50" w:type="dxa"/>
              <w:left w:w="80" w:type="dxa"/>
              <w:bottom w:w="50" w:type="dxa"/>
              <w:right w:w="80" w:type="dxa"/>
            </w:tcMar>
            <w:vAlign w:val="bottom"/>
          </w:tcPr>
          <w:p w14:paraId="6CA060C1" w14:textId="0EAD7134"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90.18%</w:t>
            </w:r>
          </w:p>
        </w:tc>
        <w:tc>
          <w:tcPr>
            <w:tcW w:w="1064" w:type="dxa"/>
            <w:tcMar>
              <w:top w:w="50" w:type="dxa"/>
              <w:left w:w="80" w:type="dxa"/>
              <w:bottom w:w="50" w:type="dxa"/>
              <w:right w:w="80" w:type="dxa"/>
            </w:tcMar>
            <w:vAlign w:val="bottom"/>
          </w:tcPr>
          <w:p w14:paraId="5FACB6BC" w14:textId="5E31A2F0"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50.66%</w:t>
            </w:r>
          </w:p>
        </w:tc>
        <w:tc>
          <w:tcPr>
            <w:tcW w:w="1064" w:type="dxa"/>
            <w:tcMar>
              <w:top w:w="50" w:type="dxa"/>
              <w:left w:w="80" w:type="dxa"/>
              <w:bottom w:w="50" w:type="dxa"/>
              <w:right w:w="80" w:type="dxa"/>
            </w:tcMar>
            <w:vAlign w:val="bottom"/>
          </w:tcPr>
          <w:p w14:paraId="7FEB366A" w14:textId="36C8CA85"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47.76%</w:t>
            </w:r>
          </w:p>
        </w:tc>
        <w:tc>
          <w:tcPr>
            <w:tcW w:w="1019" w:type="dxa"/>
            <w:tcMar>
              <w:top w:w="50" w:type="dxa"/>
              <w:left w:w="80" w:type="dxa"/>
              <w:bottom w:w="50" w:type="dxa"/>
              <w:right w:w="80" w:type="dxa"/>
            </w:tcMar>
            <w:vAlign w:val="bottom"/>
          </w:tcPr>
          <w:p w14:paraId="7D9384D4" w14:textId="49C1DA39"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81.66%</w:t>
            </w:r>
          </w:p>
        </w:tc>
      </w:tr>
      <w:tr w:rsidR="001C19AF" w14:paraId="6C7EAF07" w14:textId="77777777" w:rsidTr="00B4242D">
        <w:tc>
          <w:tcPr>
            <w:tcW w:w="2014" w:type="dxa"/>
            <w:tcMar>
              <w:top w:w="50" w:type="dxa"/>
              <w:left w:w="80" w:type="dxa"/>
              <w:bottom w:w="50" w:type="dxa"/>
              <w:right w:w="80" w:type="dxa"/>
            </w:tcMar>
            <w:vAlign w:val="center"/>
          </w:tcPr>
          <w:p w14:paraId="23E7F923" w14:textId="4390D87D" w:rsidR="001C19AF" w:rsidRDefault="001C19AF" w:rsidP="001C19AF">
            <w:proofErr w:type="spellStart"/>
            <w:r>
              <w:rPr>
                <w:rFonts w:ascii="Calibri" w:eastAsia="Calibri" w:hAnsi="Calibri" w:cs="Calibri"/>
                <w:sz w:val="18"/>
                <w:szCs w:val="18"/>
              </w:rPr>
              <w:t>ResNet</w:t>
            </w:r>
            <w:proofErr w:type="spellEnd"/>
          </w:p>
        </w:tc>
        <w:tc>
          <w:tcPr>
            <w:tcW w:w="1007" w:type="dxa"/>
            <w:tcMar>
              <w:top w:w="50" w:type="dxa"/>
              <w:left w:w="80" w:type="dxa"/>
              <w:bottom w:w="50" w:type="dxa"/>
              <w:right w:w="80" w:type="dxa"/>
            </w:tcMar>
            <w:vAlign w:val="center"/>
          </w:tcPr>
          <w:p w14:paraId="154D7D99" w14:textId="26CE1EB6" w:rsidR="001C19AF" w:rsidRDefault="001C19AF" w:rsidP="001C19AF">
            <w:r>
              <w:rPr>
                <w:rFonts w:ascii="Calibri" w:eastAsia="Calibri" w:hAnsi="Calibri" w:cs="Calibri"/>
                <w:sz w:val="18"/>
                <w:szCs w:val="18"/>
              </w:rPr>
              <w:t>Herlev</w:t>
            </w:r>
          </w:p>
        </w:tc>
        <w:tc>
          <w:tcPr>
            <w:tcW w:w="1064" w:type="dxa"/>
            <w:tcMar>
              <w:top w:w="50" w:type="dxa"/>
              <w:left w:w="80" w:type="dxa"/>
              <w:bottom w:w="50" w:type="dxa"/>
              <w:right w:w="80" w:type="dxa"/>
            </w:tcMar>
            <w:vAlign w:val="bottom"/>
          </w:tcPr>
          <w:p w14:paraId="58D8194E" w14:textId="49DFE1CF"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16.79%</w:t>
            </w:r>
          </w:p>
        </w:tc>
        <w:tc>
          <w:tcPr>
            <w:tcW w:w="1064" w:type="dxa"/>
            <w:tcMar>
              <w:top w:w="50" w:type="dxa"/>
              <w:left w:w="80" w:type="dxa"/>
              <w:bottom w:w="50" w:type="dxa"/>
              <w:right w:w="80" w:type="dxa"/>
            </w:tcMar>
            <w:vAlign w:val="bottom"/>
          </w:tcPr>
          <w:p w14:paraId="754FA8CD" w14:textId="27DA27D7"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11.34%</w:t>
            </w:r>
          </w:p>
        </w:tc>
        <w:tc>
          <w:tcPr>
            <w:tcW w:w="1064" w:type="dxa"/>
            <w:tcMar>
              <w:top w:w="50" w:type="dxa"/>
              <w:left w:w="80" w:type="dxa"/>
              <w:bottom w:w="50" w:type="dxa"/>
              <w:right w:w="80" w:type="dxa"/>
            </w:tcMar>
            <w:vAlign w:val="bottom"/>
          </w:tcPr>
          <w:p w14:paraId="0C0BB271" w14:textId="18501975"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84.97%</w:t>
            </w:r>
          </w:p>
        </w:tc>
        <w:tc>
          <w:tcPr>
            <w:tcW w:w="1064" w:type="dxa"/>
            <w:tcMar>
              <w:top w:w="50" w:type="dxa"/>
              <w:left w:w="80" w:type="dxa"/>
              <w:bottom w:w="50" w:type="dxa"/>
              <w:right w:w="80" w:type="dxa"/>
            </w:tcMar>
            <w:vAlign w:val="bottom"/>
          </w:tcPr>
          <w:p w14:paraId="37C9572B" w14:textId="548D24BB"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4.31%</w:t>
            </w:r>
          </w:p>
        </w:tc>
        <w:tc>
          <w:tcPr>
            <w:tcW w:w="1064" w:type="dxa"/>
            <w:tcMar>
              <w:top w:w="50" w:type="dxa"/>
              <w:left w:w="80" w:type="dxa"/>
              <w:bottom w:w="50" w:type="dxa"/>
              <w:right w:w="80" w:type="dxa"/>
            </w:tcMar>
            <w:vAlign w:val="bottom"/>
          </w:tcPr>
          <w:p w14:paraId="4221D65A" w14:textId="7E2C3175"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6.11%</w:t>
            </w:r>
          </w:p>
        </w:tc>
        <w:tc>
          <w:tcPr>
            <w:tcW w:w="1019" w:type="dxa"/>
            <w:tcMar>
              <w:top w:w="50" w:type="dxa"/>
              <w:left w:w="80" w:type="dxa"/>
              <w:bottom w:w="50" w:type="dxa"/>
              <w:right w:w="80" w:type="dxa"/>
            </w:tcMar>
            <w:vAlign w:val="bottom"/>
          </w:tcPr>
          <w:p w14:paraId="27290A59" w14:textId="3DD30C8D"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57.98%</w:t>
            </w:r>
          </w:p>
        </w:tc>
      </w:tr>
      <w:tr w:rsidR="001C19AF" w14:paraId="031B261F" w14:textId="77777777" w:rsidTr="00B4242D">
        <w:tc>
          <w:tcPr>
            <w:tcW w:w="2014" w:type="dxa"/>
            <w:tcMar>
              <w:top w:w="50" w:type="dxa"/>
              <w:left w:w="80" w:type="dxa"/>
              <w:bottom w:w="50" w:type="dxa"/>
              <w:right w:w="80" w:type="dxa"/>
            </w:tcMar>
            <w:vAlign w:val="center"/>
          </w:tcPr>
          <w:p w14:paraId="530D904F" w14:textId="28F94630" w:rsidR="001C19AF" w:rsidRPr="0016541A" w:rsidRDefault="001C19AF" w:rsidP="001C19AF">
            <w:pPr>
              <w:rPr>
                <w:rFonts w:asciiTheme="minorHAnsi" w:hAnsiTheme="minorHAnsi" w:cstheme="minorHAnsi"/>
              </w:rPr>
            </w:pPr>
            <w:proofErr w:type="spellStart"/>
            <w:r w:rsidRPr="0016541A">
              <w:rPr>
                <w:rFonts w:asciiTheme="minorHAnsi" w:hAnsiTheme="minorHAnsi" w:cstheme="minorHAnsi"/>
                <w:sz w:val="18"/>
                <w:szCs w:val="18"/>
              </w:rPr>
              <w:t>AlexNet</w:t>
            </w:r>
            <w:proofErr w:type="spellEnd"/>
          </w:p>
        </w:tc>
        <w:tc>
          <w:tcPr>
            <w:tcW w:w="1007" w:type="dxa"/>
            <w:tcMar>
              <w:top w:w="50" w:type="dxa"/>
              <w:left w:w="80" w:type="dxa"/>
              <w:bottom w:w="50" w:type="dxa"/>
              <w:right w:w="80" w:type="dxa"/>
            </w:tcMar>
            <w:vAlign w:val="center"/>
          </w:tcPr>
          <w:p w14:paraId="4A660EC6" w14:textId="7AD47120" w:rsidR="001C19AF" w:rsidRDefault="001C19AF" w:rsidP="001C19AF">
            <w:proofErr w:type="spellStart"/>
            <w:r>
              <w:rPr>
                <w:rFonts w:ascii="Calibri" w:eastAsia="Calibri" w:hAnsi="Calibri" w:cs="Calibri"/>
                <w:sz w:val="18"/>
                <w:szCs w:val="18"/>
              </w:rPr>
              <w:t>SIPaKMeD</w:t>
            </w:r>
            <w:proofErr w:type="spellEnd"/>
          </w:p>
        </w:tc>
        <w:tc>
          <w:tcPr>
            <w:tcW w:w="1064" w:type="dxa"/>
            <w:tcMar>
              <w:top w:w="50" w:type="dxa"/>
              <w:left w:w="80" w:type="dxa"/>
              <w:bottom w:w="50" w:type="dxa"/>
              <w:right w:w="80" w:type="dxa"/>
            </w:tcMar>
            <w:vAlign w:val="bottom"/>
          </w:tcPr>
          <w:p w14:paraId="4851A73C" w14:textId="518A2ED1"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93.63%</w:t>
            </w:r>
          </w:p>
        </w:tc>
        <w:tc>
          <w:tcPr>
            <w:tcW w:w="1064" w:type="dxa"/>
            <w:tcMar>
              <w:top w:w="50" w:type="dxa"/>
              <w:left w:w="80" w:type="dxa"/>
              <w:bottom w:w="50" w:type="dxa"/>
              <w:right w:w="80" w:type="dxa"/>
            </w:tcMar>
            <w:vAlign w:val="bottom"/>
          </w:tcPr>
          <w:p w14:paraId="7F897273" w14:textId="65425FE8"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93.99%</w:t>
            </w:r>
          </w:p>
        </w:tc>
        <w:tc>
          <w:tcPr>
            <w:tcW w:w="1064" w:type="dxa"/>
            <w:tcMar>
              <w:top w:w="50" w:type="dxa"/>
              <w:left w:w="80" w:type="dxa"/>
              <w:bottom w:w="50" w:type="dxa"/>
              <w:right w:w="80" w:type="dxa"/>
            </w:tcMar>
            <w:vAlign w:val="bottom"/>
          </w:tcPr>
          <w:p w14:paraId="56F894D2" w14:textId="714A9A53"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98.40%</w:t>
            </w:r>
          </w:p>
        </w:tc>
        <w:tc>
          <w:tcPr>
            <w:tcW w:w="1064" w:type="dxa"/>
            <w:tcMar>
              <w:top w:w="50" w:type="dxa"/>
              <w:left w:w="80" w:type="dxa"/>
              <w:bottom w:w="50" w:type="dxa"/>
              <w:right w:w="80" w:type="dxa"/>
            </w:tcMar>
            <w:vAlign w:val="bottom"/>
          </w:tcPr>
          <w:p w14:paraId="19721D79" w14:textId="259F216E"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93.79%</w:t>
            </w:r>
          </w:p>
        </w:tc>
        <w:tc>
          <w:tcPr>
            <w:tcW w:w="1064" w:type="dxa"/>
            <w:tcMar>
              <w:top w:w="50" w:type="dxa"/>
              <w:left w:w="80" w:type="dxa"/>
              <w:bottom w:w="50" w:type="dxa"/>
              <w:right w:w="80" w:type="dxa"/>
            </w:tcMar>
            <w:vAlign w:val="bottom"/>
          </w:tcPr>
          <w:p w14:paraId="49E174FC" w14:textId="71AB8C11"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93.76%</w:t>
            </w:r>
          </w:p>
        </w:tc>
        <w:tc>
          <w:tcPr>
            <w:tcW w:w="1019" w:type="dxa"/>
            <w:tcMar>
              <w:top w:w="50" w:type="dxa"/>
              <w:left w:w="80" w:type="dxa"/>
              <w:bottom w:w="50" w:type="dxa"/>
              <w:right w:w="80" w:type="dxa"/>
            </w:tcMar>
            <w:vAlign w:val="bottom"/>
          </w:tcPr>
          <w:p w14:paraId="6951D311" w14:textId="17CA0C18"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99.65%</w:t>
            </w:r>
          </w:p>
        </w:tc>
      </w:tr>
      <w:tr w:rsidR="001C19AF" w14:paraId="6D065C12" w14:textId="77777777" w:rsidTr="00B4242D">
        <w:tc>
          <w:tcPr>
            <w:tcW w:w="2014" w:type="dxa"/>
            <w:tcMar>
              <w:top w:w="50" w:type="dxa"/>
              <w:left w:w="80" w:type="dxa"/>
              <w:bottom w:w="50" w:type="dxa"/>
              <w:right w:w="80" w:type="dxa"/>
            </w:tcMar>
            <w:vAlign w:val="center"/>
          </w:tcPr>
          <w:p w14:paraId="439218CD" w14:textId="4E5A8588" w:rsidR="001C19AF" w:rsidRDefault="001C19AF" w:rsidP="001C19AF">
            <w:proofErr w:type="spellStart"/>
            <w:r>
              <w:rPr>
                <w:rFonts w:ascii="Calibri" w:eastAsia="Calibri" w:hAnsi="Calibri" w:cs="Calibri"/>
                <w:sz w:val="18"/>
                <w:szCs w:val="18"/>
              </w:rPr>
              <w:t>MobileNet</w:t>
            </w:r>
            <w:proofErr w:type="spellEnd"/>
          </w:p>
        </w:tc>
        <w:tc>
          <w:tcPr>
            <w:tcW w:w="1007" w:type="dxa"/>
            <w:tcMar>
              <w:top w:w="50" w:type="dxa"/>
              <w:left w:w="80" w:type="dxa"/>
              <w:bottom w:w="50" w:type="dxa"/>
              <w:right w:w="80" w:type="dxa"/>
            </w:tcMar>
            <w:vAlign w:val="center"/>
          </w:tcPr>
          <w:p w14:paraId="56CE4A63" w14:textId="5BFC2425" w:rsidR="001C19AF" w:rsidRDefault="001C19AF" w:rsidP="001C19AF">
            <w:proofErr w:type="spellStart"/>
            <w:r>
              <w:rPr>
                <w:rFonts w:ascii="Calibri" w:eastAsia="Calibri" w:hAnsi="Calibri" w:cs="Calibri"/>
                <w:sz w:val="18"/>
                <w:szCs w:val="18"/>
              </w:rPr>
              <w:t>SIPaKMeD</w:t>
            </w:r>
            <w:proofErr w:type="spellEnd"/>
          </w:p>
        </w:tc>
        <w:tc>
          <w:tcPr>
            <w:tcW w:w="1064" w:type="dxa"/>
            <w:tcMar>
              <w:top w:w="50" w:type="dxa"/>
              <w:left w:w="80" w:type="dxa"/>
              <w:bottom w:w="50" w:type="dxa"/>
              <w:right w:w="80" w:type="dxa"/>
            </w:tcMar>
            <w:vAlign w:val="bottom"/>
          </w:tcPr>
          <w:p w14:paraId="4308A79C" w14:textId="2B50CF1A"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41.86%</w:t>
            </w:r>
          </w:p>
        </w:tc>
        <w:tc>
          <w:tcPr>
            <w:tcW w:w="1064" w:type="dxa"/>
            <w:tcMar>
              <w:top w:w="50" w:type="dxa"/>
              <w:left w:w="80" w:type="dxa"/>
              <w:bottom w:w="50" w:type="dxa"/>
              <w:right w:w="80" w:type="dxa"/>
            </w:tcMar>
            <w:vAlign w:val="bottom"/>
          </w:tcPr>
          <w:p w14:paraId="3E12D7E0" w14:textId="03EA4474"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41.65%</w:t>
            </w:r>
          </w:p>
        </w:tc>
        <w:tc>
          <w:tcPr>
            <w:tcW w:w="1064" w:type="dxa"/>
            <w:tcMar>
              <w:top w:w="50" w:type="dxa"/>
              <w:left w:w="80" w:type="dxa"/>
              <w:bottom w:w="50" w:type="dxa"/>
              <w:right w:w="80" w:type="dxa"/>
            </w:tcMar>
            <w:vAlign w:val="bottom"/>
          </w:tcPr>
          <w:p w14:paraId="73F07BCC" w14:textId="2DB2B6D3"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85.31%</w:t>
            </w:r>
          </w:p>
        </w:tc>
        <w:tc>
          <w:tcPr>
            <w:tcW w:w="1064" w:type="dxa"/>
            <w:tcMar>
              <w:top w:w="50" w:type="dxa"/>
              <w:left w:w="80" w:type="dxa"/>
              <w:bottom w:w="50" w:type="dxa"/>
              <w:right w:w="80" w:type="dxa"/>
            </w:tcMar>
            <w:vAlign w:val="bottom"/>
          </w:tcPr>
          <w:p w14:paraId="6BCA2FA0" w14:textId="2D452E49"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55.46%</w:t>
            </w:r>
          </w:p>
        </w:tc>
        <w:tc>
          <w:tcPr>
            <w:tcW w:w="1064" w:type="dxa"/>
            <w:tcMar>
              <w:top w:w="50" w:type="dxa"/>
              <w:left w:w="80" w:type="dxa"/>
              <w:bottom w:w="50" w:type="dxa"/>
              <w:right w:w="80" w:type="dxa"/>
            </w:tcMar>
            <w:vAlign w:val="bottom"/>
          </w:tcPr>
          <w:p w14:paraId="46920A55" w14:textId="6AAEBED8"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41.84%</w:t>
            </w:r>
          </w:p>
        </w:tc>
        <w:tc>
          <w:tcPr>
            <w:tcW w:w="1019" w:type="dxa"/>
            <w:tcMar>
              <w:top w:w="50" w:type="dxa"/>
              <w:left w:w="80" w:type="dxa"/>
              <w:bottom w:w="50" w:type="dxa"/>
              <w:right w:w="80" w:type="dxa"/>
            </w:tcMar>
            <w:vAlign w:val="bottom"/>
          </w:tcPr>
          <w:p w14:paraId="6BA3266F" w14:textId="38E78784"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73.28%</w:t>
            </w:r>
          </w:p>
        </w:tc>
      </w:tr>
      <w:tr w:rsidR="001C19AF" w14:paraId="14CB0DBC" w14:textId="77777777" w:rsidTr="00B4242D">
        <w:tc>
          <w:tcPr>
            <w:tcW w:w="2014" w:type="dxa"/>
            <w:tcMar>
              <w:top w:w="50" w:type="dxa"/>
              <w:left w:w="80" w:type="dxa"/>
              <w:bottom w:w="50" w:type="dxa"/>
              <w:right w:w="80" w:type="dxa"/>
            </w:tcMar>
            <w:vAlign w:val="center"/>
          </w:tcPr>
          <w:p w14:paraId="28070006" w14:textId="73038E7B" w:rsidR="001C19AF" w:rsidRDefault="001C19AF" w:rsidP="001C19AF">
            <w:r>
              <w:rPr>
                <w:rFonts w:ascii="Calibri" w:eastAsia="Calibri" w:hAnsi="Calibri" w:cs="Calibri"/>
                <w:sz w:val="18"/>
                <w:szCs w:val="18"/>
              </w:rPr>
              <w:t>InceptionV3</w:t>
            </w:r>
          </w:p>
        </w:tc>
        <w:tc>
          <w:tcPr>
            <w:tcW w:w="1007" w:type="dxa"/>
            <w:tcMar>
              <w:top w:w="50" w:type="dxa"/>
              <w:left w:w="80" w:type="dxa"/>
              <w:bottom w:w="50" w:type="dxa"/>
              <w:right w:w="80" w:type="dxa"/>
            </w:tcMar>
            <w:vAlign w:val="center"/>
          </w:tcPr>
          <w:p w14:paraId="2F98A5CC" w14:textId="6A7E0C3A" w:rsidR="001C19AF" w:rsidRDefault="001C19AF" w:rsidP="001C19AF">
            <w:proofErr w:type="spellStart"/>
            <w:r>
              <w:rPr>
                <w:rFonts w:ascii="Calibri" w:eastAsia="Calibri" w:hAnsi="Calibri" w:cs="Calibri"/>
                <w:sz w:val="18"/>
                <w:szCs w:val="18"/>
              </w:rPr>
              <w:t>SIPaKMeD</w:t>
            </w:r>
            <w:proofErr w:type="spellEnd"/>
          </w:p>
        </w:tc>
        <w:tc>
          <w:tcPr>
            <w:tcW w:w="1064" w:type="dxa"/>
            <w:tcMar>
              <w:top w:w="50" w:type="dxa"/>
              <w:left w:w="80" w:type="dxa"/>
              <w:bottom w:w="50" w:type="dxa"/>
              <w:right w:w="80" w:type="dxa"/>
            </w:tcMar>
            <w:vAlign w:val="bottom"/>
          </w:tcPr>
          <w:p w14:paraId="0E1D3EC1" w14:textId="2511C5E4"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49.35%</w:t>
            </w:r>
          </w:p>
        </w:tc>
        <w:tc>
          <w:tcPr>
            <w:tcW w:w="1064" w:type="dxa"/>
            <w:tcMar>
              <w:top w:w="50" w:type="dxa"/>
              <w:left w:w="80" w:type="dxa"/>
              <w:bottom w:w="50" w:type="dxa"/>
              <w:right w:w="80" w:type="dxa"/>
            </w:tcMar>
            <w:vAlign w:val="bottom"/>
          </w:tcPr>
          <w:p w14:paraId="12FD3C12" w14:textId="28E1822F"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49.42%</w:t>
            </w:r>
          </w:p>
        </w:tc>
        <w:tc>
          <w:tcPr>
            <w:tcW w:w="1064" w:type="dxa"/>
            <w:tcMar>
              <w:top w:w="50" w:type="dxa"/>
              <w:left w:w="80" w:type="dxa"/>
              <w:bottom w:w="50" w:type="dxa"/>
              <w:right w:w="80" w:type="dxa"/>
            </w:tcMar>
            <w:vAlign w:val="bottom"/>
          </w:tcPr>
          <w:p w14:paraId="17F63CBB" w14:textId="77FA77CF"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87.19%</w:t>
            </w:r>
          </w:p>
        </w:tc>
        <w:tc>
          <w:tcPr>
            <w:tcW w:w="1064" w:type="dxa"/>
            <w:tcMar>
              <w:top w:w="50" w:type="dxa"/>
              <w:left w:w="80" w:type="dxa"/>
              <w:bottom w:w="50" w:type="dxa"/>
              <w:right w:w="80" w:type="dxa"/>
            </w:tcMar>
            <w:vAlign w:val="bottom"/>
          </w:tcPr>
          <w:p w14:paraId="5C84A2A1" w14:textId="66D0DE64"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66.98%</w:t>
            </w:r>
          </w:p>
        </w:tc>
        <w:tc>
          <w:tcPr>
            <w:tcW w:w="1064" w:type="dxa"/>
            <w:tcMar>
              <w:top w:w="50" w:type="dxa"/>
              <w:left w:w="80" w:type="dxa"/>
              <w:bottom w:w="50" w:type="dxa"/>
              <w:right w:w="80" w:type="dxa"/>
            </w:tcMar>
            <w:vAlign w:val="bottom"/>
          </w:tcPr>
          <w:p w14:paraId="675FEC61" w14:textId="286A91AE"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49.93%</w:t>
            </w:r>
          </w:p>
        </w:tc>
        <w:tc>
          <w:tcPr>
            <w:tcW w:w="1019" w:type="dxa"/>
            <w:tcMar>
              <w:top w:w="50" w:type="dxa"/>
              <w:left w:w="80" w:type="dxa"/>
              <w:bottom w:w="50" w:type="dxa"/>
              <w:right w:w="80" w:type="dxa"/>
            </w:tcMar>
            <w:vAlign w:val="bottom"/>
          </w:tcPr>
          <w:p w14:paraId="65FC22AC" w14:textId="5398DEBE" w:rsidR="001C19AF" w:rsidRPr="001C19AF" w:rsidRDefault="001C19AF" w:rsidP="001C19AF">
            <w:pPr>
              <w:jc w:val="center"/>
              <w:rPr>
                <w:rFonts w:asciiTheme="minorHAnsi" w:hAnsiTheme="minorHAnsi" w:cstheme="minorHAnsi"/>
                <w:sz w:val="18"/>
                <w:szCs w:val="18"/>
              </w:rPr>
            </w:pPr>
            <w:r w:rsidRPr="001C19AF">
              <w:rPr>
                <w:rFonts w:ascii="Calibri" w:hAnsi="Calibri" w:cs="Calibri"/>
                <w:color w:val="000000"/>
                <w:sz w:val="18"/>
                <w:szCs w:val="18"/>
              </w:rPr>
              <w:t>81.29%</w:t>
            </w:r>
          </w:p>
        </w:tc>
      </w:tr>
      <w:tr w:rsidR="001C19AF" w14:paraId="43AD7DF5" w14:textId="77777777" w:rsidTr="00B4242D">
        <w:tc>
          <w:tcPr>
            <w:tcW w:w="2014" w:type="dxa"/>
            <w:tcMar>
              <w:top w:w="50" w:type="dxa"/>
              <w:left w:w="80" w:type="dxa"/>
              <w:bottom w:w="50" w:type="dxa"/>
              <w:right w:w="80" w:type="dxa"/>
            </w:tcMar>
            <w:vAlign w:val="center"/>
          </w:tcPr>
          <w:p w14:paraId="73D30A50" w14:textId="00A7FD8B" w:rsidR="001C19AF" w:rsidRDefault="001C19AF" w:rsidP="001C19AF">
            <w:pPr>
              <w:rPr>
                <w:rFonts w:ascii="Calibri" w:eastAsia="Calibri" w:hAnsi="Calibri" w:cs="Calibri"/>
                <w:sz w:val="18"/>
                <w:szCs w:val="18"/>
              </w:rPr>
            </w:pPr>
            <w:proofErr w:type="spellStart"/>
            <w:r>
              <w:rPr>
                <w:rFonts w:ascii="Calibri" w:eastAsia="Calibri" w:hAnsi="Calibri" w:cs="Calibri"/>
                <w:sz w:val="18"/>
                <w:szCs w:val="18"/>
              </w:rPr>
              <w:t>ResNet</w:t>
            </w:r>
            <w:proofErr w:type="spellEnd"/>
          </w:p>
        </w:tc>
        <w:tc>
          <w:tcPr>
            <w:tcW w:w="1007" w:type="dxa"/>
            <w:tcMar>
              <w:top w:w="50" w:type="dxa"/>
              <w:left w:w="80" w:type="dxa"/>
              <w:bottom w:w="50" w:type="dxa"/>
              <w:right w:w="80" w:type="dxa"/>
            </w:tcMar>
            <w:vAlign w:val="center"/>
          </w:tcPr>
          <w:p w14:paraId="023F95FA" w14:textId="47B66343" w:rsidR="001C19AF" w:rsidRDefault="001C19AF" w:rsidP="001C19AF">
            <w:pPr>
              <w:rPr>
                <w:rFonts w:ascii="Calibri" w:eastAsia="Calibri" w:hAnsi="Calibri" w:cs="Calibri"/>
                <w:sz w:val="18"/>
                <w:szCs w:val="18"/>
              </w:rPr>
            </w:pPr>
            <w:proofErr w:type="spellStart"/>
            <w:r>
              <w:rPr>
                <w:rFonts w:ascii="Calibri" w:eastAsia="Calibri" w:hAnsi="Calibri" w:cs="Calibri"/>
                <w:sz w:val="18"/>
                <w:szCs w:val="18"/>
              </w:rPr>
              <w:t>SIPaKMeD</w:t>
            </w:r>
            <w:proofErr w:type="spellEnd"/>
          </w:p>
        </w:tc>
        <w:tc>
          <w:tcPr>
            <w:tcW w:w="1064" w:type="dxa"/>
            <w:tcMar>
              <w:top w:w="50" w:type="dxa"/>
              <w:left w:w="80" w:type="dxa"/>
              <w:bottom w:w="50" w:type="dxa"/>
              <w:right w:w="80" w:type="dxa"/>
            </w:tcMar>
            <w:vAlign w:val="bottom"/>
          </w:tcPr>
          <w:p w14:paraId="5C69557C" w14:textId="3F2EA697"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33.17%</w:t>
            </w:r>
          </w:p>
        </w:tc>
        <w:tc>
          <w:tcPr>
            <w:tcW w:w="1064" w:type="dxa"/>
            <w:tcMar>
              <w:top w:w="50" w:type="dxa"/>
              <w:left w:w="80" w:type="dxa"/>
              <w:bottom w:w="50" w:type="dxa"/>
              <w:right w:w="80" w:type="dxa"/>
            </w:tcMar>
            <w:vAlign w:val="bottom"/>
          </w:tcPr>
          <w:p w14:paraId="500162B2" w14:textId="22E7943B"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33.49%</w:t>
            </w:r>
          </w:p>
        </w:tc>
        <w:tc>
          <w:tcPr>
            <w:tcW w:w="1064" w:type="dxa"/>
            <w:tcMar>
              <w:top w:w="50" w:type="dxa"/>
              <w:left w:w="80" w:type="dxa"/>
              <w:bottom w:w="50" w:type="dxa"/>
              <w:right w:w="80" w:type="dxa"/>
            </w:tcMar>
            <w:vAlign w:val="bottom"/>
          </w:tcPr>
          <w:p w14:paraId="60341FAD" w14:textId="760B1376"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83.14%</w:t>
            </w:r>
          </w:p>
        </w:tc>
        <w:tc>
          <w:tcPr>
            <w:tcW w:w="1064" w:type="dxa"/>
            <w:tcMar>
              <w:top w:w="50" w:type="dxa"/>
              <w:left w:w="80" w:type="dxa"/>
              <w:bottom w:w="50" w:type="dxa"/>
              <w:right w:w="80" w:type="dxa"/>
            </w:tcMar>
            <w:vAlign w:val="bottom"/>
          </w:tcPr>
          <w:p w14:paraId="4AB027F5" w14:textId="0AA610C6"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16.62%</w:t>
            </w:r>
          </w:p>
        </w:tc>
        <w:tc>
          <w:tcPr>
            <w:tcW w:w="1064" w:type="dxa"/>
            <w:tcMar>
              <w:top w:w="50" w:type="dxa"/>
              <w:left w:w="80" w:type="dxa"/>
              <w:bottom w:w="50" w:type="dxa"/>
              <w:right w:w="80" w:type="dxa"/>
            </w:tcMar>
            <w:vAlign w:val="bottom"/>
          </w:tcPr>
          <w:p w14:paraId="62F9C25C" w14:textId="2AF58D22"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20.85%</w:t>
            </w:r>
          </w:p>
        </w:tc>
        <w:tc>
          <w:tcPr>
            <w:tcW w:w="1019" w:type="dxa"/>
            <w:tcMar>
              <w:top w:w="50" w:type="dxa"/>
              <w:left w:w="80" w:type="dxa"/>
              <w:bottom w:w="50" w:type="dxa"/>
              <w:right w:w="80" w:type="dxa"/>
            </w:tcMar>
            <w:vAlign w:val="bottom"/>
          </w:tcPr>
          <w:p w14:paraId="22A233E4" w14:textId="50F9AD84"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60.33%</w:t>
            </w:r>
          </w:p>
        </w:tc>
      </w:tr>
      <w:tr w:rsidR="001C19AF" w14:paraId="3CBF44C5" w14:textId="77777777" w:rsidTr="00B4242D">
        <w:tc>
          <w:tcPr>
            <w:tcW w:w="2014" w:type="dxa"/>
            <w:tcMar>
              <w:top w:w="50" w:type="dxa"/>
              <w:left w:w="80" w:type="dxa"/>
              <w:bottom w:w="50" w:type="dxa"/>
              <w:right w:w="80" w:type="dxa"/>
            </w:tcMar>
            <w:vAlign w:val="center"/>
          </w:tcPr>
          <w:p w14:paraId="3476CC30" w14:textId="032DA8AB" w:rsidR="001C19AF" w:rsidRDefault="001C19AF" w:rsidP="001C19AF">
            <w:pPr>
              <w:rPr>
                <w:rFonts w:ascii="Calibri" w:eastAsia="Calibri" w:hAnsi="Calibri" w:cs="Calibri"/>
                <w:sz w:val="18"/>
                <w:szCs w:val="18"/>
              </w:rPr>
            </w:pPr>
            <w:proofErr w:type="spellStart"/>
            <w:r>
              <w:rPr>
                <w:rFonts w:ascii="Calibri" w:eastAsia="Calibri" w:hAnsi="Calibri" w:cs="Calibri"/>
                <w:sz w:val="18"/>
                <w:szCs w:val="18"/>
              </w:rPr>
              <w:t>AlexNet</w:t>
            </w:r>
            <w:proofErr w:type="spellEnd"/>
          </w:p>
        </w:tc>
        <w:tc>
          <w:tcPr>
            <w:tcW w:w="1007" w:type="dxa"/>
            <w:tcMar>
              <w:top w:w="50" w:type="dxa"/>
              <w:left w:w="80" w:type="dxa"/>
              <w:bottom w:w="50" w:type="dxa"/>
              <w:right w:w="80" w:type="dxa"/>
            </w:tcMar>
            <w:vAlign w:val="center"/>
          </w:tcPr>
          <w:p w14:paraId="4C842C99" w14:textId="4E316AEF" w:rsidR="001C19AF" w:rsidRDefault="001C19AF" w:rsidP="001C19AF">
            <w:pPr>
              <w:rPr>
                <w:rFonts w:ascii="Calibri" w:eastAsia="Calibri" w:hAnsi="Calibri" w:cs="Calibri"/>
                <w:sz w:val="18"/>
                <w:szCs w:val="18"/>
              </w:rPr>
            </w:pPr>
            <w:r>
              <w:rPr>
                <w:rFonts w:ascii="Calibri" w:eastAsia="Calibri" w:hAnsi="Calibri" w:cs="Calibri"/>
                <w:sz w:val="18"/>
                <w:szCs w:val="18"/>
              </w:rPr>
              <w:t>RIVA</w:t>
            </w:r>
          </w:p>
        </w:tc>
        <w:tc>
          <w:tcPr>
            <w:tcW w:w="1064" w:type="dxa"/>
            <w:tcMar>
              <w:top w:w="50" w:type="dxa"/>
              <w:left w:w="80" w:type="dxa"/>
              <w:bottom w:w="50" w:type="dxa"/>
              <w:right w:w="80" w:type="dxa"/>
            </w:tcMar>
            <w:vAlign w:val="bottom"/>
          </w:tcPr>
          <w:p w14:paraId="05AFB749" w14:textId="4AB323A6"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92.83%</w:t>
            </w:r>
          </w:p>
        </w:tc>
        <w:tc>
          <w:tcPr>
            <w:tcW w:w="1064" w:type="dxa"/>
            <w:tcMar>
              <w:top w:w="50" w:type="dxa"/>
              <w:left w:w="80" w:type="dxa"/>
              <w:bottom w:w="50" w:type="dxa"/>
              <w:right w:w="80" w:type="dxa"/>
            </w:tcMar>
            <w:vAlign w:val="bottom"/>
          </w:tcPr>
          <w:p w14:paraId="41172CDB" w14:textId="1719BC05"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93.20%</w:t>
            </w:r>
          </w:p>
        </w:tc>
        <w:tc>
          <w:tcPr>
            <w:tcW w:w="1064" w:type="dxa"/>
            <w:tcMar>
              <w:top w:w="50" w:type="dxa"/>
              <w:left w:w="80" w:type="dxa"/>
              <w:bottom w:w="50" w:type="dxa"/>
              <w:right w:w="80" w:type="dxa"/>
            </w:tcMar>
            <w:vAlign w:val="bottom"/>
          </w:tcPr>
          <w:p w14:paraId="3120B662" w14:textId="56A87F6C"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98.19%</w:t>
            </w:r>
          </w:p>
        </w:tc>
        <w:tc>
          <w:tcPr>
            <w:tcW w:w="1064" w:type="dxa"/>
            <w:tcMar>
              <w:top w:w="50" w:type="dxa"/>
              <w:left w:w="80" w:type="dxa"/>
              <w:bottom w:w="50" w:type="dxa"/>
              <w:right w:w="80" w:type="dxa"/>
            </w:tcMar>
            <w:vAlign w:val="bottom"/>
          </w:tcPr>
          <w:p w14:paraId="4F01ABDC" w14:textId="789B5D0F"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93.08%</w:t>
            </w:r>
          </w:p>
        </w:tc>
        <w:tc>
          <w:tcPr>
            <w:tcW w:w="1064" w:type="dxa"/>
            <w:tcMar>
              <w:top w:w="50" w:type="dxa"/>
              <w:left w:w="80" w:type="dxa"/>
              <w:bottom w:w="50" w:type="dxa"/>
              <w:right w:w="80" w:type="dxa"/>
            </w:tcMar>
            <w:vAlign w:val="bottom"/>
          </w:tcPr>
          <w:p w14:paraId="0E2B0419" w14:textId="78D7810E"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93.13%</w:t>
            </w:r>
          </w:p>
        </w:tc>
        <w:tc>
          <w:tcPr>
            <w:tcW w:w="1019" w:type="dxa"/>
            <w:tcMar>
              <w:top w:w="50" w:type="dxa"/>
              <w:left w:w="80" w:type="dxa"/>
              <w:bottom w:w="50" w:type="dxa"/>
              <w:right w:w="80" w:type="dxa"/>
            </w:tcMar>
            <w:vAlign w:val="bottom"/>
          </w:tcPr>
          <w:p w14:paraId="2348D926" w14:textId="68B27B81"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99.47%</w:t>
            </w:r>
          </w:p>
        </w:tc>
      </w:tr>
      <w:tr w:rsidR="001C19AF" w14:paraId="54347F9F" w14:textId="77777777" w:rsidTr="00B4242D">
        <w:tc>
          <w:tcPr>
            <w:tcW w:w="2014" w:type="dxa"/>
            <w:tcMar>
              <w:top w:w="50" w:type="dxa"/>
              <w:left w:w="80" w:type="dxa"/>
              <w:bottom w:w="50" w:type="dxa"/>
              <w:right w:w="80" w:type="dxa"/>
            </w:tcMar>
            <w:vAlign w:val="center"/>
          </w:tcPr>
          <w:p w14:paraId="7642E42B" w14:textId="2323B72B" w:rsidR="001C19AF" w:rsidRDefault="001C19AF" w:rsidP="001C19AF">
            <w:pPr>
              <w:rPr>
                <w:rFonts w:ascii="Calibri" w:eastAsia="Calibri" w:hAnsi="Calibri" w:cs="Calibri"/>
                <w:sz w:val="18"/>
                <w:szCs w:val="18"/>
              </w:rPr>
            </w:pPr>
            <w:proofErr w:type="spellStart"/>
            <w:r>
              <w:rPr>
                <w:rFonts w:ascii="Calibri" w:eastAsia="Calibri" w:hAnsi="Calibri" w:cs="Calibri"/>
                <w:sz w:val="18"/>
                <w:szCs w:val="18"/>
              </w:rPr>
              <w:t>MobileNet</w:t>
            </w:r>
            <w:proofErr w:type="spellEnd"/>
          </w:p>
        </w:tc>
        <w:tc>
          <w:tcPr>
            <w:tcW w:w="1007" w:type="dxa"/>
            <w:tcMar>
              <w:top w:w="50" w:type="dxa"/>
              <w:left w:w="80" w:type="dxa"/>
              <w:bottom w:w="50" w:type="dxa"/>
              <w:right w:w="80" w:type="dxa"/>
            </w:tcMar>
            <w:vAlign w:val="center"/>
          </w:tcPr>
          <w:p w14:paraId="7F3844D9" w14:textId="5F27D37F" w:rsidR="001C19AF" w:rsidRDefault="001C19AF" w:rsidP="001C19AF">
            <w:pPr>
              <w:rPr>
                <w:rFonts w:ascii="Calibri" w:eastAsia="Calibri" w:hAnsi="Calibri" w:cs="Calibri"/>
                <w:sz w:val="18"/>
                <w:szCs w:val="18"/>
              </w:rPr>
            </w:pPr>
            <w:r>
              <w:rPr>
                <w:rFonts w:ascii="Calibri" w:eastAsia="Calibri" w:hAnsi="Calibri" w:cs="Calibri"/>
                <w:sz w:val="18"/>
                <w:szCs w:val="18"/>
              </w:rPr>
              <w:t>RIVA</w:t>
            </w:r>
          </w:p>
        </w:tc>
        <w:tc>
          <w:tcPr>
            <w:tcW w:w="1064" w:type="dxa"/>
            <w:tcMar>
              <w:top w:w="50" w:type="dxa"/>
              <w:left w:w="80" w:type="dxa"/>
              <w:bottom w:w="50" w:type="dxa"/>
              <w:right w:w="80" w:type="dxa"/>
            </w:tcMar>
            <w:vAlign w:val="bottom"/>
          </w:tcPr>
          <w:p w14:paraId="2CB62302" w14:textId="7FFC163E"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40.66%</w:t>
            </w:r>
          </w:p>
        </w:tc>
        <w:tc>
          <w:tcPr>
            <w:tcW w:w="1064" w:type="dxa"/>
            <w:tcMar>
              <w:top w:w="50" w:type="dxa"/>
              <w:left w:w="80" w:type="dxa"/>
              <w:bottom w:w="50" w:type="dxa"/>
              <w:right w:w="80" w:type="dxa"/>
            </w:tcMar>
            <w:vAlign w:val="bottom"/>
          </w:tcPr>
          <w:p w14:paraId="6269C609" w14:textId="4257F11D"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40.79%</w:t>
            </w:r>
          </w:p>
        </w:tc>
        <w:tc>
          <w:tcPr>
            <w:tcW w:w="1064" w:type="dxa"/>
            <w:tcMar>
              <w:top w:w="50" w:type="dxa"/>
              <w:left w:w="80" w:type="dxa"/>
              <w:bottom w:w="50" w:type="dxa"/>
              <w:right w:w="80" w:type="dxa"/>
            </w:tcMar>
            <w:vAlign w:val="bottom"/>
          </w:tcPr>
          <w:p w14:paraId="0EDF3DF6" w14:textId="5060BBD0"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85.09%</w:t>
            </w:r>
          </w:p>
        </w:tc>
        <w:tc>
          <w:tcPr>
            <w:tcW w:w="1064" w:type="dxa"/>
            <w:tcMar>
              <w:top w:w="50" w:type="dxa"/>
              <w:left w:w="80" w:type="dxa"/>
              <w:bottom w:w="50" w:type="dxa"/>
              <w:right w:w="80" w:type="dxa"/>
            </w:tcMar>
            <w:vAlign w:val="bottom"/>
          </w:tcPr>
          <w:p w14:paraId="2558AF0E" w14:textId="10EAA1C9"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46.57%</w:t>
            </w:r>
          </w:p>
        </w:tc>
        <w:tc>
          <w:tcPr>
            <w:tcW w:w="1064" w:type="dxa"/>
            <w:tcMar>
              <w:top w:w="50" w:type="dxa"/>
              <w:left w:w="80" w:type="dxa"/>
              <w:bottom w:w="50" w:type="dxa"/>
              <w:right w:w="80" w:type="dxa"/>
            </w:tcMar>
            <w:vAlign w:val="bottom"/>
          </w:tcPr>
          <w:p w14:paraId="564077C3" w14:textId="78BE00F7"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41.15%</w:t>
            </w:r>
          </w:p>
        </w:tc>
        <w:tc>
          <w:tcPr>
            <w:tcW w:w="1019" w:type="dxa"/>
            <w:tcMar>
              <w:top w:w="50" w:type="dxa"/>
              <w:left w:w="80" w:type="dxa"/>
              <w:bottom w:w="50" w:type="dxa"/>
              <w:right w:w="80" w:type="dxa"/>
            </w:tcMar>
            <w:vAlign w:val="bottom"/>
          </w:tcPr>
          <w:p w14:paraId="023F5F37" w14:textId="798635D1"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73.82%</w:t>
            </w:r>
          </w:p>
        </w:tc>
      </w:tr>
      <w:tr w:rsidR="001C19AF" w14:paraId="12ABD57E" w14:textId="77777777" w:rsidTr="00B4242D">
        <w:tc>
          <w:tcPr>
            <w:tcW w:w="2014" w:type="dxa"/>
            <w:tcMar>
              <w:top w:w="50" w:type="dxa"/>
              <w:left w:w="80" w:type="dxa"/>
              <w:bottom w:w="50" w:type="dxa"/>
              <w:right w:w="80" w:type="dxa"/>
            </w:tcMar>
            <w:vAlign w:val="center"/>
          </w:tcPr>
          <w:p w14:paraId="44AF3B4C" w14:textId="70441A69" w:rsidR="001C19AF" w:rsidRDefault="001C19AF" w:rsidP="001C19AF">
            <w:pPr>
              <w:rPr>
                <w:rFonts w:ascii="Calibri" w:eastAsia="Calibri" w:hAnsi="Calibri" w:cs="Calibri"/>
                <w:sz w:val="18"/>
                <w:szCs w:val="18"/>
              </w:rPr>
            </w:pPr>
            <w:r>
              <w:rPr>
                <w:rFonts w:ascii="Calibri" w:eastAsia="Calibri" w:hAnsi="Calibri" w:cs="Calibri"/>
                <w:sz w:val="18"/>
                <w:szCs w:val="18"/>
              </w:rPr>
              <w:t>InceptionV3</w:t>
            </w:r>
          </w:p>
        </w:tc>
        <w:tc>
          <w:tcPr>
            <w:tcW w:w="1007" w:type="dxa"/>
            <w:tcMar>
              <w:top w:w="50" w:type="dxa"/>
              <w:left w:w="80" w:type="dxa"/>
              <w:bottom w:w="50" w:type="dxa"/>
              <w:right w:w="80" w:type="dxa"/>
            </w:tcMar>
            <w:vAlign w:val="center"/>
          </w:tcPr>
          <w:p w14:paraId="11829C31" w14:textId="24292768" w:rsidR="001C19AF" w:rsidRDefault="001C19AF" w:rsidP="001C19AF">
            <w:pPr>
              <w:rPr>
                <w:rFonts w:ascii="Calibri" w:eastAsia="Calibri" w:hAnsi="Calibri" w:cs="Calibri"/>
                <w:sz w:val="18"/>
                <w:szCs w:val="18"/>
              </w:rPr>
            </w:pPr>
            <w:r>
              <w:rPr>
                <w:rFonts w:ascii="Calibri" w:eastAsia="Calibri" w:hAnsi="Calibri" w:cs="Calibri"/>
                <w:sz w:val="18"/>
                <w:szCs w:val="18"/>
              </w:rPr>
              <w:t>RIVA</w:t>
            </w:r>
          </w:p>
        </w:tc>
        <w:tc>
          <w:tcPr>
            <w:tcW w:w="1064" w:type="dxa"/>
            <w:tcMar>
              <w:top w:w="50" w:type="dxa"/>
              <w:left w:w="80" w:type="dxa"/>
              <w:bottom w:w="50" w:type="dxa"/>
              <w:right w:w="80" w:type="dxa"/>
            </w:tcMar>
            <w:vAlign w:val="bottom"/>
          </w:tcPr>
          <w:p w14:paraId="5AAEC583" w14:textId="160C6ADD"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47.55%</w:t>
            </w:r>
          </w:p>
        </w:tc>
        <w:tc>
          <w:tcPr>
            <w:tcW w:w="1064" w:type="dxa"/>
            <w:tcMar>
              <w:top w:w="50" w:type="dxa"/>
              <w:left w:w="80" w:type="dxa"/>
              <w:bottom w:w="50" w:type="dxa"/>
              <w:right w:w="80" w:type="dxa"/>
            </w:tcMar>
            <w:vAlign w:val="bottom"/>
          </w:tcPr>
          <w:p w14:paraId="7DDC17E4" w14:textId="5C11E0C1"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47.19%</w:t>
            </w:r>
          </w:p>
        </w:tc>
        <w:tc>
          <w:tcPr>
            <w:tcW w:w="1064" w:type="dxa"/>
            <w:tcMar>
              <w:top w:w="50" w:type="dxa"/>
              <w:left w:w="80" w:type="dxa"/>
              <w:bottom w:w="50" w:type="dxa"/>
              <w:right w:w="80" w:type="dxa"/>
            </w:tcMar>
            <w:vAlign w:val="bottom"/>
          </w:tcPr>
          <w:p w14:paraId="7F8D75D8" w14:textId="4BD932B9"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86.72%</w:t>
            </w:r>
          </w:p>
        </w:tc>
        <w:tc>
          <w:tcPr>
            <w:tcW w:w="1064" w:type="dxa"/>
            <w:tcMar>
              <w:top w:w="50" w:type="dxa"/>
              <w:left w:w="80" w:type="dxa"/>
              <w:bottom w:w="50" w:type="dxa"/>
              <w:right w:w="80" w:type="dxa"/>
            </w:tcMar>
            <w:vAlign w:val="bottom"/>
          </w:tcPr>
          <w:p w14:paraId="70EECE96" w14:textId="33978C77"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68.20%</w:t>
            </w:r>
          </w:p>
        </w:tc>
        <w:tc>
          <w:tcPr>
            <w:tcW w:w="1064" w:type="dxa"/>
            <w:tcMar>
              <w:top w:w="50" w:type="dxa"/>
              <w:left w:w="80" w:type="dxa"/>
              <w:bottom w:w="50" w:type="dxa"/>
              <w:right w:w="80" w:type="dxa"/>
            </w:tcMar>
            <w:vAlign w:val="bottom"/>
          </w:tcPr>
          <w:p w14:paraId="147838B8" w14:textId="58A82451"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47.31%</w:t>
            </w:r>
          </w:p>
        </w:tc>
        <w:tc>
          <w:tcPr>
            <w:tcW w:w="1019" w:type="dxa"/>
            <w:tcMar>
              <w:top w:w="50" w:type="dxa"/>
              <w:left w:w="80" w:type="dxa"/>
              <w:bottom w:w="50" w:type="dxa"/>
              <w:right w:w="80" w:type="dxa"/>
            </w:tcMar>
            <w:vAlign w:val="bottom"/>
          </w:tcPr>
          <w:p w14:paraId="6324B7CB" w14:textId="461FCF0B"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76.93%</w:t>
            </w:r>
          </w:p>
        </w:tc>
      </w:tr>
      <w:tr w:rsidR="001C19AF" w14:paraId="6CE6EE5D" w14:textId="77777777" w:rsidTr="00B4242D">
        <w:tc>
          <w:tcPr>
            <w:tcW w:w="2014" w:type="dxa"/>
            <w:tcMar>
              <w:top w:w="50" w:type="dxa"/>
              <w:left w:w="80" w:type="dxa"/>
              <w:bottom w:w="50" w:type="dxa"/>
              <w:right w:w="80" w:type="dxa"/>
            </w:tcMar>
            <w:vAlign w:val="center"/>
          </w:tcPr>
          <w:p w14:paraId="77D2468E" w14:textId="7FB612D8" w:rsidR="001C19AF" w:rsidRDefault="001C19AF" w:rsidP="001C19AF">
            <w:pPr>
              <w:rPr>
                <w:rFonts w:ascii="Calibri" w:eastAsia="Calibri" w:hAnsi="Calibri" w:cs="Calibri"/>
                <w:sz w:val="18"/>
                <w:szCs w:val="18"/>
              </w:rPr>
            </w:pPr>
            <w:proofErr w:type="spellStart"/>
            <w:r>
              <w:rPr>
                <w:rFonts w:ascii="Calibri" w:eastAsia="Calibri" w:hAnsi="Calibri" w:cs="Calibri"/>
                <w:sz w:val="18"/>
                <w:szCs w:val="18"/>
              </w:rPr>
              <w:t>ResNet</w:t>
            </w:r>
            <w:proofErr w:type="spellEnd"/>
          </w:p>
        </w:tc>
        <w:tc>
          <w:tcPr>
            <w:tcW w:w="1007" w:type="dxa"/>
            <w:tcMar>
              <w:top w:w="50" w:type="dxa"/>
              <w:left w:w="80" w:type="dxa"/>
              <w:bottom w:w="50" w:type="dxa"/>
              <w:right w:w="80" w:type="dxa"/>
            </w:tcMar>
            <w:vAlign w:val="center"/>
          </w:tcPr>
          <w:p w14:paraId="58E9B689" w14:textId="59D990CE" w:rsidR="001C19AF" w:rsidRDefault="001C19AF" w:rsidP="001C19AF">
            <w:pPr>
              <w:rPr>
                <w:rFonts w:ascii="Calibri" w:eastAsia="Calibri" w:hAnsi="Calibri" w:cs="Calibri"/>
                <w:sz w:val="18"/>
                <w:szCs w:val="18"/>
              </w:rPr>
            </w:pPr>
            <w:r>
              <w:rPr>
                <w:rFonts w:ascii="Calibri" w:eastAsia="Calibri" w:hAnsi="Calibri" w:cs="Calibri"/>
                <w:sz w:val="18"/>
                <w:szCs w:val="18"/>
              </w:rPr>
              <w:t>RIVA</w:t>
            </w:r>
          </w:p>
        </w:tc>
        <w:tc>
          <w:tcPr>
            <w:tcW w:w="1064" w:type="dxa"/>
            <w:tcMar>
              <w:top w:w="50" w:type="dxa"/>
              <w:left w:w="80" w:type="dxa"/>
              <w:bottom w:w="50" w:type="dxa"/>
              <w:right w:w="80" w:type="dxa"/>
            </w:tcMar>
            <w:vAlign w:val="bottom"/>
          </w:tcPr>
          <w:p w14:paraId="190C96D7" w14:textId="12DB049F"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21.18%</w:t>
            </w:r>
          </w:p>
        </w:tc>
        <w:tc>
          <w:tcPr>
            <w:tcW w:w="1064" w:type="dxa"/>
            <w:tcMar>
              <w:top w:w="50" w:type="dxa"/>
              <w:left w:w="80" w:type="dxa"/>
              <w:bottom w:w="50" w:type="dxa"/>
              <w:right w:w="80" w:type="dxa"/>
            </w:tcMar>
            <w:vAlign w:val="bottom"/>
          </w:tcPr>
          <w:p w14:paraId="13036D41" w14:textId="633D3791"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20.00%</w:t>
            </w:r>
          </w:p>
        </w:tc>
        <w:tc>
          <w:tcPr>
            <w:tcW w:w="1064" w:type="dxa"/>
            <w:tcMar>
              <w:top w:w="50" w:type="dxa"/>
              <w:left w:w="80" w:type="dxa"/>
              <w:bottom w:w="50" w:type="dxa"/>
              <w:right w:w="80" w:type="dxa"/>
            </w:tcMar>
            <w:vAlign w:val="bottom"/>
          </w:tcPr>
          <w:p w14:paraId="05832478" w14:textId="409272C3"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80.00%</w:t>
            </w:r>
          </w:p>
        </w:tc>
        <w:tc>
          <w:tcPr>
            <w:tcW w:w="1064" w:type="dxa"/>
            <w:tcMar>
              <w:top w:w="50" w:type="dxa"/>
              <w:left w:w="80" w:type="dxa"/>
              <w:bottom w:w="50" w:type="dxa"/>
              <w:right w:w="80" w:type="dxa"/>
            </w:tcMar>
            <w:vAlign w:val="bottom"/>
          </w:tcPr>
          <w:p w14:paraId="131AB882" w14:textId="1466D1BC"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4.24%</w:t>
            </w:r>
          </w:p>
        </w:tc>
        <w:tc>
          <w:tcPr>
            <w:tcW w:w="1064" w:type="dxa"/>
            <w:tcMar>
              <w:top w:w="50" w:type="dxa"/>
              <w:left w:w="80" w:type="dxa"/>
              <w:bottom w:w="50" w:type="dxa"/>
              <w:right w:w="80" w:type="dxa"/>
            </w:tcMar>
            <w:vAlign w:val="bottom"/>
          </w:tcPr>
          <w:p w14:paraId="03250D73" w14:textId="67B7077E"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6.99%</w:t>
            </w:r>
          </w:p>
        </w:tc>
        <w:tc>
          <w:tcPr>
            <w:tcW w:w="1019" w:type="dxa"/>
            <w:tcMar>
              <w:top w:w="50" w:type="dxa"/>
              <w:left w:w="80" w:type="dxa"/>
              <w:bottom w:w="50" w:type="dxa"/>
              <w:right w:w="80" w:type="dxa"/>
            </w:tcMar>
            <w:vAlign w:val="bottom"/>
          </w:tcPr>
          <w:p w14:paraId="3F81AD6C" w14:textId="78C1C7DA" w:rsidR="001C19AF" w:rsidRPr="001C19AF" w:rsidRDefault="001C19AF" w:rsidP="001C19AF">
            <w:pPr>
              <w:jc w:val="center"/>
              <w:rPr>
                <w:rFonts w:asciiTheme="minorHAnsi" w:eastAsia="Calibri" w:hAnsiTheme="minorHAnsi" w:cstheme="minorHAnsi"/>
                <w:sz w:val="18"/>
                <w:szCs w:val="18"/>
              </w:rPr>
            </w:pPr>
            <w:r w:rsidRPr="001C19AF">
              <w:rPr>
                <w:rFonts w:ascii="Calibri" w:hAnsi="Calibri" w:cs="Calibri"/>
                <w:color w:val="000000"/>
                <w:sz w:val="18"/>
                <w:szCs w:val="18"/>
              </w:rPr>
              <w:t>60.54%</w:t>
            </w:r>
          </w:p>
        </w:tc>
      </w:tr>
    </w:tbl>
    <w:p w14:paraId="4CDA9254" w14:textId="77777777" w:rsidR="002F6628" w:rsidRDefault="00303CC7">
      <w:pPr>
        <w:spacing w:before="40" w:after="140"/>
        <w:jc w:val="center"/>
      </w:pPr>
      <w:r>
        <w:rPr>
          <w:rFonts w:ascii="Calibri" w:eastAsia="Calibri" w:hAnsi="Calibri" w:cs="Calibri"/>
          <w:i/>
          <w:iCs/>
          <w:sz w:val="18"/>
          <w:szCs w:val="18"/>
        </w:rPr>
        <w:t>Fuente: elaboración propia. Tabla a completar durante la ejecución de la etapa empírica de la investigación.</w:t>
      </w:r>
    </w:p>
    <w:p w14:paraId="42BEA514" w14:textId="77777777" w:rsidR="00A55F9C" w:rsidRPr="00A55F9C" w:rsidRDefault="00A55F9C" w:rsidP="00A55F9C">
      <w:pPr>
        <w:spacing w:before="220" w:after="150"/>
        <w:jc w:val="both"/>
        <w:rPr>
          <w:rFonts w:ascii="Calibri" w:eastAsia="Calibri" w:hAnsi="Calibri" w:cs="Calibri"/>
          <w:b/>
          <w:bCs/>
          <w:sz w:val="24"/>
          <w:szCs w:val="24"/>
          <w:highlight w:val="yellow"/>
        </w:rPr>
      </w:pPr>
      <w:r w:rsidRPr="00A55F9C">
        <w:rPr>
          <w:rFonts w:ascii="Calibri" w:eastAsia="Calibri" w:hAnsi="Calibri" w:cs="Calibri"/>
          <w:b/>
          <w:bCs/>
          <w:sz w:val="24"/>
          <w:szCs w:val="24"/>
          <w:highlight w:val="yellow"/>
        </w:rPr>
        <w:lastRenderedPageBreak/>
        <w:t>1. Análisis de Modelos Tabulares (Datos Clínicos)</w:t>
      </w:r>
    </w:p>
    <w:p w14:paraId="26CFB5BA" w14:textId="77777777" w:rsidR="00A55F9C" w:rsidRPr="00A55F9C" w:rsidRDefault="00A55F9C" w:rsidP="00A55F9C">
      <w:pPr>
        <w:spacing w:before="220" w:after="150"/>
        <w:jc w:val="both"/>
        <w:rPr>
          <w:rFonts w:ascii="Calibri" w:eastAsia="Calibri" w:hAnsi="Calibri" w:cs="Calibri"/>
          <w:sz w:val="24"/>
          <w:szCs w:val="24"/>
          <w:highlight w:val="yellow"/>
        </w:rPr>
      </w:pPr>
      <w:r w:rsidRPr="00A55F9C">
        <w:rPr>
          <w:rFonts w:ascii="Calibri" w:eastAsia="Calibri" w:hAnsi="Calibri" w:cs="Calibri"/>
          <w:sz w:val="24"/>
          <w:szCs w:val="24"/>
          <w:highlight w:val="yellow"/>
        </w:rPr>
        <w:t xml:space="preserve">La evaluación de los modelos de inferencia clínica entrenados sobre el </w:t>
      </w:r>
      <w:proofErr w:type="spellStart"/>
      <w:r w:rsidRPr="00A55F9C">
        <w:rPr>
          <w:rFonts w:ascii="Calibri" w:eastAsia="Calibri" w:hAnsi="Calibri" w:cs="Calibri"/>
          <w:sz w:val="24"/>
          <w:szCs w:val="24"/>
          <w:highlight w:val="yellow"/>
        </w:rPr>
        <w:t>dataset</w:t>
      </w:r>
      <w:proofErr w:type="spellEnd"/>
      <w:r w:rsidRPr="00A55F9C">
        <w:rPr>
          <w:rFonts w:ascii="Calibri" w:eastAsia="Calibri" w:hAnsi="Calibri" w:cs="Calibri"/>
          <w:sz w:val="24"/>
          <w:szCs w:val="24"/>
          <w:highlight w:val="yellow"/>
        </w:rPr>
        <w:t xml:space="preserve"> UCI revela un fenómeno denominado "paradoja del </w:t>
      </w:r>
      <w:proofErr w:type="spellStart"/>
      <w:r w:rsidRPr="00A55F9C">
        <w:rPr>
          <w:rFonts w:ascii="Calibri" w:eastAsia="Calibri" w:hAnsi="Calibri" w:cs="Calibri"/>
          <w:sz w:val="24"/>
          <w:szCs w:val="24"/>
          <w:highlight w:val="yellow"/>
        </w:rPr>
        <w:t>Accuracy</w:t>
      </w:r>
      <w:proofErr w:type="spellEnd"/>
      <w:r w:rsidRPr="00A55F9C">
        <w:rPr>
          <w:rFonts w:ascii="Calibri" w:eastAsia="Calibri" w:hAnsi="Calibri" w:cs="Calibri"/>
          <w:sz w:val="24"/>
          <w:szCs w:val="24"/>
          <w:highlight w:val="yellow"/>
        </w:rPr>
        <w:t xml:space="preserve">". </w:t>
      </w:r>
    </w:p>
    <w:p w14:paraId="097B62A9" w14:textId="77777777" w:rsidR="00A55F9C" w:rsidRPr="00A55F9C" w:rsidRDefault="00A55F9C" w:rsidP="00A55F9C">
      <w:pPr>
        <w:numPr>
          <w:ilvl w:val="0"/>
          <w:numId w:val="5"/>
        </w:numPr>
        <w:spacing w:before="220" w:after="150"/>
        <w:jc w:val="both"/>
        <w:rPr>
          <w:rFonts w:ascii="Calibri" w:eastAsia="Calibri" w:hAnsi="Calibri" w:cs="Calibri"/>
          <w:sz w:val="24"/>
          <w:szCs w:val="24"/>
          <w:highlight w:val="yellow"/>
        </w:rPr>
      </w:pPr>
      <w:r w:rsidRPr="00A55F9C">
        <w:rPr>
          <w:rFonts w:ascii="Calibri" w:eastAsia="Calibri" w:hAnsi="Calibri" w:cs="Calibri"/>
          <w:b/>
          <w:bCs/>
          <w:sz w:val="24"/>
          <w:szCs w:val="24"/>
          <w:highlight w:val="yellow"/>
        </w:rPr>
        <w:t>Alta Exactitud, Baja Sensibilidad:</w:t>
      </w:r>
      <w:r w:rsidRPr="00A55F9C">
        <w:rPr>
          <w:rFonts w:ascii="Calibri" w:eastAsia="Calibri" w:hAnsi="Calibri" w:cs="Calibri"/>
          <w:sz w:val="24"/>
          <w:szCs w:val="24"/>
          <w:highlight w:val="yellow"/>
        </w:rPr>
        <w:t xml:space="preserve"> Algoritmos como </w:t>
      </w:r>
      <w:proofErr w:type="spellStart"/>
      <w:r w:rsidRPr="00A55F9C">
        <w:rPr>
          <w:rFonts w:ascii="Calibri" w:eastAsia="Calibri" w:hAnsi="Calibri" w:cs="Calibri"/>
          <w:sz w:val="24"/>
          <w:szCs w:val="24"/>
          <w:highlight w:val="yellow"/>
        </w:rPr>
        <w:t>XGBoost</w:t>
      </w:r>
      <w:proofErr w:type="spellEnd"/>
      <w:r w:rsidRPr="00A55F9C">
        <w:rPr>
          <w:rFonts w:ascii="Calibri" w:eastAsia="Calibri" w:hAnsi="Calibri" w:cs="Calibri"/>
          <w:sz w:val="24"/>
          <w:szCs w:val="24"/>
          <w:highlight w:val="yellow"/>
        </w:rPr>
        <w:t xml:space="preserve"> alcanzan una alta Exactitud (</w:t>
      </w:r>
      <w:proofErr w:type="spellStart"/>
      <w:r w:rsidRPr="00A55F9C">
        <w:rPr>
          <w:rFonts w:ascii="Calibri" w:eastAsia="Calibri" w:hAnsi="Calibri" w:cs="Calibri"/>
          <w:sz w:val="24"/>
          <w:szCs w:val="24"/>
          <w:highlight w:val="yellow"/>
        </w:rPr>
        <w:t>Accuracy</w:t>
      </w:r>
      <w:proofErr w:type="spellEnd"/>
      <w:r w:rsidRPr="00A55F9C">
        <w:rPr>
          <w:rFonts w:ascii="Calibri" w:eastAsia="Calibri" w:hAnsi="Calibri" w:cs="Calibri"/>
          <w:sz w:val="24"/>
          <w:szCs w:val="24"/>
          <w:highlight w:val="yellow"/>
        </w:rPr>
        <w:t>) del 93.80%. Sin embargo, su Sensibilidad (</w:t>
      </w:r>
      <w:proofErr w:type="spellStart"/>
      <w:r w:rsidRPr="00A55F9C">
        <w:rPr>
          <w:rFonts w:ascii="Calibri" w:eastAsia="Calibri" w:hAnsi="Calibri" w:cs="Calibri"/>
          <w:sz w:val="24"/>
          <w:szCs w:val="24"/>
          <w:highlight w:val="yellow"/>
        </w:rPr>
        <w:t>Recall</w:t>
      </w:r>
      <w:proofErr w:type="spellEnd"/>
      <w:r w:rsidRPr="00A55F9C">
        <w:rPr>
          <w:rFonts w:ascii="Calibri" w:eastAsia="Calibri" w:hAnsi="Calibri" w:cs="Calibri"/>
          <w:sz w:val="24"/>
          <w:szCs w:val="24"/>
          <w:highlight w:val="yellow"/>
        </w:rPr>
        <w:t xml:space="preserve">) es críticamente baja, llegando apenas al 12.50%. </w:t>
      </w:r>
    </w:p>
    <w:p w14:paraId="5D84A8D0" w14:textId="77777777" w:rsidR="00A55F9C" w:rsidRPr="00A55F9C" w:rsidRDefault="00A55F9C" w:rsidP="00A55F9C">
      <w:pPr>
        <w:numPr>
          <w:ilvl w:val="0"/>
          <w:numId w:val="5"/>
        </w:numPr>
        <w:spacing w:before="220" w:after="150"/>
        <w:jc w:val="both"/>
        <w:rPr>
          <w:rFonts w:ascii="Calibri" w:eastAsia="Calibri" w:hAnsi="Calibri" w:cs="Calibri"/>
          <w:sz w:val="24"/>
          <w:szCs w:val="24"/>
          <w:highlight w:val="yellow"/>
        </w:rPr>
      </w:pPr>
      <w:r w:rsidRPr="00A55F9C">
        <w:rPr>
          <w:rFonts w:ascii="Calibri" w:eastAsia="Calibri" w:hAnsi="Calibri" w:cs="Calibri"/>
          <w:b/>
          <w:bCs/>
          <w:sz w:val="24"/>
          <w:szCs w:val="24"/>
          <w:highlight w:val="yellow"/>
        </w:rPr>
        <w:t>Riesgo Clínico de Falsos Negativos:</w:t>
      </w:r>
      <w:r w:rsidRPr="00A55F9C">
        <w:rPr>
          <w:rFonts w:ascii="Calibri" w:eastAsia="Calibri" w:hAnsi="Calibri" w:cs="Calibri"/>
          <w:sz w:val="24"/>
          <w:szCs w:val="24"/>
          <w:highlight w:val="yellow"/>
        </w:rPr>
        <w:t xml:space="preserve"> Esta disparidad significa que, aunque el modelo acierta en la mayoría de los casos generales, falla sistemáticamente en detectar a las pacientes que realmente presentan riesgo de cáncer. </w:t>
      </w:r>
    </w:p>
    <w:p w14:paraId="454D0EFA" w14:textId="77777777" w:rsidR="00A55F9C" w:rsidRPr="00A55F9C" w:rsidRDefault="00A55F9C" w:rsidP="00A55F9C">
      <w:pPr>
        <w:numPr>
          <w:ilvl w:val="0"/>
          <w:numId w:val="5"/>
        </w:numPr>
        <w:spacing w:before="220" w:after="150"/>
        <w:jc w:val="both"/>
        <w:rPr>
          <w:rFonts w:ascii="Calibri" w:eastAsia="Calibri" w:hAnsi="Calibri" w:cs="Calibri"/>
          <w:sz w:val="24"/>
          <w:szCs w:val="24"/>
          <w:highlight w:val="yellow"/>
        </w:rPr>
      </w:pPr>
      <w:r w:rsidRPr="00A55F9C">
        <w:rPr>
          <w:rFonts w:ascii="Calibri" w:eastAsia="Calibri" w:hAnsi="Calibri" w:cs="Calibri"/>
          <w:b/>
          <w:bCs/>
          <w:sz w:val="24"/>
          <w:szCs w:val="24"/>
          <w:highlight w:val="yellow"/>
        </w:rPr>
        <w:t>Falla del modelo SVM y Random Forest:</w:t>
      </w:r>
      <w:r w:rsidRPr="00A55F9C">
        <w:rPr>
          <w:rFonts w:ascii="Calibri" w:eastAsia="Calibri" w:hAnsi="Calibri" w:cs="Calibri"/>
          <w:sz w:val="24"/>
          <w:szCs w:val="24"/>
          <w:highlight w:val="yellow"/>
        </w:rPr>
        <w:t xml:space="preserve"> Modelos como SVM y Random Forest presentan una especificidad extremadamente alta (97.52% y 95.04% respectivamente), pero una sensibilidad y precisión nulas o casi nulas. Esto indica que están ignorando por completo la clase minoritaria ("enferma") y prediciendo sistemáticamente la clase mayoritaria ("sana"). </w:t>
      </w:r>
    </w:p>
    <w:p w14:paraId="38445760" w14:textId="77777777" w:rsidR="00A55F9C" w:rsidRPr="00A55F9C" w:rsidRDefault="00A55F9C" w:rsidP="00A55F9C">
      <w:pPr>
        <w:spacing w:before="220" w:after="150"/>
        <w:jc w:val="both"/>
        <w:rPr>
          <w:rFonts w:ascii="Calibri" w:eastAsia="Calibri" w:hAnsi="Calibri" w:cs="Calibri"/>
          <w:b/>
          <w:bCs/>
          <w:sz w:val="24"/>
          <w:szCs w:val="24"/>
          <w:highlight w:val="yellow"/>
        </w:rPr>
      </w:pPr>
      <w:r w:rsidRPr="00A55F9C">
        <w:rPr>
          <w:rFonts w:ascii="Calibri" w:eastAsia="Calibri" w:hAnsi="Calibri" w:cs="Calibri"/>
          <w:b/>
          <w:bCs/>
          <w:sz w:val="24"/>
          <w:szCs w:val="24"/>
          <w:highlight w:val="yellow"/>
        </w:rPr>
        <w:t>2. Análisis de Modelos de Visión por Computadora (Imágenes de Citología)</w:t>
      </w:r>
    </w:p>
    <w:p w14:paraId="30D8CD73" w14:textId="77777777" w:rsidR="00A55F9C" w:rsidRPr="00A55F9C" w:rsidRDefault="00A55F9C" w:rsidP="00A55F9C">
      <w:pPr>
        <w:spacing w:before="220" w:after="150"/>
        <w:jc w:val="both"/>
        <w:rPr>
          <w:rFonts w:ascii="Calibri" w:eastAsia="Calibri" w:hAnsi="Calibri" w:cs="Calibri"/>
          <w:sz w:val="24"/>
          <w:szCs w:val="24"/>
          <w:highlight w:val="yellow"/>
        </w:rPr>
      </w:pPr>
      <w:r w:rsidRPr="00A55F9C">
        <w:rPr>
          <w:rFonts w:ascii="Calibri" w:eastAsia="Calibri" w:hAnsi="Calibri" w:cs="Calibri"/>
          <w:sz w:val="24"/>
          <w:szCs w:val="24"/>
          <w:highlight w:val="yellow"/>
        </w:rPr>
        <w:t xml:space="preserve">El análisis de las Redes Neuronales Convolucionales (CNN) sobre los </w:t>
      </w:r>
      <w:proofErr w:type="spellStart"/>
      <w:r w:rsidRPr="00A55F9C">
        <w:rPr>
          <w:rFonts w:ascii="Calibri" w:eastAsia="Calibri" w:hAnsi="Calibri" w:cs="Calibri"/>
          <w:sz w:val="24"/>
          <w:szCs w:val="24"/>
          <w:highlight w:val="yellow"/>
        </w:rPr>
        <w:t>datasets</w:t>
      </w:r>
      <w:proofErr w:type="spellEnd"/>
      <w:r w:rsidRPr="00A55F9C">
        <w:rPr>
          <w:rFonts w:ascii="Calibri" w:eastAsia="Calibri" w:hAnsi="Calibri" w:cs="Calibri"/>
          <w:sz w:val="24"/>
          <w:szCs w:val="24"/>
          <w:highlight w:val="yellow"/>
        </w:rPr>
        <w:t xml:space="preserve"> Herlev, </w:t>
      </w:r>
      <w:proofErr w:type="spellStart"/>
      <w:r w:rsidRPr="00A55F9C">
        <w:rPr>
          <w:rFonts w:ascii="Calibri" w:eastAsia="Calibri" w:hAnsi="Calibri" w:cs="Calibri"/>
          <w:sz w:val="24"/>
          <w:szCs w:val="24"/>
          <w:highlight w:val="yellow"/>
        </w:rPr>
        <w:t>SIPaKMeD</w:t>
      </w:r>
      <w:proofErr w:type="spellEnd"/>
      <w:r w:rsidRPr="00A55F9C">
        <w:rPr>
          <w:rFonts w:ascii="Calibri" w:eastAsia="Calibri" w:hAnsi="Calibri" w:cs="Calibri"/>
          <w:sz w:val="24"/>
          <w:szCs w:val="24"/>
          <w:highlight w:val="yellow"/>
        </w:rPr>
        <w:t xml:space="preserve"> y RIVA demuestra comportamientos muy dispares según la arquitectura y el </w:t>
      </w:r>
      <w:proofErr w:type="spellStart"/>
      <w:r w:rsidRPr="00A55F9C">
        <w:rPr>
          <w:rFonts w:ascii="Calibri" w:eastAsia="Calibri" w:hAnsi="Calibri" w:cs="Calibri"/>
          <w:sz w:val="24"/>
          <w:szCs w:val="24"/>
          <w:highlight w:val="yellow"/>
        </w:rPr>
        <w:t>framework</w:t>
      </w:r>
      <w:proofErr w:type="spellEnd"/>
      <w:r w:rsidRPr="00A55F9C">
        <w:rPr>
          <w:rFonts w:ascii="Calibri" w:eastAsia="Calibri" w:hAnsi="Calibri" w:cs="Calibri"/>
          <w:sz w:val="24"/>
          <w:szCs w:val="24"/>
          <w:highlight w:val="yellow"/>
        </w:rPr>
        <w:t xml:space="preserve"> utilizado.</w:t>
      </w:r>
    </w:p>
    <w:p w14:paraId="084E8AE0" w14:textId="77777777" w:rsidR="00A55F9C" w:rsidRPr="00A55F9C" w:rsidRDefault="00A55F9C" w:rsidP="00A55F9C">
      <w:pPr>
        <w:numPr>
          <w:ilvl w:val="0"/>
          <w:numId w:val="6"/>
        </w:numPr>
        <w:spacing w:before="220" w:after="150"/>
        <w:jc w:val="both"/>
        <w:rPr>
          <w:rFonts w:ascii="Calibri" w:eastAsia="Calibri" w:hAnsi="Calibri" w:cs="Calibri"/>
          <w:sz w:val="24"/>
          <w:szCs w:val="24"/>
          <w:highlight w:val="yellow"/>
        </w:rPr>
      </w:pPr>
      <w:r w:rsidRPr="00A55F9C">
        <w:rPr>
          <w:rFonts w:ascii="Calibri" w:eastAsia="Calibri" w:hAnsi="Calibri" w:cs="Calibri"/>
          <w:b/>
          <w:bCs/>
          <w:sz w:val="24"/>
          <w:szCs w:val="24"/>
          <w:highlight w:val="yellow"/>
        </w:rPr>
        <w:t xml:space="preserve">Superioridad de </w:t>
      </w:r>
      <w:proofErr w:type="spellStart"/>
      <w:r w:rsidRPr="00A55F9C">
        <w:rPr>
          <w:rFonts w:ascii="Calibri" w:eastAsia="Calibri" w:hAnsi="Calibri" w:cs="Calibri"/>
          <w:b/>
          <w:bCs/>
          <w:sz w:val="24"/>
          <w:szCs w:val="24"/>
          <w:highlight w:val="yellow"/>
        </w:rPr>
        <w:t>AlexNet</w:t>
      </w:r>
      <w:proofErr w:type="spellEnd"/>
      <w:r w:rsidRPr="00A55F9C">
        <w:rPr>
          <w:rFonts w:ascii="Calibri" w:eastAsia="Calibri" w:hAnsi="Calibri" w:cs="Calibri"/>
          <w:b/>
          <w:bCs/>
          <w:sz w:val="24"/>
          <w:szCs w:val="24"/>
          <w:highlight w:val="yellow"/>
        </w:rPr>
        <w:t xml:space="preserve"> (</w:t>
      </w:r>
      <w:proofErr w:type="spellStart"/>
      <w:r w:rsidRPr="00A55F9C">
        <w:rPr>
          <w:rFonts w:ascii="Calibri" w:eastAsia="Calibri" w:hAnsi="Calibri" w:cs="Calibri"/>
          <w:b/>
          <w:bCs/>
          <w:sz w:val="24"/>
          <w:szCs w:val="24"/>
          <w:highlight w:val="yellow"/>
        </w:rPr>
        <w:t>PyTorch</w:t>
      </w:r>
      <w:proofErr w:type="spellEnd"/>
      <w:r w:rsidRPr="00A55F9C">
        <w:rPr>
          <w:rFonts w:ascii="Calibri" w:eastAsia="Calibri" w:hAnsi="Calibri" w:cs="Calibri"/>
          <w:b/>
          <w:bCs/>
          <w:sz w:val="24"/>
          <w:szCs w:val="24"/>
          <w:highlight w:val="yellow"/>
        </w:rPr>
        <w:t>):</w:t>
      </w:r>
      <w:r w:rsidRPr="00A55F9C">
        <w:rPr>
          <w:rFonts w:ascii="Calibri" w:eastAsia="Calibri" w:hAnsi="Calibri" w:cs="Calibri"/>
          <w:sz w:val="24"/>
          <w:szCs w:val="24"/>
          <w:highlight w:val="yellow"/>
        </w:rPr>
        <w:t xml:space="preserve"> La arquitectura </w:t>
      </w:r>
      <w:proofErr w:type="spellStart"/>
      <w:r w:rsidRPr="00A55F9C">
        <w:rPr>
          <w:rFonts w:ascii="Calibri" w:eastAsia="Calibri" w:hAnsi="Calibri" w:cs="Calibri"/>
          <w:sz w:val="24"/>
          <w:szCs w:val="24"/>
          <w:highlight w:val="yellow"/>
        </w:rPr>
        <w:t>AlexNet</w:t>
      </w:r>
      <w:proofErr w:type="spellEnd"/>
      <w:r w:rsidRPr="00A55F9C">
        <w:rPr>
          <w:rFonts w:ascii="Calibri" w:eastAsia="Calibri" w:hAnsi="Calibri" w:cs="Calibri"/>
          <w:sz w:val="24"/>
          <w:szCs w:val="24"/>
          <w:highlight w:val="yellow"/>
        </w:rPr>
        <w:t xml:space="preserve"> demostró ser la red con mejor convergencia y desempeño general. Logró coronarse como el modelo definitivo en el </w:t>
      </w:r>
      <w:proofErr w:type="spellStart"/>
      <w:r w:rsidRPr="00A55F9C">
        <w:rPr>
          <w:rFonts w:ascii="Calibri" w:eastAsia="Calibri" w:hAnsi="Calibri" w:cs="Calibri"/>
          <w:sz w:val="24"/>
          <w:szCs w:val="24"/>
          <w:highlight w:val="yellow"/>
        </w:rPr>
        <w:t>dataset</w:t>
      </w:r>
      <w:proofErr w:type="spellEnd"/>
      <w:r w:rsidRPr="00A55F9C">
        <w:rPr>
          <w:rFonts w:ascii="Calibri" w:eastAsia="Calibri" w:hAnsi="Calibri" w:cs="Calibri"/>
          <w:sz w:val="24"/>
          <w:szCs w:val="24"/>
          <w:highlight w:val="yellow"/>
        </w:rPr>
        <w:t xml:space="preserve"> </w:t>
      </w:r>
      <w:proofErr w:type="spellStart"/>
      <w:r w:rsidRPr="00A55F9C">
        <w:rPr>
          <w:rFonts w:ascii="Calibri" w:eastAsia="Calibri" w:hAnsi="Calibri" w:cs="Calibri"/>
          <w:sz w:val="24"/>
          <w:szCs w:val="24"/>
          <w:highlight w:val="yellow"/>
        </w:rPr>
        <w:t>SIPaKMeD</w:t>
      </w:r>
      <w:proofErr w:type="spellEnd"/>
      <w:r w:rsidRPr="00A55F9C">
        <w:rPr>
          <w:rFonts w:ascii="Calibri" w:eastAsia="Calibri" w:hAnsi="Calibri" w:cs="Calibri"/>
          <w:sz w:val="24"/>
          <w:szCs w:val="24"/>
          <w:highlight w:val="yellow"/>
        </w:rPr>
        <w:t xml:space="preserve">, alcanzando una Exactitud del 93.63% y un AUC-ROC del 99.65%. En el </w:t>
      </w:r>
      <w:proofErr w:type="spellStart"/>
      <w:r w:rsidRPr="00A55F9C">
        <w:rPr>
          <w:rFonts w:ascii="Calibri" w:eastAsia="Calibri" w:hAnsi="Calibri" w:cs="Calibri"/>
          <w:sz w:val="24"/>
          <w:szCs w:val="24"/>
          <w:highlight w:val="yellow"/>
        </w:rPr>
        <w:t>dataset</w:t>
      </w:r>
      <w:proofErr w:type="spellEnd"/>
      <w:r w:rsidRPr="00A55F9C">
        <w:rPr>
          <w:rFonts w:ascii="Calibri" w:eastAsia="Calibri" w:hAnsi="Calibri" w:cs="Calibri"/>
          <w:sz w:val="24"/>
          <w:szCs w:val="24"/>
          <w:highlight w:val="yellow"/>
        </w:rPr>
        <w:t xml:space="preserve"> RIVA mantuvo un rendimiento sobresaliente con una Exactitud del 92.83% y un AUC-ROC del 99.47%. </w:t>
      </w:r>
    </w:p>
    <w:p w14:paraId="48325B89" w14:textId="77777777" w:rsidR="00A55F9C" w:rsidRPr="00A55F9C" w:rsidRDefault="00A55F9C" w:rsidP="00A55F9C">
      <w:pPr>
        <w:numPr>
          <w:ilvl w:val="0"/>
          <w:numId w:val="6"/>
        </w:numPr>
        <w:spacing w:before="220" w:after="150"/>
        <w:jc w:val="both"/>
        <w:rPr>
          <w:rFonts w:ascii="Calibri" w:eastAsia="Calibri" w:hAnsi="Calibri" w:cs="Calibri"/>
          <w:sz w:val="24"/>
          <w:szCs w:val="24"/>
          <w:highlight w:val="yellow"/>
        </w:rPr>
      </w:pPr>
      <w:r w:rsidRPr="00A55F9C">
        <w:rPr>
          <w:rFonts w:ascii="Calibri" w:eastAsia="Calibri" w:hAnsi="Calibri" w:cs="Calibri"/>
          <w:b/>
          <w:bCs/>
          <w:sz w:val="24"/>
          <w:szCs w:val="24"/>
          <w:highlight w:val="yellow"/>
        </w:rPr>
        <w:t xml:space="preserve">Rendimiento Moderado de </w:t>
      </w:r>
      <w:proofErr w:type="spellStart"/>
      <w:r w:rsidRPr="00A55F9C">
        <w:rPr>
          <w:rFonts w:ascii="Calibri" w:eastAsia="Calibri" w:hAnsi="Calibri" w:cs="Calibri"/>
          <w:b/>
          <w:bCs/>
          <w:sz w:val="24"/>
          <w:szCs w:val="24"/>
          <w:highlight w:val="yellow"/>
        </w:rPr>
        <w:t>MobileNet</w:t>
      </w:r>
      <w:proofErr w:type="spellEnd"/>
      <w:r w:rsidRPr="00A55F9C">
        <w:rPr>
          <w:rFonts w:ascii="Calibri" w:eastAsia="Calibri" w:hAnsi="Calibri" w:cs="Calibri"/>
          <w:b/>
          <w:bCs/>
          <w:sz w:val="24"/>
          <w:szCs w:val="24"/>
          <w:highlight w:val="yellow"/>
        </w:rPr>
        <w:t xml:space="preserve"> e InceptionV3:</w:t>
      </w:r>
      <w:r w:rsidRPr="00A55F9C">
        <w:rPr>
          <w:rFonts w:ascii="Calibri" w:eastAsia="Calibri" w:hAnsi="Calibri" w:cs="Calibri"/>
          <w:sz w:val="24"/>
          <w:szCs w:val="24"/>
          <w:highlight w:val="yellow"/>
        </w:rPr>
        <w:t xml:space="preserve"> En el entorno </w:t>
      </w:r>
      <w:proofErr w:type="spellStart"/>
      <w:r w:rsidRPr="00A55F9C">
        <w:rPr>
          <w:rFonts w:ascii="Calibri" w:eastAsia="Calibri" w:hAnsi="Calibri" w:cs="Calibri"/>
          <w:sz w:val="24"/>
          <w:szCs w:val="24"/>
          <w:highlight w:val="yellow"/>
        </w:rPr>
        <w:t>Keras</w:t>
      </w:r>
      <w:proofErr w:type="spellEnd"/>
      <w:r w:rsidRPr="00A55F9C">
        <w:rPr>
          <w:rFonts w:ascii="Calibri" w:eastAsia="Calibri" w:hAnsi="Calibri" w:cs="Calibri"/>
          <w:sz w:val="24"/>
          <w:szCs w:val="24"/>
          <w:highlight w:val="yellow"/>
        </w:rPr>
        <w:t xml:space="preserve">, </w:t>
      </w:r>
      <w:proofErr w:type="spellStart"/>
      <w:r w:rsidRPr="00A55F9C">
        <w:rPr>
          <w:rFonts w:ascii="Calibri" w:eastAsia="Calibri" w:hAnsi="Calibri" w:cs="Calibri"/>
          <w:sz w:val="24"/>
          <w:szCs w:val="24"/>
          <w:highlight w:val="yellow"/>
        </w:rPr>
        <w:t>MobileNet</w:t>
      </w:r>
      <w:proofErr w:type="spellEnd"/>
      <w:r w:rsidRPr="00A55F9C">
        <w:rPr>
          <w:rFonts w:ascii="Calibri" w:eastAsia="Calibri" w:hAnsi="Calibri" w:cs="Calibri"/>
          <w:sz w:val="24"/>
          <w:szCs w:val="24"/>
          <w:highlight w:val="yellow"/>
        </w:rPr>
        <w:t xml:space="preserve"> e InceptionV3 demostraron estabilidad en su entrenamiento, pero se estancaron en exactitudes moderadas. InceptionV3 logró un 49.35% en </w:t>
      </w:r>
      <w:proofErr w:type="spellStart"/>
      <w:r w:rsidRPr="00A55F9C">
        <w:rPr>
          <w:rFonts w:ascii="Calibri" w:eastAsia="Calibri" w:hAnsi="Calibri" w:cs="Calibri"/>
          <w:sz w:val="24"/>
          <w:szCs w:val="24"/>
          <w:highlight w:val="yellow"/>
        </w:rPr>
        <w:t>SIPaKMeD</w:t>
      </w:r>
      <w:proofErr w:type="spellEnd"/>
      <w:r w:rsidRPr="00A55F9C">
        <w:rPr>
          <w:rFonts w:ascii="Calibri" w:eastAsia="Calibri" w:hAnsi="Calibri" w:cs="Calibri"/>
          <w:sz w:val="24"/>
          <w:szCs w:val="24"/>
          <w:highlight w:val="yellow"/>
        </w:rPr>
        <w:t xml:space="preserve"> y un 47.55% en RIVA, mientras que </w:t>
      </w:r>
      <w:proofErr w:type="spellStart"/>
      <w:r w:rsidRPr="00A55F9C">
        <w:rPr>
          <w:rFonts w:ascii="Calibri" w:eastAsia="Calibri" w:hAnsi="Calibri" w:cs="Calibri"/>
          <w:sz w:val="24"/>
          <w:szCs w:val="24"/>
          <w:highlight w:val="yellow"/>
        </w:rPr>
        <w:t>MobileNet</w:t>
      </w:r>
      <w:proofErr w:type="spellEnd"/>
      <w:r w:rsidRPr="00A55F9C">
        <w:rPr>
          <w:rFonts w:ascii="Calibri" w:eastAsia="Calibri" w:hAnsi="Calibri" w:cs="Calibri"/>
          <w:sz w:val="24"/>
          <w:szCs w:val="24"/>
          <w:highlight w:val="yellow"/>
        </w:rPr>
        <w:t xml:space="preserve"> se mantuvo en el rango del 40-42% en la mayoría de los escenarios. </w:t>
      </w:r>
    </w:p>
    <w:p w14:paraId="4EEE7E65" w14:textId="77777777" w:rsidR="00A55F9C" w:rsidRPr="00A55F9C" w:rsidRDefault="00A55F9C" w:rsidP="00A55F9C">
      <w:pPr>
        <w:numPr>
          <w:ilvl w:val="0"/>
          <w:numId w:val="6"/>
        </w:numPr>
        <w:spacing w:before="220" w:after="150"/>
        <w:jc w:val="both"/>
        <w:rPr>
          <w:rFonts w:ascii="Calibri" w:eastAsia="Calibri" w:hAnsi="Calibri" w:cs="Calibri"/>
          <w:sz w:val="24"/>
          <w:szCs w:val="24"/>
          <w:highlight w:val="yellow"/>
        </w:rPr>
      </w:pPr>
      <w:r w:rsidRPr="00A55F9C">
        <w:rPr>
          <w:rFonts w:ascii="Calibri" w:eastAsia="Calibri" w:hAnsi="Calibri" w:cs="Calibri"/>
          <w:b/>
          <w:bCs/>
          <w:sz w:val="24"/>
          <w:szCs w:val="24"/>
          <w:highlight w:val="yellow"/>
        </w:rPr>
        <w:t>Deficiencia Arquitectónica en ResNet50:</w:t>
      </w:r>
      <w:r w:rsidRPr="00A55F9C">
        <w:rPr>
          <w:rFonts w:ascii="Calibri" w:eastAsia="Calibri" w:hAnsi="Calibri" w:cs="Calibri"/>
          <w:sz w:val="24"/>
          <w:szCs w:val="24"/>
          <w:highlight w:val="yellow"/>
        </w:rPr>
        <w:t xml:space="preserve"> El modelo ResNet50 presentó un colapso prematuro durante el entrenamiento, siendo detenido por el mecanismo de </w:t>
      </w:r>
      <w:r w:rsidRPr="00A55F9C">
        <w:rPr>
          <w:rFonts w:ascii="Calibri" w:eastAsia="Calibri" w:hAnsi="Calibri" w:cs="Calibri"/>
          <w:i/>
          <w:iCs/>
          <w:sz w:val="24"/>
          <w:szCs w:val="24"/>
          <w:highlight w:val="yellow"/>
        </w:rPr>
        <w:t xml:space="preserve">Early </w:t>
      </w:r>
      <w:proofErr w:type="spellStart"/>
      <w:r w:rsidRPr="00A55F9C">
        <w:rPr>
          <w:rFonts w:ascii="Calibri" w:eastAsia="Calibri" w:hAnsi="Calibri" w:cs="Calibri"/>
          <w:i/>
          <w:iCs/>
          <w:sz w:val="24"/>
          <w:szCs w:val="24"/>
          <w:highlight w:val="yellow"/>
        </w:rPr>
        <w:t>Stopping</w:t>
      </w:r>
      <w:proofErr w:type="spellEnd"/>
      <w:r w:rsidRPr="00A55F9C">
        <w:rPr>
          <w:rFonts w:ascii="Calibri" w:eastAsia="Calibri" w:hAnsi="Calibri" w:cs="Calibri"/>
          <w:sz w:val="24"/>
          <w:szCs w:val="24"/>
          <w:highlight w:val="yellow"/>
        </w:rPr>
        <w:t xml:space="preserve"> en etapas muy tempranas (época 6). Esto limitó severamente su rendimiento, dejándolo con exactitudes deficientes como el 33.17% en </w:t>
      </w:r>
      <w:proofErr w:type="spellStart"/>
      <w:r w:rsidRPr="00A55F9C">
        <w:rPr>
          <w:rFonts w:ascii="Calibri" w:eastAsia="Calibri" w:hAnsi="Calibri" w:cs="Calibri"/>
          <w:sz w:val="24"/>
          <w:szCs w:val="24"/>
          <w:highlight w:val="yellow"/>
        </w:rPr>
        <w:t>SIPaKMeD</w:t>
      </w:r>
      <w:proofErr w:type="spellEnd"/>
      <w:r w:rsidRPr="00A55F9C">
        <w:rPr>
          <w:rFonts w:ascii="Calibri" w:eastAsia="Calibri" w:hAnsi="Calibri" w:cs="Calibri"/>
          <w:sz w:val="24"/>
          <w:szCs w:val="24"/>
          <w:highlight w:val="yellow"/>
        </w:rPr>
        <w:t xml:space="preserve"> y el 16.79% en Herlev. Este comportamiento sugiere que congelar las capas densas base impidió la correcta extracción de características morfológicas del tejido cervical. </w:t>
      </w:r>
    </w:p>
    <w:p w14:paraId="2E73CA8D" w14:textId="77777777" w:rsidR="00A55F9C" w:rsidRPr="00A55F9C" w:rsidRDefault="00A55F9C" w:rsidP="00A55F9C">
      <w:pPr>
        <w:spacing w:before="220" w:after="150"/>
        <w:jc w:val="both"/>
        <w:rPr>
          <w:rFonts w:ascii="Calibri" w:eastAsia="Calibri" w:hAnsi="Calibri" w:cs="Calibri"/>
          <w:b/>
          <w:bCs/>
          <w:sz w:val="24"/>
          <w:szCs w:val="24"/>
          <w:highlight w:val="yellow"/>
        </w:rPr>
      </w:pPr>
      <w:r w:rsidRPr="00A55F9C">
        <w:rPr>
          <w:rFonts w:ascii="Calibri" w:eastAsia="Calibri" w:hAnsi="Calibri" w:cs="Calibri"/>
          <w:b/>
          <w:bCs/>
          <w:sz w:val="24"/>
          <w:szCs w:val="24"/>
          <w:highlight w:val="yellow"/>
        </w:rPr>
        <w:t>3. Conclusiones y Recomendaciones</w:t>
      </w:r>
    </w:p>
    <w:p w14:paraId="2B2E3F3E" w14:textId="77777777" w:rsidR="00A55F9C" w:rsidRPr="00A55F9C" w:rsidRDefault="00A55F9C" w:rsidP="00A55F9C">
      <w:pPr>
        <w:numPr>
          <w:ilvl w:val="0"/>
          <w:numId w:val="7"/>
        </w:numPr>
        <w:spacing w:before="220" w:after="150"/>
        <w:jc w:val="both"/>
        <w:rPr>
          <w:rFonts w:ascii="Calibri" w:eastAsia="Calibri" w:hAnsi="Calibri" w:cs="Calibri"/>
          <w:sz w:val="24"/>
          <w:szCs w:val="24"/>
          <w:highlight w:val="yellow"/>
        </w:rPr>
      </w:pPr>
      <w:r w:rsidRPr="00A55F9C">
        <w:rPr>
          <w:rFonts w:ascii="Calibri" w:eastAsia="Calibri" w:hAnsi="Calibri" w:cs="Calibri"/>
          <w:b/>
          <w:bCs/>
          <w:sz w:val="24"/>
          <w:szCs w:val="24"/>
          <w:highlight w:val="yellow"/>
        </w:rPr>
        <w:lastRenderedPageBreak/>
        <w:t>Ajuste de Umbrales Clínicos:</w:t>
      </w:r>
      <w:r w:rsidRPr="00A55F9C">
        <w:rPr>
          <w:rFonts w:ascii="Calibri" w:eastAsia="Calibri" w:hAnsi="Calibri" w:cs="Calibri"/>
          <w:sz w:val="24"/>
          <w:szCs w:val="24"/>
          <w:highlight w:val="yellow"/>
        </w:rPr>
        <w:t xml:space="preserve"> Dado que modelos como </w:t>
      </w:r>
      <w:proofErr w:type="spellStart"/>
      <w:r w:rsidRPr="00A55F9C">
        <w:rPr>
          <w:rFonts w:ascii="Calibri" w:eastAsia="Calibri" w:hAnsi="Calibri" w:cs="Calibri"/>
          <w:sz w:val="24"/>
          <w:szCs w:val="24"/>
          <w:highlight w:val="yellow"/>
        </w:rPr>
        <w:t>XGBoost</w:t>
      </w:r>
      <w:proofErr w:type="spellEnd"/>
      <w:r w:rsidRPr="00A55F9C">
        <w:rPr>
          <w:rFonts w:ascii="Calibri" w:eastAsia="Calibri" w:hAnsi="Calibri" w:cs="Calibri"/>
          <w:sz w:val="24"/>
          <w:szCs w:val="24"/>
          <w:highlight w:val="yellow"/>
        </w:rPr>
        <w:t xml:space="preserve"> logran un AUC-ROC decente (75.41%), es imperativo ajustar el umbral de decisión (</w:t>
      </w:r>
      <w:proofErr w:type="spellStart"/>
      <w:r w:rsidRPr="00A55F9C">
        <w:rPr>
          <w:rFonts w:ascii="Calibri" w:eastAsia="Calibri" w:hAnsi="Calibri" w:cs="Calibri"/>
          <w:i/>
          <w:iCs/>
          <w:sz w:val="24"/>
          <w:szCs w:val="24"/>
          <w:highlight w:val="yellow"/>
        </w:rPr>
        <w:t>threshold</w:t>
      </w:r>
      <w:proofErr w:type="spellEnd"/>
      <w:r w:rsidRPr="00A55F9C">
        <w:rPr>
          <w:rFonts w:ascii="Calibri" w:eastAsia="Calibri" w:hAnsi="Calibri" w:cs="Calibri"/>
          <w:sz w:val="24"/>
          <w:szCs w:val="24"/>
          <w:highlight w:val="yellow"/>
        </w:rPr>
        <w:t xml:space="preserve">) clínico para tolerar un mayor número de falsos positivos a cambio de mejorar drásticamente la captura de verdaderos positivos (sensibilidad). </w:t>
      </w:r>
    </w:p>
    <w:p w14:paraId="283CF3F5" w14:textId="77777777" w:rsidR="00A55F9C" w:rsidRPr="00A55F9C" w:rsidRDefault="00A55F9C" w:rsidP="00A55F9C">
      <w:pPr>
        <w:numPr>
          <w:ilvl w:val="0"/>
          <w:numId w:val="7"/>
        </w:numPr>
        <w:spacing w:before="220" w:after="150"/>
        <w:jc w:val="both"/>
        <w:rPr>
          <w:rFonts w:ascii="Calibri" w:eastAsia="Calibri" w:hAnsi="Calibri" w:cs="Calibri"/>
          <w:sz w:val="24"/>
          <w:szCs w:val="24"/>
          <w:highlight w:val="yellow"/>
        </w:rPr>
      </w:pPr>
      <w:r w:rsidRPr="00A55F9C">
        <w:rPr>
          <w:rFonts w:ascii="Calibri" w:eastAsia="Calibri" w:hAnsi="Calibri" w:cs="Calibri"/>
          <w:b/>
          <w:bCs/>
          <w:sz w:val="24"/>
          <w:szCs w:val="24"/>
          <w:highlight w:val="yellow"/>
        </w:rPr>
        <w:t xml:space="preserve">Fine-Tuning para </w:t>
      </w:r>
      <w:proofErr w:type="spellStart"/>
      <w:r w:rsidRPr="00A55F9C">
        <w:rPr>
          <w:rFonts w:ascii="Calibri" w:eastAsia="Calibri" w:hAnsi="Calibri" w:cs="Calibri"/>
          <w:b/>
          <w:bCs/>
          <w:sz w:val="24"/>
          <w:szCs w:val="24"/>
          <w:highlight w:val="yellow"/>
        </w:rPr>
        <w:t>Keras</w:t>
      </w:r>
      <w:proofErr w:type="spellEnd"/>
      <w:r w:rsidRPr="00A55F9C">
        <w:rPr>
          <w:rFonts w:ascii="Calibri" w:eastAsia="Calibri" w:hAnsi="Calibri" w:cs="Calibri"/>
          <w:b/>
          <w:bCs/>
          <w:sz w:val="24"/>
          <w:szCs w:val="24"/>
          <w:highlight w:val="yellow"/>
        </w:rPr>
        <w:t>:</w:t>
      </w:r>
      <w:r w:rsidRPr="00A55F9C">
        <w:rPr>
          <w:rFonts w:ascii="Calibri" w:eastAsia="Calibri" w:hAnsi="Calibri" w:cs="Calibri"/>
          <w:sz w:val="24"/>
          <w:szCs w:val="24"/>
          <w:highlight w:val="yellow"/>
        </w:rPr>
        <w:t xml:space="preserve"> Para arquitecturas como </w:t>
      </w:r>
      <w:proofErr w:type="spellStart"/>
      <w:r w:rsidRPr="00A55F9C">
        <w:rPr>
          <w:rFonts w:ascii="Calibri" w:eastAsia="Calibri" w:hAnsi="Calibri" w:cs="Calibri"/>
          <w:sz w:val="24"/>
          <w:szCs w:val="24"/>
          <w:highlight w:val="yellow"/>
        </w:rPr>
        <w:t>MobileNet</w:t>
      </w:r>
      <w:proofErr w:type="spellEnd"/>
      <w:r w:rsidRPr="00A55F9C">
        <w:rPr>
          <w:rFonts w:ascii="Calibri" w:eastAsia="Calibri" w:hAnsi="Calibri" w:cs="Calibri"/>
          <w:sz w:val="24"/>
          <w:szCs w:val="24"/>
          <w:highlight w:val="yellow"/>
        </w:rPr>
        <w:t xml:space="preserve"> e InceptionV3, se recomienda no solo entrenar las últimas capas densas, sino descongelar un porcentaje de sus capas base superiores para realizar un re-entrenamiento más profundo y mejorar así su capacidad de clasificar las imágenes.</w:t>
      </w:r>
    </w:p>
    <w:p w14:paraId="4D51ACFD" w14:textId="77777777" w:rsidR="00A55F9C" w:rsidRPr="00A55F9C" w:rsidRDefault="00A55F9C" w:rsidP="00A55F9C">
      <w:pPr>
        <w:spacing w:before="220" w:after="150"/>
        <w:jc w:val="both"/>
        <w:rPr>
          <w:rFonts w:ascii="Calibri" w:eastAsia="Calibri" w:hAnsi="Calibri" w:cs="Calibri"/>
          <w:sz w:val="24"/>
          <w:szCs w:val="24"/>
        </w:rPr>
      </w:pPr>
    </w:p>
    <w:p w14:paraId="1D5EDA26" w14:textId="77777777" w:rsidR="00A55F9C" w:rsidRDefault="00A55F9C">
      <w:pPr>
        <w:spacing w:before="220" w:after="150"/>
        <w:jc w:val="center"/>
        <w:rPr>
          <w:rFonts w:ascii="Calibri" w:eastAsia="Calibri" w:hAnsi="Calibri" w:cs="Calibri"/>
          <w:b/>
          <w:bCs/>
          <w:sz w:val="32"/>
          <w:szCs w:val="32"/>
        </w:rPr>
      </w:pPr>
    </w:p>
    <w:p w14:paraId="782C80B8" w14:textId="2E88B342" w:rsidR="002F6628" w:rsidRDefault="00303CC7">
      <w:pPr>
        <w:spacing w:before="220" w:after="150"/>
        <w:jc w:val="center"/>
      </w:pPr>
      <w:r>
        <w:rPr>
          <w:rFonts w:ascii="Calibri" w:eastAsia="Calibri" w:hAnsi="Calibri" w:cs="Calibri"/>
          <w:b/>
          <w:bCs/>
          <w:sz w:val="32"/>
          <w:szCs w:val="32"/>
        </w:rPr>
        <w:t>ANÁLISIS DE EXPLICABILIDAD DE LOS ALGORITMOS</w:t>
      </w:r>
    </w:p>
    <w:p w14:paraId="5E531BBC" w14:textId="77777777" w:rsidR="002F6628" w:rsidRDefault="00303CC7">
      <w:pPr>
        <w:spacing w:before="170" w:after="120"/>
        <w:jc w:val="center"/>
      </w:pPr>
      <w:r>
        <w:rPr>
          <w:rFonts w:ascii="Calibri" w:eastAsia="Calibri" w:hAnsi="Calibri" w:cs="Calibri"/>
          <w:b/>
          <w:bCs/>
          <w:sz w:val="28"/>
          <w:szCs w:val="28"/>
        </w:rPr>
        <w:t xml:space="preserve">5.1. Criterios para la Evaluación de </w:t>
      </w:r>
      <w:proofErr w:type="spellStart"/>
      <w:r>
        <w:rPr>
          <w:rFonts w:ascii="Calibri" w:eastAsia="Calibri" w:hAnsi="Calibri" w:cs="Calibri"/>
          <w:b/>
          <w:bCs/>
          <w:sz w:val="28"/>
          <w:szCs w:val="28"/>
        </w:rPr>
        <w:t>Explicabilidad</w:t>
      </w:r>
      <w:proofErr w:type="spellEnd"/>
    </w:p>
    <w:p w14:paraId="355BF61B" w14:textId="77777777" w:rsidR="002F6628" w:rsidRDefault="00303CC7">
      <w:pPr>
        <w:spacing w:after="120" w:line="232" w:lineRule="auto"/>
        <w:jc w:val="both"/>
      </w:pPr>
      <w:r>
        <w:rPr>
          <w:rFonts w:ascii="Calibri" w:eastAsia="Calibri" w:hAnsi="Calibri" w:cs="Calibri"/>
          <w:sz w:val="24"/>
          <w:szCs w:val="24"/>
        </w:rPr>
        <w:t xml:space="preserve">Para evaluar el nivel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inherente de los algoritmos, se utiliza un marco basado en tres dimensiones, coherente con la conceptualización de XAI presentada en la Sección 2.3</w:t>
      </w:r>
      <w:r>
        <w:rPr>
          <w:rFonts w:ascii="Calibri" w:eastAsia="Calibri" w:hAnsi="Calibri" w:cs="Calibri"/>
          <w:sz w:val="24"/>
          <w:szCs w:val="24"/>
          <w:vertAlign w:val="superscript"/>
        </w:rPr>
        <w:t>(8)</w:t>
      </w:r>
      <w:r>
        <w:rPr>
          <w:rFonts w:ascii="Calibri" w:eastAsia="Calibri" w:hAnsi="Calibri" w:cs="Calibri"/>
          <w:sz w:val="24"/>
          <w:szCs w:val="24"/>
        </w:rPr>
        <w:t>: Transparencia (</w:t>
      </w:r>
      <w:proofErr w:type="spellStart"/>
      <w:r>
        <w:rPr>
          <w:rFonts w:ascii="Calibri" w:eastAsia="Calibri" w:hAnsi="Calibri" w:cs="Calibri"/>
          <w:sz w:val="24"/>
          <w:szCs w:val="24"/>
        </w:rPr>
        <w:t>Transparency</w:t>
      </w:r>
      <w:proofErr w:type="spellEnd"/>
      <w:r>
        <w:rPr>
          <w:rFonts w:ascii="Calibri" w:eastAsia="Calibri" w:hAnsi="Calibri" w:cs="Calibri"/>
          <w:sz w:val="24"/>
          <w:szCs w:val="24"/>
        </w:rPr>
        <w:t>), capacidad del modelo para ser comprendido en su totalidad por un experto humano, incluyendo la simplicidad estructural y la posibilidad de inspeccionar los parámetros internos; Interpretabilidad (</w:t>
      </w:r>
      <w:proofErr w:type="spellStart"/>
      <w:r>
        <w:rPr>
          <w:rFonts w:ascii="Calibri" w:eastAsia="Calibri" w:hAnsi="Calibri" w:cs="Calibri"/>
          <w:sz w:val="24"/>
          <w:szCs w:val="24"/>
        </w:rPr>
        <w:t>Interpretability</w:t>
      </w:r>
      <w:proofErr w:type="spellEnd"/>
      <w:r>
        <w:rPr>
          <w:rFonts w:ascii="Calibri" w:eastAsia="Calibri" w:hAnsi="Calibri" w:cs="Calibri"/>
          <w:sz w:val="24"/>
          <w:szCs w:val="24"/>
        </w:rPr>
        <w:t>), capacidad del modelo para proporcionar explicaciones comprensibles sobre sus predicciones, ya sea a nivel global (qué características son más importantes en general) o local (por qué se hizo una predicción específica); y Auditabilidad (</w:t>
      </w:r>
      <w:proofErr w:type="spellStart"/>
      <w:r>
        <w:rPr>
          <w:rFonts w:ascii="Calibri" w:eastAsia="Calibri" w:hAnsi="Calibri" w:cs="Calibri"/>
          <w:sz w:val="24"/>
          <w:szCs w:val="24"/>
        </w:rPr>
        <w:t>Auditability</w:t>
      </w:r>
      <w:proofErr w:type="spellEnd"/>
      <w:r>
        <w:rPr>
          <w:rFonts w:ascii="Calibri" w:eastAsia="Calibri" w:hAnsi="Calibri" w:cs="Calibri"/>
          <w:sz w:val="24"/>
          <w:szCs w:val="24"/>
        </w:rPr>
        <w:t>), capacidad del modelo para ser verificado y validado por terceros, incluyendo la trazabilidad de las decisiones y la posibilidad de generar explicaciones post-hoc mediante técnicas como SHAP</w:t>
      </w:r>
      <w:r>
        <w:rPr>
          <w:rFonts w:ascii="Calibri" w:eastAsia="Calibri" w:hAnsi="Calibri" w:cs="Calibri"/>
          <w:sz w:val="24"/>
          <w:szCs w:val="24"/>
          <w:vertAlign w:val="superscript"/>
        </w:rPr>
        <w:t>(23)</w:t>
      </w:r>
      <w:r>
        <w:rPr>
          <w:rFonts w:ascii="Calibri" w:eastAsia="Calibri" w:hAnsi="Calibri" w:cs="Calibri"/>
          <w:sz w:val="24"/>
          <w:szCs w:val="24"/>
        </w:rPr>
        <w:t>, LIME</w:t>
      </w:r>
      <w:r>
        <w:rPr>
          <w:rFonts w:ascii="Calibri" w:eastAsia="Calibri" w:hAnsi="Calibri" w:cs="Calibri"/>
          <w:sz w:val="24"/>
          <w:szCs w:val="24"/>
          <w:vertAlign w:val="superscript"/>
        </w:rPr>
        <w:t>(24)</w:t>
      </w:r>
      <w:r>
        <w:rPr>
          <w:rFonts w:ascii="Calibri" w:eastAsia="Calibri" w:hAnsi="Calibri" w:cs="Calibri"/>
          <w:sz w:val="24"/>
          <w:szCs w:val="24"/>
        </w:rPr>
        <w:t xml:space="preserve"> o Grad-CAM</w:t>
      </w:r>
      <w:r>
        <w:rPr>
          <w:rFonts w:ascii="Calibri" w:eastAsia="Calibri" w:hAnsi="Calibri" w:cs="Calibri"/>
          <w:sz w:val="24"/>
          <w:szCs w:val="24"/>
          <w:vertAlign w:val="superscript"/>
        </w:rPr>
        <w:t>(25)</w:t>
      </w:r>
      <w:r>
        <w:rPr>
          <w:rFonts w:ascii="Calibri" w:eastAsia="Calibri" w:hAnsi="Calibri" w:cs="Calibri"/>
          <w:sz w:val="24"/>
          <w:szCs w:val="24"/>
        </w:rPr>
        <w:t>.</w:t>
      </w:r>
    </w:p>
    <w:p w14:paraId="23FD387C" w14:textId="77777777" w:rsidR="002F6628" w:rsidRDefault="00303CC7">
      <w:pPr>
        <w:spacing w:before="170" w:after="120"/>
        <w:jc w:val="center"/>
      </w:pPr>
      <w:r>
        <w:rPr>
          <w:rFonts w:ascii="Calibri" w:eastAsia="Calibri" w:hAnsi="Calibri" w:cs="Calibri"/>
          <w:b/>
          <w:bCs/>
          <w:sz w:val="28"/>
          <w:szCs w:val="28"/>
        </w:rPr>
        <w:t xml:space="preserve">5.2. Evaluación Comparativa de </w:t>
      </w:r>
      <w:proofErr w:type="spellStart"/>
      <w:r>
        <w:rPr>
          <w:rFonts w:ascii="Calibri" w:eastAsia="Calibri" w:hAnsi="Calibri" w:cs="Calibri"/>
          <w:b/>
          <w:bCs/>
          <w:sz w:val="28"/>
          <w:szCs w:val="28"/>
        </w:rPr>
        <w:t>Explicabilidad</w:t>
      </w:r>
      <w:proofErr w:type="spellEnd"/>
    </w:p>
    <w:p w14:paraId="446CBC3F" w14:textId="77777777" w:rsidR="002F6628" w:rsidRDefault="00303CC7">
      <w:pPr>
        <w:spacing w:before="80" w:after="140"/>
        <w:jc w:val="center"/>
      </w:pPr>
      <w:r>
        <w:rPr>
          <w:rFonts w:ascii="Calibri" w:eastAsia="Calibri" w:hAnsi="Calibri" w:cs="Calibri"/>
          <w:b/>
          <w:bCs/>
          <w:sz w:val="22"/>
          <w:szCs w:val="22"/>
        </w:rPr>
        <w:t xml:space="preserve">Tabla 3. Nivel de </w:t>
      </w:r>
      <w:proofErr w:type="spellStart"/>
      <w:r>
        <w:rPr>
          <w:rFonts w:ascii="Calibri" w:eastAsia="Calibri" w:hAnsi="Calibri" w:cs="Calibri"/>
          <w:b/>
          <w:bCs/>
          <w:sz w:val="22"/>
          <w:szCs w:val="22"/>
        </w:rPr>
        <w:t>explicabilidad</w:t>
      </w:r>
      <w:proofErr w:type="spellEnd"/>
      <w:r>
        <w:rPr>
          <w:rFonts w:ascii="Calibri" w:eastAsia="Calibri" w:hAnsi="Calibri" w:cs="Calibri"/>
          <w:b/>
          <w:bCs/>
          <w:sz w:val="22"/>
          <w:szCs w:val="22"/>
        </w:rPr>
        <w:t xml:space="preserve"> de los algoritmos evaluados.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560"/>
        <w:gridCol w:w="1600"/>
        <w:gridCol w:w="1600"/>
      </w:tblGrid>
      <w:tr w:rsidR="002F6628" w14:paraId="2E774E7B" w14:textId="77777777">
        <w:trPr>
          <w:tblHeader/>
        </w:trPr>
        <w:tc>
          <w:tcPr>
            <w:tcW w:w="2200" w:type="dxa"/>
            <w:shd w:val="clear" w:color="auto" w:fill="D9D9D9"/>
            <w:tcMar>
              <w:top w:w="60" w:type="dxa"/>
              <w:left w:w="80" w:type="dxa"/>
              <w:bottom w:w="60" w:type="dxa"/>
              <w:right w:w="80" w:type="dxa"/>
            </w:tcMar>
            <w:vAlign w:val="center"/>
          </w:tcPr>
          <w:p w14:paraId="1A7E9681" w14:textId="77777777" w:rsidR="002F6628" w:rsidRDefault="00303CC7">
            <w:pPr>
              <w:jc w:val="center"/>
            </w:pPr>
            <w:r>
              <w:rPr>
                <w:rFonts w:ascii="Calibri" w:eastAsia="Calibri" w:hAnsi="Calibri" w:cs="Calibri"/>
                <w:b/>
                <w:bCs/>
                <w:sz w:val="18"/>
                <w:szCs w:val="18"/>
              </w:rPr>
              <w:t>Algoritmo</w:t>
            </w:r>
          </w:p>
        </w:tc>
        <w:tc>
          <w:tcPr>
            <w:tcW w:w="1400" w:type="dxa"/>
            <w:shd w:val="clear" w:color="auto" w:fill="D9D9D9"/>
            <w:tcMar>
              <w:top w:w="60" w:type="dxa"/>
              <w:left w:w="80" w:type="dxa"/>
              <w:bottom w:w="60" w:type="dxa"/>
              <w:right w:w="80" w:type="dxa"/>
            </w:tcMar>
            <w:vAlign w:val="center"/>
          </w:tcPr>
          <w:p w14:paraId="05608FA2" w14:textId="77777777" w:rsidR="002F6628" w:rsidRDefault="00303CC7">
            <w:pPr>
              <w:jc w:val="center"/>
            </w:pPr>
            <w:r>
              <w:rPr>
                <w:rFonts w:ascii="Calibri" w:eastAsia="Calibri" w:hAnsi="Calibri" w:cs="Calibri"/>
                <w:b/>
                <w:bCs/>
                <w:sz w:val="18"/>
                <w:szCs w:val="18"/>
              </w:rPr>
              <w:t>Transparencia</w:t>
            </w:r>
          </w:p>
        </w:tc>
        <w:tc>
          <w:tcPr>
            <w:tcW w:w="2560" w:type="dxa"/>
            <w:shd w:val="clear" w:color="auto" w:fill="D9D9D9"/>
            <w:tcMar>
              <w:top w:w="60" w:type="dxa"/>
              <w:left w:w="80" w:type="dxa"/>
              <w:bottom w:w="60" w:type="dxa"/>
              <w:right w:w="80" w:type="dxa"/>
            </w:tcMar>
            <w:vAlign w:val="center"/>
          </w:tcPr>
          <w:p w14:paraId="6472F93D" w14:textId="77777777" w:rsidR="002F6628" w:rsidRDefault="00303CC7">
            <w:pPr>
              <w:jc w:val="center"/>
            </w:pPr>
            <w:r>
              <w:rPr>
                <w:rFonts w:ascii="Calibri" w:eastAsia="Calibri" w:hAnsi="Calibri" w:cs="Calibri"/>
                <w:b/>
                <w:bCs/>
                <w:sz w:val="18"/>
                <w:szCs w:val="18"/>
              </w:rPr>
              <w:t>Interpretabilidad</w:t>
            </w:r>
          </w:p>
        </w:tc>
        <w:tc>
          <w:tcPr>
            <w:tcW w:w="1600" w:type="dxa"/>
            <w:shd w:val="clear" w:color="auto" w:fill="D9D9D9"/>
            <w:tcMar>
              <w:top w:w="60" w:type="dxa"/>
              <w:left w:w="80" w:type="dxa"/>
              <w:bottom w:w="60" w:type="dxa"/>
              <w:right w:w="80" w:type="dxa"/>
            </w:tcMar>
            <w:vAlign w:val="center"/>
          </w:tcPr>
          <w:p w14:paraId="29D08CA0" w14:textId="77777777" w:rsidR="002F6628" w:rsidRDefault="00303CC7">
            <w:pPr>
              <w:jc w:val="center"/>
            </w:pPr>
            <w:r>
              <w:rPr>
                <w:rFonts w:ascii="Calibri" w:eastAsia="Calibri" w:hAnsi="Calibri" w:cs="Calibri"/>
                <w:b/>
                <w:bCs/>
                <w:sz w:val="18"/>
                <w:szCs w:val="18"/>
              </w:rPr>
              <w:t>Auditabilidad</w:t>
            </w:r>
          </w:p>
        </w:tc>
        <w:tc>
          <w:tcPr>
            <w:tcW w:w="1600" w:type="dxa"/>
            <w:shd w:val="clear" w:color="auto" w:fill="D9D9D9"/>
            <w:tcMar>
              <w:top w:w="60" w:type="dxa"/>
              <w:left w:w="80" w:type="dxa"/>
              <w:bottom w:w="60" w:type="dxa"/>
              <w:right w:w="80" w:type="dxa"/>
            </w:tcMar>
            <w:vAlign w:val="center"/>
          </w:tcPr>
          <w:p w14:paraId="40AFAC71" w14:textId="77777777" w:rsidR="002F6628" w:rsidRDefault="00303CC7">
            <w:pPr>
              <w:jc w:val="center"/>
            </w:pPr>
            <w:proofErr w:type="spellStart"/>
            <w:r>
              <w:rPr>
                <w:rFonts w:ascii="Calibri" w:eastAsia="Calibri" w:hAnsi="Calibri" w:cs="Calibri"/>
                <w:b/>
                <w:bCs/>
                <w:sz w:val="18"/>
                <w:szCs w:val="18"/>
              </w:rPr>
              <w:t>Explicabilidad</w:t>
            </w:r>
            <w:proofErr w:type="spellEnd"/>
            <w:r>
              <w:rPr>
                <w:rFonts w:ascii="Calibri" w:eastAsia="Calibri" w:hAnsi="Calibri" w:cs="Calibri"/>
                <w:b/>
                <w:bCs/>
                <w:sz w:val="18"/>
                <w:szCs w:val="18"/>
              </w:rPr>
              <w:t xml:space="preserve"> Global</w:t>
            </w:r>
          </w:p>
        </w:tc>
      </w:tr>
      <w:tr w:rsidR="002F6628" w14:paraId="22461649" w14:textId="77777777">
        <w:tc>
          <w:tcPr>
            <w:tcW w:w="2200" w:type="dxa"/>
            <w:tcMar>
              <w:top w:w="50" w:type="dxa"/>
              <w:left w:w="80" w:type="dxa"/>
              <w:bottom w:w="50" w:type="dxa"/>
              <w:right w:w="80" w:type="dxa"/>
            </w:tcMar>
            <w:vAlign w:val="center"/>
          </w:tcPr>
          <w:p w14:paraId="320A9FF3" w14:textId="77777777" w:rsidR="002F6628" w:rsidRDefault="00303CC7">
            <w:r>
              <w:rPr>
                <w:rFonts w:ascii="Calibri" w:eastAsia="Calibri" w:hAnsi="Calibri" w:cs="Calibri"/>
                <w:sz w:val="18"/>
                <w:szCs w:val="18"/>
              </w:rPr>
              <w:t>Regresión Logística</w:t>
            </w:r>
          </w:p>
        </w:tc>
        <w:tc>
          <w:tcPr>
            <w:tcW w:w="1400" w:type="dxa"/>
            <w:tcMar>
              <w:top w:w="50" w:type="dxa"/>
              <w:left w:w="80" w:type="dxa"/>
              <w:bottom w:w="50" w:type="dxa"/>
              <w:right w:w="80" w:type="dxa"/>
            </w:tcMar>
            <w:vAlign w:val="center"/>
          </w:tcPr>
          <w:p w14:paraId="5CA6E9E5" w14:textId="77777777" w:rsidR="002F6628" w:rsidRDefault="00303CC7">
            <w:r>
              <w:rPr>
                <w:rFonts w:ascii="Calibri" w:eastAsia="Calibri" w:hAnsi="Calibri" w:cs="Calibri"/>
                <w:sz w:val="18"/>
                <w:szCs w:val="18"/>
              </w:rPr>
              <w:t>Alta</w:t>
            </w:r>
          </w:p>
        </w:tc>
        <w:tc>
          <w:tcPr>
            <w:tcW w:w="2560" w:type="dxa"/>
            <w:tcMar>
              <w:top w:w="50" w:type="dxa"/>
              <w:left w:w="80" w:type="dxa"/>
              <w:bottom w:w="50" w:type="dxa"/>
              <w:right w:w="80" w:type="dxa"/>
            </w:tcMar>
            <w:vAlign w:val="center"/>
          </w:tcPr>
          <w:p w14:paraId="0A67CE03" w14:textId="77777777" w:rsidR="002F6628" w:rsidRDefault="00303CC7">
            <w:r>
              <w:rPr>
                <w:rFonts w:ascii="Calibri" w:eastAsia="Calibri" w:hAnsi="Calibri" w:cs="Calibri"/>
                <w:sz w:val="18"/>
                <w:szCs w:val="18"/>
              </w:rPr>
              <w:t>Alta (coeficientes)</w:t>
            </w:r>
          </w:p>
        </w:tc>
        <w:tc>
          <w:tcPr>
            <w:tcW w:w="1600" w:type="dxa"/>
            <w:tcMar>
              <w:top w:w="50" w:type="dxa"/>
              <w:left w:w="80" w:type="dxa"/>
              <w:bottom w:w="50" w:type="dxa"/>
              <w:right w:w="80" w:type="dxa"/>
            </w:tcMar>
            <w:vAlign w:val="center"/>
          </w:tcPr>
          <w:p w14:paraId="4B56F812" w14:textId="77777777" w:rsidR="002F6628" w:rsidRDefault="00303CC7">
            <w:r>
              <w:rPr>
                <w:rFonts w:ascii="Calibri" w:eastAsia="Calibri" w:hAnsi="Calibri" w:cs="Calibri"/>
                <w:sz w:val="18"/>
                <w:szCs w:val="18"/>
              </w:rPr>
              <w:t>Alta</w:t>
            </w:r>
          </w:p>
        </w:tc>
        <w:tc>
          <w:tcPr>
            <w:tcW w:w="1600" w:type="dxa"/>
            <w:tcMar>
              <w:top w:w="50" w:type="dxa"/>
              <w:left w:w="80" w:type="dxa"/>
              <w:bottom w:w="50" w:type="dxa"/>
              <w:right w:w="80" w:type="dxa"/>
            </w:tcMar>
            <w:vAlign w:val="center"/>
          </w:tcPr>
          <w:p w14:paraId="6277A01B" w14:textId="77777777" w:rsidR="002F6628" w:rsidRDefault="00303CC7">
            <w:r>
              <w:rPr>
                <w:rFonts w:ascii="Calibri" w:eastAsia="Calibri" w:hAnsi="Calibri" w:cs="Calibri"/>
                <w:sz w:val="18"/>
                <w:szCs w:val="18"/>
              </w:rPr>
              <w:t>Alta</w:t>
            </w:r>
          </w:p>
        </w:tc>
      </w:tr>
      <w:tr w:rsidR="002F6628" w14:paraId="5FC97EF3" w14:textId="77777777">
        <w:tc>
          <w:tcPr>
            <w:tcW w:w="2200" w:type="dxa"/>
            <w:tcMar>
              <w:top w:w="50" w:type="dxa"/>
              <w:left w:w="80" w:type="dxa"/>
              <w:bottom w:w="50" w:type="dxa"/>
              <w:right w:w="80" w:type="dxa"/>
            </w:tcMar>
            <w:vAlign w:val="center"/>
          </w:tcPr>
          <w:p w14:paraId="75D1A643" w14:textId="77777777" w:rsidR="002F6628" w:rsidRDefault="00303CC7">
            <w:proofErr w:type="spellStart"/>
            <w:r>
              <w:rPr>
                <w:rFonts w:ascii="Calibri" w:eastAsia="Calibri" w:hAnsi="Calibri" w:cs="Calibri"/>
                <w:sz w:val="18"/>
                <w:szCs w:val="18"/>
              </w:rPr>
              <w:t>Decision</w:t>
            </w:r>
            <w:proofErr w:type="spellEnd"/>
            <w:r>
              <w:rPr>
                <w:rFonts w:ascii="Calibri" w:eastAsia="Calibri" w:hAnsi="Calibri" w:cs="Calibri"/>
                <w:sz w:val="18"/>
                <w:szCs w:val="18"/>
              </w:rPr>
              <w:t xml:space="preserve"> Tree</w:t>
            </w:r>
          </w:p>
        </w:tc>
        <w:tc>
          <w:tcPr>
            <w:tcW w:w="1400" w:type="dxa"/>
            <w:tcMar>
              <w:top w:w="50" w:type="dxa"/>
              <w:left w:w="80" w:type="dxa"/>
              <w:bottom w:w="50" w:type="dxa"/>
              <w:right w:w="80" w:type="dxa"/>
            </w:tcMar>
            <w:vAlign w:val="center"/>
          </w:tcPr>
          <w:p w14:paraId="06E45DF1" w14:textId="77777777" w:rsidR="002F6628" w:rsidRDefault="00303CC7">
            <w:r>
              <w:rPr>
                <w:rFonts w:ascii="Calibri" w:eastAsia="Calibri" w:hAnsi="Calibri" w:cs="Calibri"/>
                <w:sz w:val="18"/>
                <w:szCs w:val="18"/>
              </w:rPr>
              <w:t>Alta</w:t>
            </w:r>
          </w:p>
        </w:tc>
        <w:tc>
          <w:tcPr>
            <w:tcW w:w="2560" w:type="dxa"/>
            <w:tcMar>
              <w:top w:w="50" w:type="dxa"/>
              <w:left w:w="80" w:type="dxa"/>
              <w:bottom w:w="50" w:type="dxa"/>
              <w:right w:w="80" w:type="dxa"/>
            </w:tcMar>
            <w:vAlign w:val="center"/>
          </w:tcPr>
          <w:p w14:paraId="01F494EF" w14:textId="77777777" w:rsidR="002F6628" w:rsidRDefault="00303CC7">
            <w:r>
              <w:rPr>
                <w:rFonts w:ascii="Calibri" w:eastAsia="Calibri" w:hAnsi="Calibri" w:cs="Calibri"/>
                <w:sz w:val="18"/>
                <w:szCs w:val="18"/>
              </w:rPr>
              <w:t>Alta (reglas)</w:t>
            </w:r>
          </w:p>
        </w:tc>
        <w:tc>
          <w:tcPr>
            <w:tcW w:w="1600" w:type="dxa"/>
            <w:tcMar>
              <w:top w:w="50" w:type="dxa"/>
              <w:left w:w="80" w:type="dxa"/>
              <w:bottom w:w="50" w:type="dxa"/>
              <w:right w:w="80" w:type="dxa"/>
            </w:tcMar>
            <w:vAlign w:val="center"/>
          </w:tcPr>
          <w:p w14:paraId="1F025903" w14:textId="77777777" w:rsidR="002F6628" w:rsidRDefault="00303CC7">
            <w:r>
              <w:rPr>
                <w:rFonts w:ascii="Calibri" w:eastAsia="Calibri" w:hAnsi="Calibri" w:cs="Calibri"/>
                <w:sz w:val="18"/>
                <w:szCs w:val="18"/>
              </w:rPr>
              <w:t>Alta</w:t>
            </w:r>
          </w:p>
        </w:tc>
        <w:tc>
          <w:tcPr>
            <w:tcW w:w="1600" w:type="dxa"/>
            <w:tcMar>
              <w:top w:w="50" w:type="dxa"/>
              <w:left w:w="80" w:type="dxa"/>
              <w:bottom w:w="50" w:type="dxa"/>
              <w:right w:w="80" w:type="dxa"/>
            </w:tcMar>
            <w:vAlign w:val="center"/>
          </w:tcPr>
          <w:p w14:paraId="381D86CF" w14:textId="77777777" w:rsidR="002F6628" w:rsidRDefault="00303CC7">
            <w:r>
              <w:rPr>
                <w:rFonts w:ascii="Calibri" w:eastAsia="Calibri" w:hAnsi="Calibri" w:cs="Calibri"/>
                <w:sz w:val="18"/>
                <w:szCs w:val="18"/>
              </w:rPr>
              <w:t>Alta</w:t>
            </w:r>
          </w:p>
        </w:tc>
      </w:tr>
      <w:tr w:rsidR="002F6628" w14:paraId="2411B10F" w14:textId="77777777">
        <w:tc>
          <w:tcPr>
            <w:tcW w:w="2200" w:type="dxa"/>
            <w:tcMar>
              <w:top w:w="50" w:type="dxa"/>
              <w:left w:w="80" w:type="dxa"/>
              <w:bottom w:w="50" w:type="dxa"/>
              <w:right w:w="80" w:type="dxa"/>
            </w:tcMar>
            <w:vAlign w:val="center"/>
          </w:tcPr>
          <w:p w14:paraId="5018229E" w14:textId="77777777" w:rsidR="002F6628" w:rsidRDefault="00303CC7">
            <w:r>
              <w:rPr>
                <w:rFonts w:ascii="Calibri" w:eastAsia="Calibri" w:hAnsi="Calibri" w:cs="Calibri"/>
                <w:sz w:val="18"/>
                <w:szCs w:val="18"/>
              </w:rPr>
              <w:t>SVM (</w:t>
            </w:r>
            <w:proofErr w:type="spellStart"/>
            <w:r>
              <w:rPr>
                <w:rFonts w:ascii="Calibri" w:eastAsia="Calibri" w:hAnsi="Calibri" w:cs="Calibri"/>
                <w:sz w:val="18"/>
                <w:szCs w:val="18"/>
              </w:rPr>
              <w:t>kernel</w:t>
            </w:r>
            <w:proofErr w:type="spellEnd"/>
            <w:r>
              <w:rPr>
                <w:rFonts w:ascii="Calibri" w:eastAsia="Calibri" w:hAnsi="Calibri" w:cs="Calibri"/>
                <w:sz w:val="18"/>
                <w:szCs w:val="18"/>
              </w:rPr>
              <w:t xml:space="preserve"> lineal)</w:t>
            </w:r>
          </w:p>
        </w:tc>
        <w:tc>
          <w:tcPr>
            <w:tcW w:w="1400" w:type="dxa"/>
            <w:tcMar>
              <w:top w:w="50" w:type="dxa"/>
              <w:left w:w="80" w:type="dxa"/>
              <w:bottom w:w="50" w:type="dxa"/>
              <w:right w:w="80" w:type="dxa"/>
            </w:tcMar>
            <w:vAlign w:val="center"/>
          </w:tcPr>
          <w:p w14:paraId="48F4E848" w14:textId="77777777" w:rsidR="002F6628" w:rsidRDefault="00303CC7">
            <w:r>
              <w:rPr>
                <w:rFonts w:ascii="Calibri" w:eastAsia="Calibri" w:hAnsi="Calibri" w:cs="Calibri"/>
                <w:sz w:val="18"/>
                <w:szCs w:val="18"/>
              </w:rPr>
              <w:t>Media</w:t>
            </w:r>
          </w:p>
        </w:tc>
        <w:tc>
          <w:tcPr>
            <w:tcW w:w="2560" w:type="dxa"/>
            <w:tcMar>
              <w:top w:w="50" w:type="dxa"/>
              <w:left w:w="80" w:type="dxa"/>
              <w:bottom w:w="50" w:type="dxa"/>
              <w:right w:w="80" w:type="dxa"/>
            </w:tcMar>
            <w:vAlign w:val="center"/>
          </w:tcPr>
          <w:p w14:paraId="767FE6AC" w14:textId="77777777" w:rsidR="002F6628" w:rsidRDefault="00303CC7">
            <w:r>
              <w:rPr>
                <w:rFonts w:ascii="Calibri" w:eastAsia="Calibri" w:hAnsi="Calibri" w:cs="Calibri"/>
                <w:sz w:val="18"/>
                <w:szCs w:val="18"/>
              </w:rPr>
              <w:t>Media (</w:t>
            </w:r>
            <w:proofErr w:type="spellStart"/>
            <w:r>
              <w:rPr>
                <w:rFonts w:ascii="Calibri" w:eastAsia="Calibri" w:hAnsi="Calibri" w:cs="Calibri"/>
                <w:sz w:val="18"/>
                <w:szCs w:val="18"/>
              </w:rPr>
              <w:t>weights</w:t>
            </w:r>
            <w:proofErr w:type="spellEnd"/>
            <w:r>
              <w:rPr>
                <w:rFonts w:ascii="Calibri" w:eastAsia="Calibri" w:hAnsi="Calibri" w:cs="Calibri"/>
                <w:sz w:val="18"/>
                <w:szCs w:val="18"/>
              </w:rPr>
              <w:t>)</w:t>
            </w:r>
          </w:p>
        </w:tc>
        <w:tc>
          <w:tcPr>
            <w:tcW w:w="1600" w:type="dxa"/>
            <w:tcMar>
              <w:top w:w="50" w:type="dxa"/>
              <w:left w:w="80" w:type="dxa"/>
              <w:bottom w:w="50" w:type="dxa"/>
              <w:right w:w="80" w:type="dxa"/>
            </w:tcMar>
            <w:vAlign w:val="center"/>
          </w:tcPr>
          <w:p w14:paraId="23C1507E" w14:textId="77777777" w:rsidR="002F6628" w:rsidRDefault="00303CC7">
            <w:r>
              <w:rPr>
                <w:rFonts w:ascii="Calibri" w:eastAsia="Calibri" w:hAnsi="Calibri" w:cs="Calibri"/>
                <w:sz w:val="18"/>
                <w:szCs w:val="18"/>
              </w:rPr>
              <w:t>Media</w:t>
            </w:r>
          </w:p>
        </w:tc>
        <w:tc>
          <w:tcPr>
            <w:tcW w:w="1600" w:type="dxa"/>
            <w:tcMar>
              <w:top w:w="50" w:type="dxa"/>
              <w:left w:w="80" w:type="dxa"/>
              <w:bottom w:w="50" w:type="dxa"/>
              <w:right w:w="80" w:type="dxa"/>
            </w:tcMar>
            <w:vAlign w:val="center"/>
          </w:tcPr>
          <w:p w14:paraId="4A39BCED" w14:textId="77777777" w:rsidR="002F6628" w:rsidRDefault="00303CC7">
            <w:r>
              <w:rPr>
                <w:rFonts w:ascii="Calibri" w:eastAsia="Calibri" w:hAnsi="Calibri" w:cs="Calibri"/>
                <w:sz w:val="18"/>
                <w:szCs w:val="18"/>
              </w:rPr>
              <w:t>Media-Alta</w:t>
            </w:r>
          </w:p>
        </w:tc>
      </w:tr>
      <w:tr w:rsidR="002F6628" w14:paraId="4202EF5B" w14:textId="77777777">
        <w:tc>
          <w:tcPr>
            <w:tcW w:w="2200" w:type="dxa"/>
            <w:tcMar>
              <w:top w:w="50" w:type="dxa"/>
              <w:left w:w="80" w:type="dxa"/>
              <w:bottom w:w="50" w:type="dxa"/>
              <w:right w:w="80" w:type="dxa"/>
            </w:tcMar>
            <w:vAlign w:val="center"/>
          </w:tcPr>
          <w:p w14:paraId="55C24193" w14:textId="77777777" w:rsidR="002F6628" w:rsidRDefault="00303CC7">
            <w:r>
              <w:rPr>
                <w:rFonts w:ascii="Calibri" w:eastAsia="Calibri" w:hAnsi="Calibri" w:cs="Calibri"/>
                <w:sz w:val="18"/>
                <w:szCs w:val="18"/>
              </w:rPr>
              <w:t>SVM (</w:t>
            </w:r>
            <w:proofErr w:type="spellStart"/>
            <w:r>
              <w:rPr>
                <w:rFonts w:ascii="Calibri" w:eastAsia="Calibri" w:hAnsi="Calibri" w:cs="Calibri"/>
                <w:sz w:val="18"/>
                <w:szCs w:val="18"/>
              </w:rPr>
              <w:t>kernel</w:t>
            </w:r>
            <w:proofErr w:type="spellEnd"/>
            <w:r>
              <w:rPr>
                <w:rFonts w:ascii="Calibri" w:eastAsia="Calibri" w:hAnsi="Calibri" w:cs="Calibri"/>
                <w:sz w:val="18"/>
                <w:szCs w:val="18"/>
              </w:rPr>
              <w:t xml:space="preserve"> RBF)</w:t>
            </w:r>
          </w:p>
        </w:tc>
        <w:tc>
          <w:tcPr>
            <w:tcW w:w="1400" w:type="dxa"/>
            <w:tcMar>
              <w:top w:w="50" w:type="dxa"/>
              <w:left w:w="80" w:type="dxa"/>
              <w:bottom w:w="50" w:type="dxa"/>
              <w:right w:w="80" w:type="dxa"/>
            </w:tcMar>
            <w:vAlign w:val="center"/>
          </w:tcPr>
          <w:p w14:paraId="185A75ED" w14:textId="77777777" w:rsidR="002F6628" w:rsidRDefault="00303CC7">
            <w:r>
              <w:rPr>
                <w:rFonts w:ascii="Calibri" w:eastAsia="Calibri" w:hAnsi="Calibri" w:cs="Calibri"/>
                <w:sz w:val="18"/>
                <w:szCs w:val="18"/>
              </w:rPr>
              <w:t>Baja</w:t>
            </w:r>
          </w:p>
        </w:tc>
        <w:tc>
          <w:tcPr>
            <w:tcW w:w="2560" w:type="dxa"/>
            <w:tcMar>
              <w:top w:w="50" w:type="dxa"/>
              <w:left w:w="80" w:type="dxa"/>
              <w:bottom w:w="50" w:type="dxa"/>
              <w:right w:w="80" w:type="dxa"/>
            </w:tcMar>
            <w:vAlign w:val="center"/>
          </w:tcPr>
          <w:p w14:paraId="616AD08C" w14:textId="77777777" w:rsidR="002F6628" w:rsidRDefault="00303CC7">
            <w:r>
              <w:rPr>
                <w:rFonts w:ascii="Calibri" w:eastAsia="Calibri" w:hAnsi="Calibri" w:cs="Calibri"/>
                <w:sz w:val="18"/>
                <w:szCs w:val="18"/>
              </w:rPr>
              <w:t>Baja (post-hoc)</w:t>
            </w:r>
          </w:p>
        </w:tc>
        <w:tc>
          <w:tcPr>
            <w:tcW w:w="1600" w:type="dxa"/>
            <w:tcMar>
              <w:top w:w="50" w:type="dxa"/>
              <w:left w:w="80" w:type="dxa"/>
              <w:bottom w:w="50" w:type="dxa"/>
              <w:right w:w="80" w:type="dxa"/>
            </w:tcMar>
            <w:vAlign w:val="center"/>
          </w:tcPr>
          <w:p w14:paraId="59CF87B0" w14:textId="77777777" w:rsidR="002F6628" w:rsidRDefault="00303CC7">
            <w:r>
              <w:rPr>
                <w:rFonts w:ascii="Calibri" w:eastAsia="Calibri" w:hAnsi="Calibri" w:cs="Calibri"/>
                <w:sz w:val="18"/>
                <w:szCs w:val="18"/>
              </w:rPr>
              <w:t>Media</w:t>
            </w:r>
          </w:p>
        </w:tc>
        <w:tc>
          <w:tcPr>
            <w:tcW w:w="1600" w:type="dxa"/>
            <w:tcMar>
              <w:top w:w="50" w:type="dxa"/>
              <w:left w:w="80" w:type="dxa"/>
              <w:bottom w:w="50" w:type="dxa"/>
              <w:right w:w="80" w:type="dxa"/>
            </w:tcMar>
            <w:vAlign w:val="center"/>
          </w:tcPr>
          <w:p w14:paraId="09955C4F" w14:textId="77777777" w:rsidR="002F6628" w:rsidRDefault="00303CC7">
            <w:r>
              <w:rPr>
                <w:rFonts w:ascii="Calibri" w:eastAsia="Calibri" w:hAnsi="Calibri" w:cs="Calibri"/>
                <w:sz w:val="18"/>
                <w:szCs w:val="18"/>
              </w:rPr>
              <w:t>Media-Baja</w:t>
            </w:r>
          </w:p>
        </w:tc>
      </w:tr>
      <w:tr w:rsidR="002F6628" w14:paraId="072254AA" w14:textId="77777777">
        <w:tc>
          <w:tcPr>
            <w:tcW w:w="2200" w:type="dxa"/>
            <w:tcMar>
              <w:top w:w="50" w:type="dxa"/>
              <w:left w:w="80" w:type="dxa"/>
              <w:bottom w:w="50" w:type="dxa"/>
              <w:right w:w="80" w:type="dxa"/>
            </w:tcMar>
            <w:vAlign w:val="center"/>
          </w:tcPr>
          <w:p w14:paraId="05A559CB" w14:textId="77777777" w:rsidR="002F6628" w:rsidRDefault="00303CC7">
            <w:r>
              <w:rPr>
                <w:rFonts w:ascii="Calibri" w:eastAsia="Calibri" w:hAnsi="Calibri" w:cs="Calibri"/>
                <w:sz w:val="18"/>
                <w:szCs w:val="18"/>
              </w:rPr>
              <w:t>Random Forest</w:t>
            </w:r>
          </w:p>
        </w:tc>
        <w:tc>
          <w:tcPr>
            <w:tcW w:w="1400" w:type="dxa"/>
            <w:tcMar>
              <w:top w:w="50" w:type="dxa"/>
              <w:left w:w="80" w:type="dxa"/>
              <w:bottom w:w="50" w:type="dxa"/>
              <w:right w:w="80" w:type="dxa"/>
            </w:tcMar>
            <w:vAlign w:val="center"/>
          </w:tcPr>
          <w:p w14:paraId="33726B28" w14:textId="77777777" w:rsidR="002F6628" w:rsidRDefault="00303CC7">
            <w:r>
              <w:rPr>
                <w:rFonts w:ascii="Calibri" w:eastAsia="Calibri" w:hAnsi="Calibri" w:cs="Calibri"/>
                <w:sz w:val="18"/>
                <w:szCs w:val="18"/>
              </w:rPr>
              <w:t>Media</w:t>
            </w:r>
          </w:p>
        </w:tc>
        <w:tc>
          <w:tcPr>
            <w:tcW w:w="2560" w:type="dxa"/>
            <w:tcMar>
              <w:top w:w="50" w:type="dxa"/>
              <w:left w:w="80" w:type="dxa"/>
              <w:bottom w:w="50" w:type="dxa"/>
              <w:right w:w="80" w:type="dxa"/>
            </w:tcMar>
            <w:vAlign w:val="center"/>
          </w:tcPr>
          <w:p w14:paraId="4785B007" w14:textId="77777777" w:rsidR="002F6628" w:rsidRDefault="00303CC7">
            <w:r>
              <w:rPr>
                <w:rFonts w:ascii="Calibri" w:eastAsia="Calibri" w:hAnsi="Calibri" w:cs="Calibri"/>
                <w:sz w:val="18"/>
                <w:szCs w:val="18"/>
              </w:rPr>
              <w:t>Media (</w:t>
            </w:r>
            <w:proofErr w:type="spellStart"/>
            <w:r>
              <w:rPr>
                <w:rFonts w:ascii="Calibri" w:eastAsia="Calibri" w:hAnsi="Calibri" w:cs="Calibri"/>
                <w:sz w:val="18"/>
                <w:szCs w:val="18"/>
              </w:rPr>
              <w:t>feature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importance</w:t>
            </w:r>
            <w:proofErr w:type="spellEnd"/>
            <w:r>
              <w:rPr>
                <w:rFonts w:ascii="Calibri" w:eastAsia="Calibri" w:hAnsi="Calibri" w:cs="Calibri"/>
                <w:sz w:val="18"/>
                <w:szCs w:val="18"/>
              </w:rPr>
              <w:t>)</w:t>
            </w:r>
          </w:p>
        </w:tc>
        <w:tc>
          <w:tcPr>
            <w:tcW w:w="1600" w:type="dxa"/>
            <w:tcMar>
              <w:top w:w="50" w:type="dxa"/>
              <w:left w:w="80" w:type="dxa"/>
              <w:bottom w:w="50" w:type="dxa"/>
              <w:right w:w="80" w:type="dxa"/>
            </w:tcMar>
            <w:vAlign w:val="center"/>
          </w:tcPr>
          <w:p w14:paraId="6EBED5DB" w14:textId="77777777" w:rsidR="002F6628" w:rsidRDefault="00303CC7">
            <w:r>
              <w:rPr>
                <w:rFonts w:ascii="Calibri" w:eastAsia="Calibri" w:hAnsi="Calibri" w:cs="Calibri"/>
                <w:sz w:val="18"/>
                <w:szCs w:val="18"/>
              </w:rPr>
              <w:t>Media</w:t>
            </w:r>
          </w:p>
        </w:tc>
        <w:tc>
          <w:tcPr>
            <w:tcW w:w="1600" w:type="dxa"/>
            <w:tcMar>
              <w:top w:w="50" w:type="dxa"/>
              <w:left w:w="80" w:type="dxa"/>
              <w:bottom w:w="50" w:type="dxa"/>
              <w:right w:w="80" w:type="dxa"/>
            </w:tcMar>
            <w:vAlign w:val="center"/>
          </w:tcPr>
          <w:p w14:paraId="2A1F202E" w14:textId="77777777" w:rsidR="002F6628" w:rsidRDefault="00303CC7">
            <w:r>
              <w:rPr>
                <w:rFonts w:ascii="Calibri" w:eastAsia="Calibri" w:hAnsi="Calibri" w:cs="Calibri"/>
                <w:sz w:val="18"/>
                <w:szCs w:val="18"/>
              </w:rPr>
              <w:t>Media</w:t>
            </w:r>
          </w:p>
        </w:tc>
      </w:tr>
      <w:tr w:rsidR="002F6628" w14:paraId="4F8EBFA0" w14:textId="77777777">
        <w:tc>
          <w:tcPr>
            <w:tcW w:w="2200" w:type="dxa"/>
            <w:tcMar>
              <w:top w:w="50" w:type="dxa"/>
              <w:left w:w="80" w:type="dxa"/>
              <w:bottom w:w="50" w:type="dxa"/>
              <w:right w:w="80" w:type="dxa"/>
            </w:tcMar>
            <w:vAlign w:val="center"/>
          </w:tcPr>
          <w:p w14:paraId="4B16A9F7" w14:textId="77777777" w:rsidR="002F6628" w:rsidRDefault="00303CC7">
            <w:proofErr w:type="spellStart"/>
            <w:r>
              <w:rPr>
                <w:rFonts w:ascii="Calibri" w:eastAsia="Calibri" w:hAnsi="Calibri" w:cs="Calibri"/>
                <w:sz w:val="18"/>
                <w:szCs w:val="18"/>
              </w:rPr>
              <w:t>XGBoost</w:t>
            </w:r>
            <w:proofErr w:type="spellEnd"/>
          </w:p>
        </w:tc>
        <w:tc>
          <w:tcPr>
            <w:tcW w:w="1400" w:type="dxa"/>
            <w:tcMar>
              <w:top w:w="50" w:type="dxa"/>
              <w:left w:w="80" w:type="dxa"/>
              <w:bottom w:w="50" w:type="dxa"/>
              <w:right w:w="80" w:type="dxa"/>
            </w:tcMar>
            <w:vAlign w:val="center"/>
          </w:tcPr>
          <w:p w14:paraId="3F834904" w14:textId="77777777" w:rsidR="002F6628" w:rsidRDefault="00303CC7">
            <w:r>
              <w:rPr>
                <w:rFonts w:ascii="Calibri" w:eastAsia="Calibri" w:hAnsi="Calibri" w:cs="Calibri"/>
                <w:sz w:val="18"/>
                <w:szCs w:val="18"/>
              </w:rPr>
              <w:t>Media</w:t>
            </w:r>
          </w:p>
        </w:tc>
        <w:tc>
          <w:tcPr>
            <w:tcW w:w="2560" w:type="dxa"/>
            <w:tcMar>
              <w:top w:w="50" w:type="dxa"/>
              <w:left w:w="80" w:type="dxa"/>
              <w:bottom w:w="50" w:type="dxa"/>
              <w:right w:w="80" w:type="dxa"/>
            </w:tcMar>
            <w:vAlign w:val="center"/>
          </w:tcPr>
          <w:p w14:paraId="2A94E197" w14:textId="77777777" w:rsidR="002F6628" w:rsidRDefault="00303CC7">
            <w:r>
              <w:rPr>
                <w:rFonts w:ascii="Calibri" w:eastAsia="Calibri" w:hAnsi="Calibri" w:cs="Calibri"/>
                <w:sz w:val="18"/>
                <w:szCs w:val="18"/>
              </w:rPr>
              <w:t>Media (</w:t>
            </w:r>
            <w:proofErr w:type="spellStart"/>
            <w:r>
              <w:rPr>
                <w:rFonts w:ascii="Calibri" w:eastAsia="Calibri" w:hAnsi="Calibri" w:cs="Calibri"/>
                <w:sz w:val="18"/>
                <w:szCs w:val="18"/>
              </w:rPr>
              <w:t>feature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importance</w:t>
            </w:r>
            <w:proofErr w:type="spellEnd"/>
            <w:r>
              <w:rPr>
                <w:rFonts w:ascii="Calibri" w:eastAsia="Calibri" w:hAnsi="Calibri" w:cs="Calibri"/>
                <w:sz w:val="18"/>
                <w:szCs w:val="18"/>
              </w:rPr>
              <w:t>, SHAP)</w:t>
            </w:r>
          </w:p>
        </w:tc>
        <w:tc>
          <w:tcPr>
            <w:tcW w:w="1600" w:type="dxa"/>
            <w:tcMar>
              <w:top w:w="50" w:type="dxa"/>
              <w:left w:w="80" w:type="dxa"/>
              <w:bottom w:w="50" w:type="dxa"/>
              <w:right w:w="80" w:type="dxa"/>
            </w:tcMar>
            <w:vAlign w:val="center"/>
          </w:tcPr>
          <w:p w14:paraId="2C9F2E1B" w14:textId="77777777" w:rsidR="002F6628" w:rsidRDefault="00303CC7">
            <w:r>
              <w:rPr>
                <w:rFonts w:ascii="Calibri" w:eastAsia="Calibri" w:hAnsi="Calibri" w:cs="Calibri"/>
                <w:sz w:val="18"/>
                <w:szCs w:val="18"/>
              </w:rPr>
              <w:t>Media-Alta</w:t>
            </w:r>
          </w:p>
        </w:tc>
        <w:tc>
          <w:tcPr>
            <w:tcW w:w="1600" w:type="dxa"/>
            <w:tcMar>
              <w:top w:w="50" w:type="dxa"/>
              <w:left w:w="80" w:type="dxa"/>
              <w:bottom w:w="50" w:type="dxa"/>
              <w:right w:w="80" w:type="dxa"/>
            </w:tcMar>
            <w:vAlign w:val="center"/>
          </w:tcPr>
          <w:p w14:paraId="71B889E3" w14:textId="77777777" w:rsidR="002F6628" w:rsidRDefault="00303CC7">
            <w:r>
              <w:rPr>
                <w:rFonts w:ascii="Calibri" w:eastAsia="Calibri" w:hAnsi="Calibri" w:cs="Calibri"/>
                <w:sz w:val="18"/>
                <w:szCs w:val="18"/>
              </w:rPr>
              <w:t>Media-Alta</w:t>
            </w:r>
          </w:p>
        </w:tc>
      </w:tr>
      <w:tr w:rsidR="002F6628" w14:paraId="5A005827" w14:textId="77777777">
        <w:tc>
          <w:tcPr>
            <w:tcW w:w="2200" w:type="dxa"/>
            <w:tcMar>
              <w:top w:w="50" w:type="dxa"/>
              <w:left w:w="80" w:type="dxa"/>
              <w:bottom w:w="50" w:type="dxa"/>
              <w:right w:w="80" w:type="dxa"/>
            </w:tcMar>
            <w:vAlign w:val="center"/>
          </w:tcPr>
          <w:p w14:paraId="325A4833" w14:textId="77777777" w:rsidR="002F6628" w:rsidRDefault="00303CC7">
            <w:r>
              <w:rPr>
                <w:rFonts w:ascii="Calibri" w:eastAsia="Calibri" w:hAnsi="Calibri" w:cs="Calibri"/>
                <w:sz w:val="18"/>
                <w:szCs w:val="18"/>
              </w:rPr>
              <w:t>CNN (</w:t>
            </w:r>
            <w:proofErr w:type="spellStart"/>
            <w:r>
              <w:rPr>
                <w:rFonts w:ascii="Calibri" w:eastAsia="Calibri" w:hAnsi="Calibri" w:cs="Calibri"/>
                <w:sz w:val="18"/>
                <w:szCs w:val="18"/>
              </w:rPr>
              <w:t>MobileNet</w:t>
            </w:r>
            <w:proofErr w:type="spellEnd"/>
            <w:r>
              <w:rPr>
                <w:rFonts w:ascii="Calibri" w:eastAsia="Calibri" w:hAnsi="Calibri" w:cs="Calibri"/>
                <w:sz w:val="18"/>
                <w:szCs w:val="18"/>
              </w:rPr>
              <w:t>, etc.)</w:t>
            </w:r>
          </w:p>
        </w:tc>
        <w:tc>
          <w:tcPr>
            <w:tcW w:w="1400" w:type="dxa"/>
            <w:tcMar>
              <w:top w:w="50" w:type="dxa"/>
              <w:left w:w="80" w:type="dxa"/>
              <w:bottom w:w="50" w:type="dxa"/>
              <w:right w:w="80" w:type="dxa"/>
            </w:tcMar>
            <w:vAlign w:val="center"/>
          </w:tcPr>
          <w:p w14:paraId="4C9095A8" w14:textId="77777777" w:rsidR="002F6628" w:rsidRDefault="00303CC7">
            <w:r>
              <w:rPr>
                <w:rFonts w:ascii="Calibri" w:eastAsia="Calibri" w:hAnsi="Calibri" w:cs="Calibri"/>
                <w:sz w:val="18"/>
                <w:szCs w:val="18"/>
              </w:rPr>
              <w:t>Baja</w:t>
            </w:r>
          </w:p>
        </w:tc>
        <w:tc>
          <w:tcPr>
            <w:tcW w:w="2560" w:type="dxa"/>
            <w:tcMar>
              <w:top w:w="50" w:type="dxa"/>
              <w:left w:w="80" w:type="dxa"/>
              <w:bottom w:w="50" w:type="dxa"/>
              <w:right w:w="80" w:type="dxa"/>
            </w:tcMar>
            <w:vAlign w:val="center"/>
          </w:tcPr>
          <w:p w14:paraId="61CA32A9" w14:textId="77777777" w:rsidR="002F6628" w:rsidRDefault="00303CC7">
            <w:r>
              <w:rPr>
                <w:rFonts w:ascii="Calibri" w:eastAsia="Calibri" w:hAnsi="Calibri" w:cs="Calibri"/>
                <w:sz w:val="18"/>
                <w:szCs w:val="18"/>
              </w:rPr>
              <w:t>Baja-Media (Grad-CAM, LIME)</w:t>
            </w:r>
          </w:p>
        </w:tc>
        <w:tc>
          <w:tcPr>
            <w:tcW w:w="1600" w:type="dxa"/>
            <w:tcMar>
              <w:top w:w="50" w:type="dxa"/>
              <w:left w:w="80" w:type="dxa"/>
              <w:bottom w:w="50" w:type="dxa"/>
              <w:right w:w="80" w:type="dxa"/>
            </w:tcMar>
            <w:vAlign w:val="center"/>
          </w:tcPr>
          <w:p w14:paraId="25065510" w14:textId="77777777" w:rsidR="002F6628" w:rsidRDefault="00303CC7">
            <w:r>
              <w:rPr>
                <w:rFonts w:ascii="Calibri" w:eastAsia="Calibri" w:hAnsi="Calibri" w:cs="Calibri"/>
                <w:sz w:val="18"/>
                <w:szCs w:val="18"/>
              </w:rPr>
              <w:t>Media</w:t>
            </w:r>
          </w:p>
        </w:tc>
        <w:tc>
          <w:tcPr>
            <w:tcW w:w="1600" w:type="dxa"/>
            <w:tcMar>
              <w:top w:w="50" w:type="dxa"/>
              <w:left w:w="80" w:type="dxa"/>
              <w:bottom w:w="50" w:type="dxa"/>
              <w:right w:w="80" w:type="dxa"/>
            </w:tcMar>
            <w:vAlign w:val="center"/>
          </w:tcPr>
          <w:p w14:paraId="7EFA0E37" w14:textId="77777777" w:rsidR="002F6628" w:rsidRDefault="00303CC7">
            <w:r>
              <w:rPr>
                <w:rFonts w:ascii="Calibri" w:eastAsia="Calibri" w:hAnsi="Calibri" w:cs="Calibri"/>
                <w:sz w:val="18"/>
                <w:szCs w:val="18"/>
              </w:rPr>
              <w:t>Media-Baja</w:t>
            </w:r>
          </w:p>
        </w:tc>
      </w:tr>
    </w:tbl>
    <w:p w14:paraId="5A42B9E4" w14:textId="77777777" w:rsidR="002F6628" w:rsidRDefault="00303CC7">
      <w:pPr>
        <w:spacing w:after="120" w:line="232" w:lineRule="auto"/>
        <w:jc w:val="both"/>
      </w:pPr>
      <w:r>
        <w:rPr>
          <w:rFonts w:ascii="Calibri" w:eastAsia="Calibri" w:hAnsi="Calibri" w:cs="Calibri"/>
          <w:sz w:val="24"/>
          <w:szCs w:val="24"/>
        </w:rPr>
        <w:t xml:space="preserve">La Regresión Logística y los Árboles de Decisión destacan por su alta transparencia e interpretabilidad intrínseca. Sin embargo, su rendimiento predictivo puede ser inferior al de métodos más complejos en conjuntos de datos no lineales. Random Forest y </w:t>
      </w:r>
      <w:proofErr w:type="spellStart"/>
      <w:r>
        <w:rPr>
          <w:rFonts w:ascii="Calibri" w:eastAsia="Calibri" w:hAnsi="Calibri" w:cs="Calibri"/>
          <w:sz w:val="24"/>
          <w:szCs w:val="24"/>
        </w:rPr>
        <w:t>XGBoost</w:t>
      </w:r>
      <w:proofErr w:type="spellEnd"/>
      <w:r>
        <w:rPr>
          <w:rFonts w:ascii="Calibri" w:eastAsia="Calibri" w:hAnsi="Calibri" w:cs="Calibri"/>
          <w:sz w:val="24"/>
          <w:szCs w:val="24"/>
        </w:rPr>
        <w:t xml:space="preserve"> ofrecen un </w:t>
      </w:r>
      <w:r>
        <w:rPr>
          <w:rFonts w:ascii="Calibri" w:eastAsia="Calibri" w:hAnsi="Calibri" w:cs="Calibri"/>
          <w:sz w:val="24"/>
          <w:szCs w:val="24"/>
        </w:rPr>
        <w:lastRenderedPageBreak/>
        <w:t xml:space="preserve">equilibrio entre rendimiento y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ya que permiten calcular la importancia de las características y, en el caso de </w:t>
      </w:r>
      <w:proofErr w:type="spellStart"/>
      <w:r>
        <w:rPr>
          <w:rFonts w:ascii="Calibri" w:eastAsia="Calibri" w:hAnsi="Calibri" w:cs="Calibri"/>
          <w:sz w:val="24"/>
          <w:szCs w:val="24"/>
        </w:rPr>
        <w:t>XGBoost</w:t>
      </w:r>
      <w:proofErr w:type="spellEnd"/>
      <w:r>
        <w:rPr>
          <w:rFonts w:ascii="Calibri" w:eastAsia="Calibri" w:hAnsi="Calibri" w:cs="Calibri"/>
          <w:sz w:val="24"/>
          <w:szCs w:val="24"/>
        </w:rPr>
        <w:t>, integrarse con SHAP para explicaciones locales</w:t>
      </w:r>
      <w:r>
        <w:rPr>
          <w:rFonts w:ascii="Calibri" w:eastAsia="Calibri" w:hAnsi="Calibri" w:cs="Calibri"/>
          <w:sz w:val="24"/>
          <w:szCs w:val="24"/>
          <w:vertAlign w:val="superscript"/>
        </w:rPr>
        <w:t>(23)</w:t>
      </w:r>
      <w:r>
        <w:rPr>
          <w:rFonts w:ascii="Calibri" w:eastAsia="Calibri" w:hAnsi="Calibri" w:cs="Calibri"/>
          <w:sz w:val="24"/>
          <w:szCs w:val="24"/>
        </w:rPr>
        <w:t xml:space="preserve">. Las CNN, aunque ofrecen el mayor rendimiento en tareas de clasificación de imágenes, presentan la menor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inherente; técnicas post-hoc como Grad-CAM</w:t>
      </w:r>
      <w:r>
        <w:rPr>
          <w:rFonts w:ascii="Calibri" w:eastAsia="Calibri" w:hAnsi="Calibri" w:cs="Calibri"/>
          <w:sz w:val="24"/>
          <w:szCs w:val="24"/>
          <w:vertAlign w:val="superscript"/>
        </w:rPr>
        <w:t>(25)</w:t>
      </w:r>
      <w:r>
        <w:rPr>
          <w:rFonts w:ascii="Calibri" w:eastAsia="Calibri" w:hAnsi="Calibri" w:cs="Calibri"/>
          <w:sz w:val="24"/>
          <w:szCs w:val="24"/>
        </w:rPr>
        <w:t xml:space="preserve"> y LIME</w:t>
      </w:r>
      <w:r>
        <w:rPr>
          <w:rFonts w:ascii="Calibri" w:eastAsia="Calibri" w:hAnsi="Calibri" w:cs="Calibri"/>
          <w:sz w:val="24"/>
          <w:szCs w:val="24"/>
          <w:vertAlign w:val="superscript"/>
        </w:rPr>
        <w:t>(24)</w:t>
      </w:r>
      <w:r>
        <w:rPr>
          <w:rFonts w:ascii="Calibri" w:eastAsia="Calibri" w:hAnsi="Calibri" w:cs="Calibri"/>
          <w:sz w:val="24"/>
          <w:szCs w:val="24"/>
        </w:rPr>
        <w:t xml:space="preserve"> pueden mitigar esta limitación, pero su efectividad depende de la calidad de las visualizaciones y de la capacitación de los clínicos para interpretarlas, en línea con lo señalado respecto de las necesidades reales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de los profesionales de salud</w:t>
      </w:r>
      <w:r>
        <w:rPr>
          <w:rFonts w:ascii="Calibri" w:eastAsia="Calibri" w:hAnsi="Calibri" w:cs="Calibri"/>
          <w:sz w:val="24"/>
          <w:szCs w:val="24"/>
          <w:vertAlign w:val="superscript"/>
        </w:rPr>
        <w:t>(9)</w:t>
      </w:r>
      <w:r>
        <w:rPr>
          <w:rFonts w:ascii="Calibri" w:eastAsia="Calibri" w:hAnsi="Calibri" w:cs="Calibri"/>
          <w:sz w:val="24"/>
          <w:szCs w:val="24"/>
        </w:rPr>
        <w:t>.</w:t>
      </w:r>
    </w:p>
    <w:p w14:paraId="4CE244FB" w14:textId="77777777" w:rsidR="002F6628" w:rsidRDefault="00303CC7">
      <w:pPr>
        <w:spacing w:before="170" w:after="120"/>
        <w:jc w:val="center"/>
      </w:pPr>
      <w:r>
        <w:rPr>
          <w:rFonts w:ascii="Calibri" w:eastAsia="Calibri" w:hAnsi="Calibri" w:cs="Calibri"/>
          <w:b/>
          <w:bCs/>
          <w:sz w:val="28"/>
          <w:szCs w:val="28"/>
        </w:rPr>
        <w:t>5.3. Implicancias para la Selección de Modelos</w:t>
      </w:r>
    </w:p>
    <w:p w14:paraId="1F7D3344" w14:textId="77777777" w:rsidR="002F6628" w:rsidRDefault="00303CC7">
      <w:pPr>
        <w:spacing w:after="120" w:line="232" w:lineRule="auto"/>
        <w:jc w:val="both"/>
      </w:pPr>
      <w:r>
        <w:rPr>
          <w:rFonts w:ascii="Calibri" w:eastAsia="Calibri" w:hAnsi="Calibri" w:cs="Calibri"/>
          <w:sz w:val="24"/>
          <w:szCs w:val="24"/>
        </w:rPr>
        <w:t xml:space="preserve">La elección del modelo debe considerar un balance entre rendimiento técnico y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dependiendo del contexto de aplicación. Para el tamizaje poblacional, modelos con alta sensibilidad y AUC (como </w:t>
      </w:r>
      <w:proofErr w:type="spellStart"/>
      <w:r>
        <w:rPr>
          <w:rFonts w:ascii="Calibri" w:eastAsia="Calibri" w:hAnsi="Calibri" w:cs="Calibri"/>
          <w:sz w:val="24"/>
          <w:szCs w:val="24"/>
        </w:rPr>
        <w:t>XGBoost</w:t>
      </w:r>
      <w:proofErr w:type="spellEnd"/>
      <w:r>
        <w:rPr>
          <w:rFonts w:ascii="Calibri" w:eastAsia="Calibri" w:hAnsi="Calibri" w:cs="Calibri"/>
          <w:sz w:val="24"/>
          <w:szCs w:val="24"/>
        </w:rPr>
        <w:t xml:space="preserve"> o CNN) son prioritarios, complementados con herramientas XAI para la auditoría de casos límite. Para el apoyo a la decisión clínica individual, modelos interpretables (como árboles de decisión o regresión logística) pueden ser preferibles, ya que facilitan la comprensión y aceptación por parte del personal médico</w:t>
      </w:r>
      <w:r>
        <w:rPr>
          <w:rFonts w:ascii="Calibri" w:eastAsia="Calibri" w:hAnsi="Calibri" w:cs="Calibri"/>
          <w:sz w:val="24"/>
          <w:szCs w:val="24"/>
          <w:vertAlign w:val="superscript"/>
        </w:rPr>
        <w:t>(9)</w:t>
      </w:r>
      <w:r>
        <w:rPr>
          <w:rFonts w:ascii="Calibri" w:eastAsia="Calibri" w:hAnsi="Calibri" w:cs="Calibri"/>
          <w:sz w:val="24"/>
          <w:szCs w:val="24"/>
        </w:rPr>
        <w:t>. Finalmente, en entornos con recursos limitados, modelos ligeros y rápidos (como Random Forest o SVM lineal) pueden ser más adecuados, considerando las restricciones computacionales y de conectividad descritas en la Sección 3.5</w:t>
      </w:r>
      <w:r>
        <w:rPr>
          <w:rFonts w:ascii="Calibri" w:eastAsia="Calibri" w:hAnsi="Calibri" w:cs="Calibri"/>
          <w:sz w:val="24"/>
          <w:szCs w:val="24"/>
          <w:vertAlign w:val="superscript"/>
        </w:rPr>
        <w:t>(11)</w:t>
      </w:r>
      <w:r>
        <w:rPr>
          <w:rFonts w:ascii="Calibri" w:eastAsia="Calibri" w:hAnsi="Calibri" w:cs="Calibri"/>
          <w:sz w:val="24"/>
          <w:szCs w:val="24"/>
        </w:rPr>
        <w:t>.</w:t>
      </w:r>
    </w:p>
    <w:p w14:paraId="212488A1" w14:textId="77777777" w:rsidR="002F6628" w:rsidRDefault="00303CC7">
      <w:pPr>
        <w:spacing w:before="220" w:after="150"/>
        <w:jc w:val="center"/>
      </w:pPr>
      <w:r>
        <w:rPr>
          <w:rFonts w:ascii="Calibri" w:eastAsia="Calibri" w:hAnsi="Calibri" w:cs="Calibri"/>
          <w:b/>
          <w:bCs/>
          <w:sz w:val="32"/>
          <w:szCs w:val="32"/>
        </w:rPr>
        <w:t>CONCLUSIONES</w:t>
      </w:r>
    </w:p>
    <w:p w14:paraId="119A4290" w14:textId="77777777" w:rsidR="002F6628" w:rsidRDefault="00303CC7">
      <w:pPr>
        <w:spacing w:after="120" w:line="232" w:lineRule="auto"/>
        <w:jc w:val="both"/>
      </w:pPr>
      <w:r>
        <w:rPr>
          <w:rFonts w:ascii="Calibri" w:eastAsia="Calibri" w:hAnsi="Calibri" w:cs="Calibri"/>
          <w:sz w:val="24"/>
          <w:szCs w:val="24"/>
        </w:rPr>
        <w:t xml:space="preserve">Este artículo ha presentado un marco teórico y un análisis comparativo de métodos de machine </w:t>
      </w:r>
      <w:proofErr w:type="spellStart"/>
      <w:r>
        <w:rPr>
          <w:rFonts w:ascii="Calibri" w:eastAsia="Calibri" w:hAnsi="Calibri" w:cs="Calibri"/>
          <w:sz w:val="24"/>
          <w:szCs w:val="24"/>
        </w:rPr>
        <w:t>learning</w:t>
      </w:r>
      <w:proofErr w:type="spellEnd"/>
      <w:r>
        <w:rPr>
          <w:rFonts w:ascii="Calibri" w:eastAsia="Calibri" w:hAnsi="Calibri" w:cs="Calibri"/>
          <w:sz w:val="24"/>
          <w:szCs w:val="24"/>
        </w:rPr>
        <w:t xml:space="preserve"> aplicados a la detección temprana del cáncer cervicouterino, identificando las principales brechas en el estado del arte y proponiendo un marco para la comparación empírica sistemática. Los hallazgos principales son los siguientes.</w:t>
      </w:r>
    </w:p>
    <w:p w14:paraId="65F83905" w14:textId="77777777" w:rsidR="002F6628" w:rsidRDefault="00303CC7">
      <w:pPr>
        <w:spacing w:after="120" w:line="232" w:lineRule="auto"/>
        <w:jc w:val="both"/>
      </w:pPr>
      <w:r>
        <w:rPr>
          <w:rFonts w:ascii="Calibri" w:eastAsia="Calibri" w:hAnsi="Calibri" w:cs="Calibri"/>
          <w:b/>
          <w:bCs/>
          <w:sz w:val="24"/>
          <w:szCs w:val="24"/>
        </w:rPr>
        <w:t xml:space="preserve">Rendimiento contrastado: </w:t>
      </w:r>
      <w:r>
        <w:rPr>
          <w:rFonts w:ascii="Calibri" w:eastAsia="Calibri" w:hAnsi="Calibri" w:cs="Calibri"/>
          <w:sz w:val="24"/>
          <w:szCs w:val="24"/>
        </w:rPr>
        <w:t xml:space="preserve">los métodos ensemble (Random Forest, </w:t>
      </w:r>
      <w:proofErr w:type="spellStart"/>
      <w:r>
        <w:rPr>
          <w:rFonts w:ascii="Calibri" w:eastAsia="Calibri" w:hAnsi="Calibri" w:cs="Calibri"/>
          <w:sz w:val="24"/>
          <w:szCs w:val="24"/>
        </w:rPr>
        <w:t>XGBoost</w:t>
      </w:r>
      <w:proofErr w:type="spellEnd"/>
      <w:r>
        <w:rPr>
          <w:rFonts w:ascii="Calibri" w:eastAsia="Calibri" w:hAnsi="Calibri" w:cs="Calibri"/>
          <w:sz w:val="24"/>
          <w:szCs w:val="24"/>
        </w:rPr>
        <w:t>) y las CNN han demostrado un rendimiento superior en datos tabulares e imágenes respectivamente, con AUC-ROC superiores a 0,95 en múltiples estudios</w:t>
      </w:r>
      <w:r>
        <w:rPr>
          <w:rFonts w:ascii="Calibri" w:eastAsia="Calibri" w:hAnsi="Calibri" w:cs="Calibri"/>
          <w:sz w:val="24"/>
          <w:szCs w:val="24"/>
          <w:vertAlign w:val="superscript"/>
        </w:rPr>
        <w:t>(27)</w:t>
      </w:r>
      <w:r>
        <w:rPr>
          <w:rFonts w:ascii="Calibri" w:eastAsia="Calibri" w:hAnsi="Calibri" w:cs="Calibri"/>
          <w:sz w:val="24"/>
          <w:szCs w:val="24"/>
        </w:rPr>
        <w:t>,</w:t>
      </w:r>
      <w:r>
        <w:rPr>
          <w:rFonts w:ascii="Calibri" w:eastAsia="Calibri" w:hAnsi="Calibri" w:cs="Calibri"/>
          <w:sz w:val="24"/>
          <w:szCs w:val="24"/>
          <w:vertAlign w:val="superscript"/>
        </w:rPr>
        <w:t>(31)</w:t>
      </w:r>
      <w:r>
        <w:rPr>
          <w:rFonts w:ascii="Calibri" w:eastAsia="Calibri" w:hAnsi="Calibri" w:cs="Calibri"/>
          <w:sz w:val="24"/>
          <w:szCs w:val="24"/>
        </w:rPr>
        <w:t>.</w:t>
      </w:r>
    </w:p>
    <w:p w14:paraId="7EB0632F" w14:textId="77777777" w:rsidR="002F6628" w:rsidRDefault="00303CC7">
      <w:pPr>
        <w:spacing w:after="120" w:line="232" w:lineRule="auto"/>
        <w:jc w:val="both"/>
      </w:pPr>
      <w:r>
        <w:rPr>
          <w:rFonts w:ascii="Calibri" w:eastAsia="Calibri" w:hAnsi="Calibri" w:cs="Calibri"/>
          <w:b/>
          <w:bCs/>
          <w:sz w:val="24"/>
          <w:szCs w:val="24"/>
        </w:rPr>
        <w:t xml:space="preserve">Brecha de </w:t>
      </w:r>
      <w:proofErr w:type="spellStart"/>
      <w:r>
        <w:rPr>
          <w:rFonts w:ascii="Calibri" w:eastAsia="Calibri" w:hAnsi="Calibri" w:cs="Calibri"/>
          <w:b/>
          <w:bCs/>
          <w:sz w:val="24"/>
          <w:szCs w:val="24"/>
        </w:rPr>
        <w:t>explicabilidad</w:t>
      </w:r>
      <w:proofErr w:type="spellEnd"/>
      <w:r>
        <w:rPr>
          <w:rFonts w:ascii="Calibri" w:eastAsia="Calibri" w:hAnsi="Calibri" w:cs="Calibri"/>
          <w:b/>
          <w:bCs/>
          <w:sz w:val="24"/>
          <w:szCs w:val="24"/>
        </w:rPr>
        <w:t xml:space="preserve">: </w:t>
      </w:r>
      <w:r>
        <w:rPr>
          <w:rFonts w:ascii="Calibri" w:eastAsia="Calibri" w:hAnsi="Calibri" w:cs="Calibri"/>
          <w:sz w:val="24"/>
          <w:szCs w:val="24"/>
        </w:rPr>
        <w:t xml:space="preserve">la opacidad algorítmica sigue siendo una barrera crítica para la adopción clínica. Menos del 5% de los modelos reportados en la literatura incorporan mecanismos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validados clínicamente</w:t>
      </w:r>
      <w:r>
        <w:rPr>
          <w:rFonts w:ascii="Calibri" w:eastAsia="Calibri" w:hAnsi="Calibri" w:cs="Calibri"/>
          <w:sz w:val="24"/>
          <w:szCs w:val="24"/>
          <w:vertAlign w:val="superscript"/>
        </w:rPr>
        <w:t>(35)</w:t>
      </w:r>
      <w:r>
        <w:rPr>
          <w:rFonts w:ascii="Calibri" w:eastAsia="Calibri" w:hAnsi="Calibri" w:cs="Calibri"/>
          <w:sz w:val="24"/>
          <w:szCs w:val="24"/>
        </w:rPr>
        <w:t>.</w:t>
      </w:r>
    </w:p>
    <w:p w14:paraId="4FD9F144" w14:textId="77777777" w:rsidR="002F6628" w:rsidRDefault="00303CC7">
      <w:pPr>
        <w:spacing w:after="120" w:line="232" w:lineRule="auto"/>
        <w:jc w:val="both"/>
      </w:pPr>
      <w:r>
        <w:rPr>
          <w:rFonts w:ascii="Calibri" w:eastAsia="Calibri" w:hAnsi="Calibri" w:cs="Calibri"/>
          <w:b/>
          <w:bCs/>
          <w:sz w:val="24"/>
          <w:szCs w:val="24"/>
        </w:rPr>
        <w:t xml:space="preserve">Necesidad de estandarización: </w:t>
      </w:r>
      <w:r>
        <w:rPr>
          <w:rFonts w:ascii="Calibri" w:eastAsia="Calibri" w:hAnsi="Calibri" w:cs="Calibri"/>
          <w:sz w:val="24"/>
          <w:szCs w:val="24"/>
        </w:rPr>
        <w:t>la falta de estudios comparativos sobre los mismos conjuntos de datos y métricas dificulta la selección informada de modelos. El marco propuesto en este artículo busca contribuir a llenar este vacío.</w:t>
      </w:r>
    </w:p>
    <w:p w14:paraId="7709ACD2" w14:textId="77777777" w:rsidR="002F6628" w:rsidRDefault="00303CC7">
      <w:pPr>
        <w:spacing w:after="160" w:line="232" w:lineRule="auto"/>
        <w:jc w:val="both"/>
      </w:pPr>
      <w:proofErr w:type="spellStart"/>
      <w:r>
        <w:rPr>
          <w:rFonts w:ascii="Calibri" w:eastAsia="Calibri" w:hAnsi="Calibri" w:cs="Calibri"/>
          <w:b/>
          <w:bCs/>
          <w:sz w:val="24"/>
          <w:szCs w:val="24"/>
        </w:rPr>
        <w:t>Explicabilidad</w:t>
      </w:r>
      <w:proofErr w:type="spellEnd"/>
      <w:r>
        <w:rPr>
          <w:rFonts w:ascii="Calibri" w:eastAsia="Calibri" w:hAnsi="Calibri" w:cs="Calibri"/>
          <w:b/>
          <w:bCs/>
          <w:sz w:val="24"/>
          <w:szCs w:val="24"/>
        </w:rPr>
        <w:t xml:space="preserve"> como criterio de selección: </w:t>
      </w:r>
      <w:r>
        <w:rPr>
          <w:rFonts w:ascii="Calibri" w:eastAsia="Calibri" w:hAnsi="Calibri" w:cs="Calibri"/>
          <w:sz w:val="24"/>
          <w:szCs w:val="24"/>
        </w:rPr>
        <w:t xml:space="preserve">la elección del modelo debe considerar no solo el rendimiento técnico, sino también el nivel de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requerido por el contexto clínico, tal como se fundamenta en el marco teórico de la Sección 2.3</w:t>
      </w:r>
      <w:r>
        <w:rPr>
          <w:rFonts w:ascii="Calibri" w:eastAsia="Calibri" w:hAnsi="Calibri" w:cs="Calibri"/>
          <w:sz w:val="24"/>
          <w:szCs w:val="24"/>
          <w:vertAlign w:val="superscript"/>
        </w:rPr>
        <w:t>(8)</w:t>
      </w:r>
      <w:r>
        <w:rPr>
          <w:rFonts w:ascii="Calibri" w:eastAsia="Calibri" w:hAnsi="Calibri" w:cs="Calibri"/>
          <w:sz w:val="24"/>
          <w:szCs w:val="24"/>
        </w:rPr>
        <w:t xml:space="preserve">. Los modelos intrínsecamente interpretables (regresión logística, árboles de decisión) ofrecen ventajas en transparencia, mientras que los métodos más complejos (CNN, </w:t>
      </w:r>
      <w:proofErr w:type="spellStart"/>
      <w:r>
        <w:rPr>
          <w:rFonts w:ascii="Calibri" w:eastAsia="Calibri" w:hAnsi="Calibri" w:cs="Calibri"/>
          <w:sz w:val="24"/>
          <w:szCs w:val="24"/>
        </w:rPr>
        <w:t>XGBoost</w:t>
      </w:r>
      <w:proofErr w:type="spellEnd"/>
      <w:r>
        <w:rPr>
          <w:rFonts w:ascii="Calibri" w:eastAsia="Calibri" w:hAnsi="Calibri" w:cs="Calibri"/>
          <w:sz w:val="24"/>
          <w:szCs w:val="24"/>
        </w:rPr>
        <w:t>) requieren técnicas XAI post-hoc para ser clínicamente aceptables.</w:t>
      </w:r>
    </w:p>
    <w:p w14:paraId="4937DC70" w14:textId="77777777" w:rsidR="002F6628" w:rsidRDefault="00303CC7">
      <w:pPr>
        <w:spacing w:after="120" w:line="232" w:lineRule="auto"/>
        <w:jc w:val="both"/>
      </w:pPr>
      <w:r>
        <w:rPr>
          <w:rFonts w:ascii="Calibri" w:eastAsia="Calibri" w:hAnsi="Calibri" w:cs="Calibri"/>
          <w:sz w:val="24"/>
          <w:szCs w:val="24"/>
        </w:rPr>
        <w:t xml:space="preserve">Como trabajo futuro, se planea la ejecución completa del análisis empírico propuesto, incluyendo la implementación de todos los algoritmos sobre los conjuntos de datos seleccionados y la evaluación cuantitativa de la </w:t>
      </w:r>
      <w:proofErr w:type="spellStart"/>
      <w:r>
        <w:rPr>
          <w:rFonts w:ascii="Calibri" w:eastAsia="Calibri" w:hAnsi="Calibri" w:cs="Calibri"/>
          <w:sz w:val="24"/>
          <w:szCs w:val="24"/>
        </w:rPr>
        <w:t>explicabilidad</w:t>
      </w:r>
      <w:proofErr w:type="spellEnd"/>
      <w:r>
        <w:rPr>
          <w:rFonts w:ascii="Calibri" w:eastAsia="Calibri" w:hAnsi="Calibri" w:cs="Calibri"/>
          <w:sz w:val="24"/>
          <w:szCs w:val="24"/>
        </w:rPr>
        <w:t xml:space="preserve"> mediante métricas como la fidelidad de las </w:t>
      </w:r>
      <w:r>
        <w:rPr>
          <w:rFonts w:ascii="Calibri" w:eastAsia="Calibri" w:hAnsi="Calibri" w:cs="Calibri"/>
          <w:sz w:val="24"/>
          <w:szCs w:val="24"/>
        </w:rPr>
        <w:lastRenderedPageBreak/>
        <w:t>explicaciones y el impacto en la confianza del usuario. Adicionalmente, se explorará la integración de mecanismos Human-in-</w:t>
      </w:r>
      <w:proofErr w:type="spellStart"/>
      <w:r>
        <w:rPr>
          <w:rFonts w:ascii="Calibri" w:eastAsia="Calibri" w:hAnsi="Calibri" w:cs="Calibri"/>
          <w:sz w:val="24"/>
          <w:szCs w:val="24"/>
        </w:rPr>
        <w:t>the</w:t>
      </w:r>
      <w:proofErr w:type="spellEnd"/>
      <w:r>
        <w:rPr>
          <w:rFonts w:ascii="Calibri" w:eastAsia="Calibri" w:hAnsi="Calibri" w:cs="Calibri"/>
          <w:sz w:val="24"/>
          <w:szCs w:val="24"/>
        </w:rPr>
        <w:t>-Loop que permitan a los clínicos auditar y retroalimentar iterativamente las predicciones del modelo, así como la evaluación de estrategias de aprendizaje federado para abordar la brecha de resiliencia operativa identificada en la Sección 3.5</w:t>
      </w:r>
      <w:r>
        <w:rPr>
          <w:rFonts w:ascii="Calibri" w:eastAsia="Calibri" w:hAnsi="Calibri" w:cs="Calibri"/>
          <w:sz w:val="24"/>
          <w:szCs w:val="24"/>
          <w:vertAlign w:val="superscript"/>
        </w:rPr>
        <w:t>(11)</w:t>
      </w:r>
      <w:r>
        <w:rPr>
          <w:rFonts w:ascii="Calibri" w:eastAsia="Calibri" w:hAnsi="Calibri" w:cs="Calibri"/>
          <w:sz w:val="24"/>
          <w:szCs w:val="24"/>
        </w:rPr>
        <w:t>, avanzando hacia sistemas de IA verdaderamente centrados en el usuario y adaptados a las necesidades de la salud pública en regiones con recursos limitados.</w:t>
      </w:r>
    </w:p>
    <w:p w14:paraId="7F10A0F5" w14:textId="77777777" w:rsidR="002F6628" w:rsidRDefault="00303CC7">
      <w:pPr>
        <w:spacing w:before="220" w:after="150"/>
        <w:jc w:val="center"/>
      </w:pPr>
      <w:r>
        <w:rPr>
          <w:rFonts w:ascii="Calibri" w:eastAsia="Calibri" w:hAnsi="Calibri" w:cs="Calibri"/>
          <w:b/>
          <w:bCs/>
          <w:sz w:val="32"/>
          <w:szCs w:val="32"/>
        </w:rPr>
        <w:t>AGRADECIMIENTOS</w:t>
      </w:r>
    </w:p>
    <w:p w14:paraId="3BFBC2E7" w14:textId="77777777" w:rsidR="002F6628" w:rsidRDefault="00303CC7">
      <w:pPr>
        <w:spacing w:after="120" w:line="232" w:lineRule="auto"/>
        <w:jc w:val="both"/>
      </w:pPr>
      <w:r>
        <w:rPr>
          <w:rFonts w:ascii="Calibri" w:eastAsia="Calibri" w:hAnsi="Calibri" w:cs="Calibri"/>
          <w:sz w:val="24"/>
          <w:szCs w:val="24"/>
        </w:rPr>
        <w:t>El primer autor agradece al Doctorado en Inteligencia Artificial de la Universidad Católica del Norte por el apoyo brindado al desarrollo de esta investigación.</w:t>
      </w:r>
    </w:p>
    <w:p w14:paraId="4470E0F9" w14:textId="77777777" w:rsidR="002F6628" w:rsidRDefault="00303CC7">
      <w:pPr>
        <w:spacing w:before="220" w:after="150"/>
        <w:jc w:val="center"/>
      </w:pPr>
      <w:r>
        <w:rPr>
          <w:rFonts w:ascii="Calibri" w:eastAsia="Calibri" w:hAnsi="Calibri" w:cs="Calibri"/>
          <w:b/>
          <w:bCs/>
          <w:sz w:val="32"/>
          <w:szCs w:val="32"/>
        </w:rPr>
        <w:t>REFERENCIAS</w:t>
      </w:r>
    </w:p>
    <w:p w14:paraId="39738E1E" w14:textId="77777777" w:rsidR="002F6628" w:rsidRDefault="00303CC7">
      <w:pPr>
        <w:spacing w:after="50" w:line="210" w:lineRule="auto"/>
        <w:ind w:left="340" w:hanging="340"/>
        <w:jc w:val="both"/>
      </w:pPr>
      <w:r>
        <w:rPr>
          <w:rFonts w:ascii="Calibri" w:eastAsia="Calibri" w:hAnsi="Calibri" w:cs="Calibri"/>
          <w:sz w:val="18"/>
          <w:szCs w:val="18"/>
        </w:rPr>
        <w:t xml:space="preserve">[1] H. Sung, J. </w:t>
      </w:r>
      <w:proofErr w:type="spellStart"/>
      <w:r>
        <w:rPr>
          <w:rFonts w:ascii="Calibri" w:eastAsia="Calibri" w:hAnsi="Calibri" w:cs="Calibri"/>
          <w:sz w:val="18"/>
          <w:szCs w:val="18"/>
        </w:rPr>
        <w:t>Ferlay</w:t>
      </w:r>
      <w:proofErr w:type="spellEnd"/>
      <w:r>
        <w:rPr>
          <w:rFonts w:ascii="Calibri" w:eastAsia="Calibri" w:hAnsi="Calibri" w:cs="Calibri"/>
          <w:sz w:val="18"/>
          <w:szCs w:val="18"/>
        </w:rPr>
        <w:t xml:space="preserve">, R. L. Siegel, M. </w:t>
      </w:r>
      <w:proofErr w:type="spellStart"/>
      <w:r>
        <w:rPr>
          <w:rFonts w:ascii="Calibri" w:eastAsia="Calibri" w:hAnsi="Calibri" w:cs="Calibri"/>
          <w:sz w:val="18"/>
          <w:szCs w:val="18"/>
        </w:rPr>
        <w:t>Laversanne</w:t>
      </w:r>
      <w:proofErr w:type="spellEnd"/>
      <w:r>
        <w:rPr>
          <w:rFonts w:ascii="Calibri" w:eastAsia="Calibri" w:hAnsi="Calibri" w:cs="Calibri"/>
          <w:sz w:val="18"/>
          <w:szCs w:val="18"/>
        </w:rPr>
        <w:t xml:space="preserve">, I. </w:t>
      </w:r>
      <w:proofErr w:type="spellStart"/>
      <w:r>
        <w:rPr>
          <w:rFonts w:ascii="Calibri" w:eastAsia="Calibri" w:hAnsi="Calibri" w:cs="Calibri"/>
          <w:sz w:val="18"/>
          <w:szCs w:val="18"/>
        </w:rPr>
        <w:t>Soerjomataram</w:t>
      </w:r>
      <w:proofErr w:type="spellEnd"/>
      <w:r>
        <w:rPr>
          <w:rFonts w:ascii="Calibri" w:eastAsia="Calibri" w:hAnsi="Calibri" w:cs="Calibri"/>
          <w:sz w:val="18"/>
          <w:szCs w:val="18"/>
        </w:rPr>
        <w:t xml:space="preserve">, A. Jemal, and F. Bray, "Global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Statistics</w:t>
      </w:r>
      <w:proofErr w:type="spellEnd"/>
      <w:r>
        <w:rPr>
          <w:rFonts w:ascii="Calibri" w:eastAsia="Calibri" w:hAnsi="Calibri" w:cs="Calibri"/>
          <w:sz w:val="18"/>
          <w:szCs w:val="18"/>
        </w:rPr>
        <w:t xml:space="preserve"> 2020: GLOBOCAN </w:t>
      </w:r>
      <w:proofErr w:type="spellStart"/>
      <w:r>
        <w:rPr>
          <w:rFonts w:ascii="Calibri" w:eastAsia="Calibri" w:hAnsi="Calibri" w:cs="Calibri"/>
          <w:sz w:val="18"/>
          <w:szCs w:val="18"/>
        </w:rPr>
        <w:t>Estimates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Incidence</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Mortality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Worldwide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36 </w:t>
      </w:r>
      <w:proofErr w:type="spellStart"/>
      <w:r>
        <w:rPr>
          <w:rFonts w:ascii="Calibri" w:eastAsia="Calibri" w:hAnsi="Calibri" w:cs="Calibri"/>
          <w:sz w:val="18"/>
          <w:szCs w:val="18"/>
        </w:rPr>
        <w:t>Cancers</w:t>
      </w:r>
      <w:proofErr w:type="spellEnd"/>
      <w:r>
        <w:rPr>
          <w:rFonts w:ascii="Calibri" w:eastAsia="Calibri" w:hAnsi="Calibri" w:cs="Calibri"/>
          <w:sz w:val="18"/>
          <w:szCs w:val="18"/>
        </w:rPr>
        <w:t xml:space="preserve"> in 185 </w:t>
      </w:r>
      <w:proofErr w:type="spellStart"/>
      <w:r>
        <w:rPr>
          <w:rFonts w:ascii="Calibri" w:eastAsia="Calibri" w:hAnsi="Calibri" w:cs="Calibri"/>
          <w:sz w:val="18"/>
          <w:szCs w:val="18"/>
        </w:rPr>
        <w:t>Countries</w:t>
      </w:r>
      <w:proofErr w:type="spellEnd"/>
      <w:r>
        <w:rPr>
          <w:rFonts w:ascii="Calibri" w:eastAsia="Calibri" w:hAnsi="Calibri" w:cs="Calibri"/>
          <w:sz w:val="18"/>
          <w:szCs w:val="18"/>
        </w:rPr>
        <w:t xml:space="preserve">," CA: A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Journal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Clinicians</w:t>
      </w:r>
      <w:proofErr w:type="spellEnd"/>
      <w:r>
        <w:rPr>
          <w:rFonts w:ascii="Calibri" w:eastAsia="Calibri" w:hAnsi="Calibri" w:cs="Calibri"/>
          <w:sz w:val="18"/>
          <w:szCs w:val="18"/>
        </w:rPr>
        <w:t>, vol. 71, no. 3, pp. 209–249, 2021.</w:t>
      </w:r>
    </w:p>
    <w:p w14:paraId="211FF0B0" w14:textId="77777777" w:rsidR="002F6628" w:rsidRDefault="00303CC7">
      <w:pPr>
        <w:spacing w:after="50" w:line="210" w:lineRule="auto"/>
        <w:ind w:left="340" w:hanging="340"/>
        <w:jc w:val="both"/>
      </w:pPr>
      <w:r>
        <w:rPr>
          <w:rFonts w:ascii="Calibri" w:eastAsia="Calibri" w:hAnsi="Calibri" w:cs="Calibri"/>
          <w:sz w:val="18"/>
          <w:szCs w:val="18"/>
        </w:rPr>
        <w:t>[2] Ministerio de Salud de Chile (MINSAL), Departamento de Estadísticas e Información de Salud (DEIS), "Estadísticas de mortalidad y egresos hospitalarios por cáncer cervicouterino," 2023. [En línea]. Disponible en: https://deis.minsal.cl</w:t>
      </w:r>
    </w:p>
    <w:p w14:paraId="616156F8" w14:textId="77777777" w:rsidR="002F6628" w:rsidRDefault="00303CC7">
      <w:pPr>
        <w:spacing w:after="50" w:line="210" w:lineRule="auto"/>
        <w:ind w:left="340" w:hanging="340"/>
        <w:jc w:val="both"/>
      </w:pPr>
      <w:r>
        <w:rPr>
          <w:rFonts w:ascii="Calibri" w:eastAsia="Calibri" w:hAnsi="Calibri" w:cs="Calibri"/>
          <w:sz w:val="18"/>
          <w:szCs w:val="18"/>
        </w:rPr>
        <w:t xml:space="preserve">[3] J. M. M. </w:t>
      </w:r>
      <w:proofErr w:type="spellStart"/>
      <w:r>
        <w:rPr>
          <w:rFonts w:ascii="Calibri" w:eastAsia="Calibri" w:hAnsi="Calibri" w:cs="Calibri"/>
          <w:sz w:val="18"/>
          <w:szCs w:val="18"/>
        </w:rPr>
        <w:t>Walboomers</w:t>
      </w:r>
      <w:proofErr w:type="spellEnd"/>
      <w:r>
        <w:rPr>
          <w:rFonts w:ascii="Calibri" w:eastAsia="Calibri" w:hAnsi="Calibri" w:cs="Calibri"/>
          <w:sz w:val="18"/>
          <w:szCs w:val="18"/>
        </w:rPr>
        <w:t xml:space="preserve">, M. V. Jacobs, M. M. Manos, F. X. Bosch, J. A. Kummer, K. V. Shah, P. J. F. Snijders, J. Peto, C. J. L. M. Meijer, and N. Muñoz, "Human </w:t>
      </w:r>
      <w:proofErr w:type="spellStart"/>
      <w:r>
        <w:rPr>
          <w:rFonts w:ascii="Calibri" w:eastAsia="Calibri" w:hAnsi="Calibri" w:cs="Calibri"/>
          <w:sz w:val="18"/>
          <w:szCs w:val="18"/>
        </w:rPr>
        <w:t>papillomavirus</w:t>
      </w:r>
      <w:proofErr w:type="spellEnd"/>
      <w:r>
        <w:rPr>
          <w:rFonts w:ascii="Calibri" w:eastAsia="Calibri" w:hAnsi="Calibri" w:cs="Calibri"/>
          <w:sz w:val="18"/>
          <w:szCs w:val="18"/>
        </w:rPr>
        <w:t xml:space="preserve"> is a </w:t>
      </w:r>
      <w:proofErr w:type="spellStart"/>
      <w:r>
        <w:rPr>
          <w:rFonts w:ascii="Calibri" w:eastAsia="Calibri" w:hAnsi="Calibri" w:cs="Calibri"/>
          <w:sz w:val="18"/>
          <w:szCs w:val="18"/>
        </w:rPr>
        <w:t>necessary</w:t>
      </w:r>
      <w:proofErr w:type="spellEnd"/>
      <w:r>
        <w:rPr>
          <w:rFonts w:ascii="Calibri" w:eastAsia="Calibri" w:hAnsi="Calibri" w:cs="Calibri"/>
          <w:sz w:val="18"/>
          <w:szCs w:val="18"/>
        </w:rPr>
        <w:t xml:space="preserve"> cause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invasive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worldwide</w:t>
      </w:r>
      <w:proofErr w:type="spellEnd"/>
      <w:r>
        <w:rPr>
          <w:rFonts w:ascii="Calibri" w:eastAsia="Calibri" w:hAnsi="Calibri" w:cs="Calibri"/>
          <w:sz w:val="18"/>
          <w:szCs w:val="18"/>
        </w:rPr>
        <w:t xml:space="preserve">," The </w:t>
      </w:r>
      <w:proofErr w:type="spellStart"/>
      <w:r>
        <w:rPr>
          <w:rFonts w:ascii="Calibri" w:eastAsia="Calibri" w:hAnsi="Calibri" w:cs="Calibri"/>
          <w:sz w:val="18"/>
          <w:szCs w:val="18"/>
        </w:rPr>
        <w:t>Journal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Pathology</w:t>
      </w:r>
      <w:proofErr w:type="spellEnd"/>
      <w:r>
        <w:rPr>
          <w:rFonts w:ascii="Calibri" w:eastAsia="Calibri" w:hAnsi="Calibri" w:cs="Calibri"/>
          <w:sz w:val="18"/>
          <w:szCs w:val="18"/>
        </w:rPr>
        <w:t>, vol. 189, no. 1, pp. 12–19, 1999.</w:t>
      </w:r>
    </w:p>
    <w:p w14:paraId="6E52496C" w14:textId="77777777" w:rsidR="002F6628" w:rsidRDefault="00303CC7">
      <w:pPr>
        <w:spacing w:after="50" w:line="210" w:lineRule="auto"/>
        <w:ind w:left="340" w:hanging="340"/>
        <w:jc w:val="both"/>
      </w:pPr>
      <w:r>
        <w:rPr>
          <w:rFonts w:ascii="Calibri" w:eastAsia="Calibri" w:hAnsi="Calibri" w:cs="Calibri"/>
          <w:sz w:val="18"/>
          <w:szCs w:val="18"/>
        </w:rPr>
        <w:t xml:space="preserve">[4] K. </w:t>
      </w:r>
      <w:proofErr w:type="spellStart"/>
      <w:r>
        <w:rPr>
          <w:rFonts w:ascii="Calibri" w:eastAsia="Calibri" w:hAnsi="Calibri" w:cs="Calibri"/>
          <w:sz w:val="18"/>
          <w:szCs w:val="18"/>
        </w:rPr>
        <w:t>Nanda</w:t>
      </w:r>
      <w:proofErr w:type="spellEnd"/>
      <w:r>
        <w:rPr>
          <w:rFonts w:ascii="Calibri" w:eastAsia="Calibri" w:hAnsi="Calibri" w:cs="Calibri"/>
          <w:sz w:val="18"/>
          <w:szCs w:val="18"/>
        </w:rPr>
        <w:t xml:space="preserve">, D. C. McCrory, E. R. Myers, L. A. Bastian, V. Hasselblad, J. D. Hickey, and D. B. </w:t>
      </w:r>
      <w:proofErr w:type="spellStart"/>
      <w:r>
        <w:rPr>
          <w:rFonts w:ascii="Calibri" w:eastAsia="Calibri" w:hAnsi="Calibri" w:cs="Calibri"/>
          <w:sz w:val="18"/>
          <w:szCs w:val="18"/>
        </w:rPr>
        <w:t>Matchar</w:t>
      </w:r>
      <w:proofErr w:type="spellEnd"/>
      <w:r>
        <w:rPr>
          <w:rFonts w:ascii="Calibri" w:eastAsia="Calibri" w:hAnsi="Calibri" w:cs="Calibri"/>
          <w:sz w:val="18"/>
          <w:szCs w:val="18"/>
        </w:rPr>
        <w:t>, "</w:t>
      </w:r>
      <w:proofErr w:type="spellStart"/>
      <w:r>
        <w:rPr>
          <w:rFonts w:ascii="Calibri" w:eastAsia="Calibri" w:hAnsi="Calibri" w:cs="Calibri"/>
          <w:sz w:val="18"/>
          <w:szCs w:val="18"/>
        </w:rPr>
        <w:t>Accuracy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the</w:t>
      </w:r>
      <w:proofErr w:type="spellEnd"/>
      <w:r>
        <w:rPr>
          <w:rFonts w:ascii="Calibri" w:eastAsia="Calibri" w:hAnsi="Calibri" w:cs="Calibri"/>
          <w:sz w:val="18"/>
          <w:szCs w:val="18"/>
        </w:rPr>
        <w:t xml:space="preserve"> Papanicolaou test in screening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follow</w:t>
      </w:r>
      <w:proofErr w:type="spellEnd"/>
      <w:r>
        <w:rPr>
          <w:rFonts w:ascii="Calibri" w:eastAsia="Calibri" w:hAnsi="Calibri" w:cs="Calibri"/>
          <w:sz w:val="18"/>
          <w:szCs w:val="18"/>
        </w:rPr>
        <w:t xml:space="preserve">-up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cytologic</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abnormalities</w:t>
      </w:r>
      <w:proofErr w:type="spellEnd"/>
      <w:r>
        <w:rPr>
          <w:rFonts w:ascii="Calibri" w:eastAsia="Calibri" w:hAnsi="Calibri" w:cs="Calibri"/>
          <w:sz w:val="18"/>
          <w:szCs w:val="18"/>
        </w:rPr>
        <w:t xml:space="preserve">: A </w:t>
      </w:r>
      <w:proofErr w:type="spellStart"/>
      <w:r>
        <w:rPr>
          <w:rFonts w:ascii="Calibri" w:eastAsia="Calibri" w:hAnsi="Calibri" w:cs="Calibri"/>
          <w:sz w:val="18"/>
          <w:szCs w:val="18"/>
        </w:rPr>
        <w:t>systematic</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review</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Annals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Internal</w:t>
      </w:r>
      <w:proofErr w:type="spellEnd"/>
      <w:r>
        <w:rPr>
          <w:rFonts w:ascii="Calibri" w:eastAsia="Calibri" w:hAnsi="Calibri" w:cs="Calibri"/>
          <w:sz w:val="18"/>
          <w:szCs w:val="18"/>
        </w:rPr>
        <w:t xml:space="preserve"> Medicine, vol. 132, no. 10, pp. 810–819, 2000.</w:t>
      </w:r>
    </w:p>
    <w:p w14:paraId="65D7B290" w14:textId="77777777" w:rsidR="002F6628" w:rsidRDefault="00303CC7">
      <w:pPr>
        <w:spacing w:after="50" w:line="210" w:lineRule="auto"/>
        <w:ind w:left="340" w:hanging="340"/>
        <w:jc w:val="both"/>
      </w:pPr>
      <w:r>
        <w:rPr>
          <w:rFonts w:ascii="Calibri" w:eastAsia="Calibri" w:hAnsi="Calibri" w:cs="Calibri"/>
          <w:sz w:val="18"/>
          <w:szCs w:val="18"/>
        </w:rPr>
        <w:t>[5] Z. Dong et al., "</w:t>
      </w:r>
      <w:proofErr w:type="spellStart"/>
      <w:r>
        <w:rPr>
          <w:rFonts w:ascii="Calibri" w:eastAsia="Calibri" w:hAnsi="Calibri" w:cs="Calibri"/>
          <w:sz w:val="18"/>
          <w:szCs w:val="18"/>
        </w:rPr>
        <w:t>Classification</w:t>
      </w:r>
      <w:proofErr w:type="spellEnd"/>
      <w:r>
        <w:rPr>
          <w:rFonts w:ascii="Calibri" w:eastAsia="Calibri" w:hAnsi="Calibri" w:cs="Calibri"/>
          <w:sz w:val="18"/>
          <w:szCs w:val="18"/>
        </w:rPr>
        <w:t xml:space="preserve"> and diagnosis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lesions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based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colposcopy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images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using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deep</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fully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convolutional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networks</w:t>
      </w:r>
      <w:proofErr w:type="spellEnd"/>
      <w:r>
        <w:rPr>
          <w:rFonts w:ascii="Calibri" w:eastAsia="Calibri" w:hAnsi="Calibri" w:cs="Calibri"/>
          <w:sz w:val="18"/>
          <w:szCs w:val="18"/>
        </w:rPr>
        <w:t xml:space="preserve">: A </w:t>
      </w:r>
      <w:proofErr w:type="spellStart"/>
      <w:r>
        <w:rPr>
          <w:rFonts w:ascii="Calibri" w:eastAsia="Calibri" w:hAnsi="Calibri" w:cs="Calibri"/>
          <w:sz w:val="18"/>
          <w:szCs w:val="18"/>
        </w:rPr>
        <w:t>man</w:t>
      </w:r>
      <w:proofErr w:type="spellEnd"/>
      <w:r>
        <w:rPr>
          <w:rFonts w:ascii="Calibri" w:eastAsia="Calibri" w:hAnsi="Calibri" w:cs="Calibri"/>
          <w:sz w:val="18"/>
          <w:szCs w:val="18"/>
        </w:rPr>
        <w:t xml:space="preserve">-machine </w:t>
      </w:r>
      <w:proofErr w:type="spellStart"/>
      <w:r>
        <w:rPr>
          <w:rFonts w:ascii="Calibri" w:eastAsia="Calibri" w:hAnsi="Calibri" w:cs="Calibri"/>
          <w:sz w:val="18"/>
          <w:szCs w:val="18"/>
        </w:rPr>
        <w:t>comparison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cohort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study</w:t>
      </w:r>
      <w:proofErr w:type="spellEnd"/>
      <w:r>
        <w:rPr>
          <w:rFonts w:ascii="Calibri" w:eastAsia="Calibri" w:hAnsi="Calibri" w:cs="Calibri"/>
          <w:sz w:val="18"/>
          <w:szCs w:val="18"/>
        </w:rPr>
        <w:t xml:space="preserve">," Fundamental </w:t>
      </w:r>
      <w:proofErr w:type="spellStart"/>
      <w:r>
        <w:rPr>
          <w:rFonts w:ascii="Calibri" w:eastAsia="Calibri" w:hAnsi="Calibri" w:cs="Calibri"/>
          <w:sz w:val="18"/>
          <w:szCs w:val="18"/>
        </w:rPr>
        <w:t>Research</w:t>
      </w:r>
      <w:proofErr w:type="spellEnd"/>
      <w:r>
        <w:rPr>
          <w:rFonts w:ascii="Calibri" w:eastAsia="Calibri" w:hAnsi="Calibri" w:cs="Calibri"/>
          <w:sz w:val="18"/>
          <w:szCs w:val="18"/>
        </w:rPr>
        <w:t>, vol. 2, no. 5, pp. 683–694, 2022.</w:t>
      </w:r>
    </w:p>
    <w:p w14:paraId="1EEA2198" w14:textId="77777777" w:rsidR="002F6628" w:rsidRDefault="00303CC7">
      <w:pPr>
        <w:spacing w:after="50" w:line="210" w:lineRule="auto"/>
        <w:ind w:left="340" w:hanging="340"/>
        <w:jc w:val="both"/>
      </w:pPr>
      <w:r>
        <w:rPr>
          <w:rFonts w:ascii="Calibri" w:eastAsia="Calibri" w:hAnsi="Calibri" w:cs="Calibri"/>
          <w:sz w:val="18"/>
          <w:szCs w:val="18"/>
        </w:rPr>
        <w:t>[6] M. K. Abiodun et al., "</w:t>
      </w:r>
      <w:proofErr w:type="spellStart"/>
      <w:r>
        <w:rPr>
          <w:rFonts w:ascii="Calibri" w:eastAsia="Calibri" w:hAnsi="Calibri" w:cs="Calibri"/>
          <w:sz w:val="18"/>
          <w:szCs w:val="18"/>
        </w:rPr>
        <w:t>Variance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Threshold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Feature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Selection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Early Risk </w:t>
      </w:r>
      <w:proofErr w:type="spellStart"/>
      <w:r>
        <w:rPr>
          <w:rFonts w:ascii="Calibri" w:eastAsia="Calibri" w:hAnsi="Calibri" w:cs="Calibri"/>
          <w:sz w:val="18"/>
          <w:szCs w:val="18"/>
        </w:rPr>
        <w:t>Analysis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A Comparative </w:t>
      </w:r>
      <w:proofErr w:type="spellStart"/>
      <w:r>
        <w:rPr>
          <w:rFonts w:ascii="Calibri" w:eastAsia="Calibri" w:hAnsi="Calibri" w:cs="Calibri"/>
          <w:sz w:val="18"/>
          <w:szCs w:val="18"/>
        </w:rPr>
        <w:t>Analysis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Machine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Models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Journal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Science</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Technology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Research</w:t>
      </w:r>
      <w:proofErr w:type="spellEnd"/>
      <w:r>
        <w:rPr>
          <w:rFonts w:ascii="Calibri" w:eastAsia="Calibri" w:hAnsi="Calibri" w:cs="Calibri"/>
          <w:sz w:val="18"/>
          <w:szCs w:val="18"/>
        </w:rPr>
        <w:t>, vol. 7, no. 4, 2025.</w:t>
      </w:r>
    </w:p>
    <w:p w14:paraId="1717918C" w14:textId="77777777" w:rsidR="002F6628" w:rsidRDefault="00303CC7">
      <w:pPr>
        <w:spacing w:after="50" w:line="210" w:lineRule="auto"/>
        <w:ind w:left="340" w:hanging="340"/>
        <w:jc w:val="both"/>
      </w:pPr>
      <w:r>
        <w:rPr>
          <w:rFonts w:ascii="Calibri" w:eastAsia="Calibri" w:hAnsi="Calibri" w:cs="Calibri"/>
          <w:sz w:val="18"/>
          <w:szCs w:val="18"/>
        </w:rPr>
        <w:t xml:space="preserve">[7] I. U. Haq et al., "Machine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Approaches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Early </w:t>
      </w:r>
      <w:proofErr w:type="spellStart"/>
      <w:r>
        <w:rPr>
          <w:rFonts w:ascii="Calibri" w:eastAsia="Calibri" w:hAnsi="Calibri" w:cs="Calibri"/>
          <w:sz w:val="18"/>
          <w:szCs w:val="18"/>
        </w:rPr>
        <w:t>Detection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A Comparative Study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Classification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Models</w:t>
      </w:r>
      <w:proofErr w:type="spellEnd"/>
      <w:r>
        <w:rPr>
          <w:rFonts w:ascii="Calibri" w:eastAsia="Calibri" w:hAnsi="Calibri" w:cs="Calibri"/>
          <w:sz w:val="18"/>
          <w:szCs w:val="18"/>
        </w:rPr>
        <w:t xml:space="preserve">," in </w:t>
      </w:r>
      <w:proofErr w:type="spellStart"/>
      <w:r>
        <w:rPr>
          <w:rFonts w:ascii="Calibri" w:eastAsia="Calibri" w:hAnsi="Calibri" w:cs="Calibri"/>
          <w:sz w:val="18"/>
          <w:szCs w:val="18"/>
        </w:rPr>
        <w:t>Targeted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Chemotherapy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with</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Personalized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Immunotherapy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An</w:t>
      </w:r>
      <w:proofErr w:type="spellEnd"/>
      <w:r>
        <w:rPr>
          <w:rFonts w:ascii="Calibri" w:eastAsia="Calibri" w:hAnsi="Calibri" w:cs="Calibri"/>
          <w:sz w:val="18"/>
          <w:szCs w:val="18"/>
        </w:rPr>
        <w:t xml:space="preserve"> AI </w:t>
      </w:r>
      <w:proofErr w:type="spellStart"/>
      <w:r>
        <w:rPr>
          <w:rFonts w:ascii="Calibri" w:eastAsia="Calibri" w:hAnsi="Calibri" w:cs="Calibri"/>
          <w:sz w:val="18"/>
          <w:szCs w:val="18"/>
        </w:rPr>
        <w:t>Approach</w:t>
      </w:r>
      <w:proofErr w:type="spellEnd"/>
      <w:r>
        <w:rPr>
          <w:rFonts w:ascii="Calibri" w:eastAsia="Calibri" w:hAnsi="Calibri" w:cs="Calibri"/>
          <w:sz w:val="18"/>
          <w:szCs w:val="18"/>
        </w:rPr>
        <w:t>, Wiley, 2025, ch. 19.</w:t>
      </w:r>
    </w:p>
    <w:p w14:paraId="7E376CB7" w14:textId="77777777" w:rsidR="002F6628" w:rsidRDefault="00303CC7">
      <w:pPr>
        <w:spacing w:after="50" w:line="210" w:lineRule="auto"/>
        <w:ind w:left="340" w:hanging="340"/>
        <w:jc w:val="both"/>
      </w:pPr>
      <w:r>
        <w:rPr>
          <w:rFonts w:ascii="Calibri" w:eastAsia="Calibri" w:hAnsi="Calibri" w:cs="Calibri"/>
          <w:sz w:val="18"/>
          <w:szCs w:val="18"/>
        </w:rPr>
        <w:t xml:space="preserve">[8] A. B. Arrieta, N. Díaz-Rodríguez, J. Del Ser, A. </w:t>
      </w:r>
      <w:proofErr w:type="spellStart"/>
      <w:r>
        <w:rPr>
          <w:rFonts w:ascii="Calibri" w:eastAsia="Calibri" w:hAnsi="Calibri" w:cs="Calibri"/>
          <w:sz w:val="18"/>
          <w:szCs w:val="18"/>
        </w:rPr>
        <w:t>Bennetot</w:t>
      </w:r>
      <w:proofErr w:type="spellEnd"/>
      <w:r>
        <w:rPr>
          <w:rFonts w:ascii="Calibri" w:eastAsia="Calibri" w:hAnsi="Calibri" w:cs="Calibri"/>
          <w:sz w:val="18"/>
          <w:szCs w:val="18"/>
        </w:rPr>
        <w:t xml:space="preserve">, S. </w:t>
      </w:r>
      <w:proofErr w:type="spellStart"/>
      <w:r>
        <w:rPr>
          <w:rFonts w:ascii="Calibri" w:eastAsia="Calibri" w:hAnsi="Calibri" w:cs="Calibri"/>
          <w:sz w:val="18"/>
          <w:szCs w:val="18"/>
        </w:rPr>
        <w:t>Tabik</w:t>
      </w:r>
      <w:proofErr w:type="spellEnd"/>
      <w:r>
        <w:rPr>
          <w:rFonts w:ascii="Calibri" w:eastAsia="Calibri" w:hAnsi="Calibri" w:cs="Calibri"/>
          <w:sz w:val="18"/>
          <w:szCs w:val="18"/>
        </w:rPr>
        <w:t>, A. Barbado, S. García, S. Gil-López, D. Molina, R. Benjamins, R. Chatila, and F. Herrera, "</w:t>
      </w:r>
      <w:proofErr w:type="spellStart"/>
      <w:r>
        <w:rPr>
          <w:rFonts w:ascii="Calibri" w:eastAsia="Calibri" w:hAnsi="Calibri" w:cs="Calibri"/>
          <w:sz w:val="18"/>
          <w:szCs w:val="18"/>
        </w:rPr>
        <w:t>Explainable</w:t>
      </w:r>
      <w:proofErr w:type="spellEnd"/>
      <w:r>
        <w:rPr>
          <w:rFonts w:ascii="Calibri" w:eastAsia="Calibri" w:hAnsi="Calibri" w:cs="Calibri"/>
          <w:sz w:val="18"/>
          <w:szCs w:val="18"/>
        </w:rPr>
        <w:t xml:space="preserve"> Artificial </w:t>
      </w:r>
      <w:proofErr w:type="spellStart"/>
      <w:r>
        <w:rPr>
          <w:rFonts w:ascii="Calibri" w:eastAsia="Calibri" w:hAnsi="Calibri" w:cs="Calibri"/>
          <w:sz w:val="18"/>
          <w:szCs w:val="18"/>
        </w:rPr>
        <w:t>Intelligence</w:t>
      </w:r>
      <w:proofErr w:type="spellEnd"/>
      <w:r>
        <w:rPr>
          <w:rFonts w:ascii="Calibri" w:eastAsia="Calibri" w:hAnsi="Calibri" w:cs="Calibri"/>
          <w:sz w:val="18"/>
          <w:szCs w:val="18"/>
        </w:rPr>
        <w:t xml:space="preserve"> (XAI): </w:t>
      </w:r>
      <w:proofErr w:type="spellStart"/>
      <w:r>
        <w:rPr>
          <w:rFonts w:ascii="Calibri" w:eastAsia="Calibri" w:hAnsi="Calibri" w:cs="Calibri"/>
          <w:sz w:val="18"/>
          <w:szCs w:val="18"/>
        </w:rPr>
        <w:t>Concepts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taxonomies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opportunities</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challenges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toward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responsible</w:t>
      </w:r>
      <w:proofErr w:type="spellEnd"/>
      <w:r>
        <w:rPr>
          <w:rFonts w:ascii="Calibri" w:eastAsia="Calibri" w:hAnsi="Calibri" w:cs="Calibri"/>
          <w:sz w:val="18"/>
          <w:szCs w:val="18"/>
        </w:rPr>
        <w:t xml:space="preserve"> AI," </w:t>
      </w:r>
      <w:proofErr w:type="spellStart"/>
      <w:r>
        <w:rPr>
          <w:rFonts w:ascii="Calibri" w:eastAsia="Calibri" w:hAnsi="Calibri" w:cs="Calibri"/>
          <w:sz w:val="18"/>
          <w:szCs w:val="18"/>
        </w:rPr>
        <w:t>Information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Fusion</w:t>
      </w:r>
      <w:proofErr w:type="spellEnd"/>
      <w:r>
        <w:rPr>
          <w:rFonts w:ascii="Calibri" w:eastAsia="Calibri" w:hAnsi="Calibri" w:cs="Calibri"/>
          <w:sz w:val="18"/>
          <w:szCs w:val="18"/>
        </w:rPr>
        <w:t>, vol. 58, pp. 82–115, 2020.</w:t>
      </w:r>
    </w:p>
    <w:p w14:paraId="2F52A5E9" w14:textId="77777777" w:rsidR="002F6628" w:rsidRDefault="00303CC7">
      <w:pPr>
        <w:spacing w:after="50" w:line="210" w:lineRule="auto"/>
        <w:ind w:left="340" w:hanging="340"/>
        <w:jc w:val="both"/>
      </w:pPr>
      <w:r>
        <w:rPr>
          <w:rFonts w:ascii="Calibri" w:eastAsia="Calibri" w:hAnsi="Calibri" w:cs="Calibri"/>
          <w:sz w:val="18"/>
          <w:szCs w:val="18"/>
        </w:rPr>
        <w:t xml:space="preserve">[9] S. </w:t>
      </w:r>
      <w:proofErr w:type="spellStart"/>
      <w:r>
        <w:rPr>
          <w:rFonts w:ascii="Calibri" w:eastAsia="Calibri" w:hAnsi="Calibri" w:cs="Calibri"/>
          <w:sz w:val="18"/>
          <w:szCs w:val="18"/>
        </w:rPr>
        <w:t>Tonekaboni</w:t>
      </w:r>
      <w:proofErr w:type="spellEnd"/>
      <w:r>
        <w:rPr>
          <w:rFonts w:ascii="Calibri" w:eastAsia="Calibri" w:hAnsi="Calibri" w:cs="Calibri"/>
          <w:sz w:val="18"/>
          <w:szCs w:val="18"/>
        </w:rPr>
        <w:t xml:space="preserve">, S. Joshi, M. D. </w:t>
      </w:r>
      <w:proofErr w:type="spellStart"/>
      <w:r>
        <w:rPr>
          <w:rFonts w:ascii="Calibri" w:eastAsia="Calibri" w:hAnsi="Calibri" w:cs="Calibri"/>
          <w:sz w:val="18"/>
          <w:szCs w:val="18"/>
        </w:rPr>
        <w:t>McCradden</w:t>
      </w:r>
      <w:proofErr w:type="spellEnd"/>
      <w:r>
        <w:rPr>
          <w:rFonts w:ascii="Calibri" w:eastAsia="Calibri" w:hAnsi="Calibri" w:cs="Calibri"/>
          <w:sz w:val="18"/>
          <w:szCs w:val="18"/>
        </w:rPr>
        <w:t>, and A. Goldenberg, "</w:t>
      </w:r>
      <w:proofErr w:type="spellStart"/>
      <w:r>
        <w:rPr>
          <w:rFonts w:ascii="Calibri" w:eastAsia="Calibri" w:hAnsi="Calibri" w:cs="Calibri"/>
          <w:sz w:val="18"/>
          <w:szCs w:val="18"/>
        </w:rPr>
        <w:t>What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clinicians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want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Contextualizing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explainable</w:t>
      </w:r>
      <w:proofErr w:type="spellEnd"/>
      <w:r>
        <w:rPr>
          <w:rFonts w:ascii="Calibri" w:eastAsia="Calibri" w:hAnsi="Calibri" w:cs="Calibri"/>
          <w:sz w:val="18"/>
          <w:szCs w:val="18"/>
        </w:rPr>
        <w:t xml:space="preserve"> machine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clinical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end</w:t>
      </w:r>
      <w:proofErr w:type="spellEnd"/>
      <w:r>
        <w:rPr>
          <w:rFonts w:ascii="Calibri" w:eastAsia="Calibri" w:hAnsi="Calibri" w:cs="Calibri"/>
          <w:sz w:val="18"/>
          <w:szCs w:val="18"/>
        </w:rPr>
        <w:t xml:space="preserve"> use," in </w:t>
      </w:r>
      <w:proofErr w:type="spellStart"/>
      <w:r>
        <w:rPr>
          <w:rFonts w:ascii="Calibri" w:eastAsia="Calibri" w:hAnsi="Calibri" w:cs="Calibri"/>
          <w:sz w:val="18"/>
          <w:szCs w:val="18"/>
        </w:rPr>
        <w:t>Proc</w:t>
      </w:r>
      <w:proofErr w:type="spellEnd"/>
      <w:r>
        <w:rPr>
          <w:rFonts w:ascii="Calibri" w:eastAsia="Calibri" w:hAnsi="Calibri" w:cs="Calibri"/>
          <w:sz w:val="18"/>
          <w:szCs w:val="18"/>
        </w:rPr>
        <w:t xml:space="preserve">. Machine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Healthcare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Conference</w:t>
      </w:r>
      <w:proofErr w:type="spellEnd"/>
      <w:r>
        <w:rPr>
          <w:rFonts w:ascii="Calibri" w:eastAsia="Calibri" w:hAnsi="Calibri" w:cs="Calibri"/>
          <w:sz w:val="18"/>
          <w:szCs w:val="18"/>
        </w:rPr>
        <w:t xml:space="preserve"> (MLHC), PMLR vol. 106, 2019, pp. 359–380.</w:t>
      </w:r>
    </w:p>
    <w:p w14:paraId="10B3B809" w14:textId="77777777" w:rsidR="002F6628" w:rsidRDefault="00303CC7">
      <w:pPr>
        <w:spacing w:after="50" w:line="210" w:lineRule="auto"/>
        <w:ind w:left="340" w:hanging="340"/>
        <w:jc w:val="both"/>
      </w:pPr>
      <w:r>
        <w:rPr>
          <w:rFonts w:ascii="Calibri" w:eastAsia="Calibri" w:hAnsi="Calibri" w:cs="Calibri"/>
          <w:sz w:val="18"/>
          <w:szCs w:val="18"/>
        </w:rPr>
        <w:t xml:space="preserve">[10] J. R. Zech, M. A. </w:t>
      </w:r>
      <w:proofErr w:type="spellStart"/>
      <w:r>
        <w:rPr>
          <w:rFonts w:ascii="Calibri" w:eastAsia="Calibri" w:hAnsi="Calibri" w:cs="Calibri"/>
          <w:sz w:val="18"/>
          <w:szCs w:val="18"/>
        </w:rPr>
        <w:t>Badgeley</w:t>
      </w:r>
      <w:proofErr w:type="spellEnd"/>
      <w:r>
        <w:rPr>
          <w:rFonts w:ascii="Calibri" w:eastAsia="Calibri" w:hAnsi="Calibri" w:cs="Calibri"/>
          <w:sz w:val="18"/>
          <w:szCs w:val="18"/>
        </w:rPr>
        <w:t xml:space="preserve">, M. Liu, A. B. Costa, J. J. Titano, and E. K. Oermann, "Variable </w:t>
      </w:r>
      <w:proofErr w:type="spellStart"/>
      <w:r>
        <w:rPr>
          <w:rFonts w:ascii="Calibri" w:eastAsia="Calibri" w:hAnsi="Calibri" w:cs="Calibri"/>
          <w:sz w:val="18"/>
          <w:szCs w:val="18"/>
        </w:rPr>
        <w:t>generalization</w:t>
      </w:r>
      <w:proofErr w:type="spellEnd"/>
      <w:r>
        <w:rPr>
          <w:rFonts w:ascii="Calibri" w:eastAsia="Calibri" w:hAnsi="Calibri" w:cs="Calibri"/>
          <w:sz w:val="18"/>
          <w:szCs w:val="18"/>
        </w:rPr>
        <w:t xml:space="preserve"> performance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a </w:t>
      </w:r>
      <w:proofErr w:type="spellStart"/>
      <w:r>
        <w:rPr>
          <w:rFonts w:ascii="Calibri" w:eastAsia="Calibri" w:hAnsi="Calibri" w:cs="Calibri"/>
          <w:sz w:val="18"/>
          <w:szCs w:val="18"/>
        </w:rPr>
        <w:t>deep</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model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to</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detect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pneumonia</w:t>
      </w:r>
      <w:proofErr w:type="spellEnd"/>
      <w:r>
        <w:rPr>
          <w:rFonts w:ascii="Calibri" w:eastAsia="Calibri" w:hAnsi="Calibri" w:cs="Calibri"/>
          <w:sz w:val="18"/>
          <w:szCs w:val="18"/>
        </w:rPr>
        <w:t xml:space="preserve"> in </w:t>
      </w:r>
      <w:proofErr w:type="spellStart"/>
      <w:r>
        <w:rPr>
          <w:rFonts w:ascii="Calibri" w:eastAsia="Calibri" w:hAnsi="Calibri" w:cs="Calibri"/>
          <w:sz w:val="18"/>
          <w:szCs w:val="18"/>
        </w:rPr>
        <w:t>chest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radiographs</w:t>
      </w:r>
      <w:proofErr w:type="spellEnd"/>
      <w:r>
        <w:rPr>
          <w:rFonts w:ascii="Calibri" w:eastAsia="Calibri" w:hAnsi="Calibri" w:cs="Calibri"/>
          <w:sz w:val="18"/>
          <w:szCs w:val="18"/>
        </w:rPr>
        <w:t xml:space="preserve">: A </w:t>
      </w:r>
      <w:proofErr w:type="spellStart"/>
      <w:r>
        <w:rPr>
          <w:rFonts w:ascii="Calibri" w:eastAsia="Calibri" w:hAnsi="Calibri" w:cs="Calibri"/>
          <w:sz w:val="18"/>
          <w:szCs w:val="18"/>
        </w:rPr>
        <w:t>cross-sectional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study</w:t>
      </w:r>
      <w:proofErr w:type="spellEnd"/>
      <w:r>
        <w:rPr>
          <w:rFonts w:ascii="Calibri" w:eastAsia="Calibri" w:hAnsi="Calibri" w:cs="Calibri"/>
          <w:sz w:val="18"/>
          <w:szCs w:val="18"/>
        </w:rPr>
        <w:t>," PLOS Medicine, vol. 15, no. 11, e1002683, 2018.</w:t>
      </w:r>
    </w:p>
    <w:p w14:paraId="59A7E352" w14:textId="77777777" w:rsidR="002F6628" w:rsidRDefault="00303CC7">
      <w:pPr>
        <w:spacing w:after="50" w:line="210" w:lineRule="auto"/>
        <w:ind w:left="340" w:hanging="340"/>
        <w:jc w:val="both"/>
      </w:pPr>
      <w:r>
        <w:rPr>
          <w:rFonts w:ascii="Calibri" w:eastAsia="Calibri" w:hAnsi="Calibri" w:cs="Calibri"/>
          <w:sz w:val="18"/>
          <w:szCs w:val="18"/>
        </w:rPr>
        <w:t xml:space="preserve">[11] N. Rieke, J. Hancox, W. Li, F. </w:t>
      </w:r>
      <w:proofErr w:type="spellStart"/>
      <w:r>
        <w:rPr>
          <w:rFonts w:ascii="Calibri" w:eastAsia="Calibri" w:hAnsi="Calibri" w:cs="Calibri"/>
          <w:sz w:val="18"/>
          <w:szCs w:val="18"/>
        </w:rPr>
        <w:t>Milletarì</w:t>
      </w:r>
      <w:proofErr w:type="spellEnd"/>
      <w:r>
        <w:rPr>
          <w:rFonts w:ascii="Calibri" w:eastAsia="Calibri" w:hAnsi="Calibri" w:cs="Calibri"/>
          <w:sz w:val="18"/>
          <w:szCs w:val="18"/>
        </w:rPr>
        <w:t xml:space="preserve">, H. R. Roth, S. </w:t>
      </w:r>
      <w:proofErr w:type="spellStart"/>
      <w:r>
        <w:rPr>
          <w:rFonts w:ascii="Calibri" w:eastAsia="Calibri" w:hAnsi="Calibri" w:cs="Calibri"/>
          <w:sz w:val="18"/>
          <w:szCs w:val="18"/>
        </w:rPr>
        <w:t>Albarqouni</w:t>
      </w:r>
      <w:proofErr w:type="spellEnd"/>
      <w:r>
        <w:rPr>
          <w:rFonts w:ascii="Calibri" w:eastAsia="Calibri" w:hAnsi="Calibri" w:cs="Calibri"/>
          <w:sz w:val="18"/>
          <w:szCs w:val="18"/>
        </w:rPr>
        <w:t xml:space="preserve">, S. Bakas, M. N. Galtier, B. A. Landman, K. Maier-Hein, S. </w:t>
      </w:r>
      <w:proofErr w:type="spellStart"/>
      <w:r>
        <w:rPr>
          <w:rFonts w:ascii="Calibri" w:eastAsia="Calibri" w:hAnsi="Calibri" w:cs="Calibri"/>
          <w:sz w:val="18"/>
          <w:szCs w:val="18"/>
        </w:rPr>
        <w:t>Ourselin</w:t>
      </w:r>
      <w:proofErr w:type="spellEnd"/>
      <w:r>
        <w:rPr>
          <w:rFonts w:ascii="Calibri" w:eastAsia="Calibri" w:hAnsi="Calibri" w:cs="Calibri"/>
          <w:sz w:val="18"/>
          <w:szCs w:val="18"/>
        </w:rPr>
        <w:t xml:space="preserve">, M. Sheller, R. M. Summers, A. Trask, D. </w:t>
      </w:r>
      <w:proofErr w:type="spellStart"/>
      <w:r>
        <w:rPr>
          <w:rFonts w:ascii="Calibri" w:eastAsia="Calibri" w:hAnsi="Calibri" w:cs="Calibri"/>
          <w:sz w:val="18"/>
          <w:szCs w:val="18"/>
        </w:rPr>
        <w:t>Xu</w:t>
      </w:r>
      <w:proofErr w:type="spellEnd"/>
      <w:r>
        <w:rPr>
          <w:rFonts w:ascii="Calibri" w:eastAsia="Calibri" w:hAnsi="Calibri" w:cs="Calibri"/>
          <w:sz w:val="18"/>
          <w:szCs w:val="18"/>
        </w:rPr>
        <w:t xml:space="preserve">, M. Baust, and M. J. Cardoso, "The future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digital </w:t>
      </w:r>
      <w:proofErr w:type="spellStart"/>
      <w:r>
        <w:rPr>
          <w:rFonts w:ascii="Calibri" w:eastAsia="Calibri" w:hAnsi="Calibri" w:cs="Calibri"/>
          <w:sz w:val="18"/>
          <w:szCs w:val="18"/>
        </w:rPr>
        <w:t>health</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with</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federated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npj</w:t>
      </w:r>
      <w:proofErr w:type="spellEnd"/>
      <w:r>
        <w:rPr>
          <w:rFonts w:ascii="Calibri" w:eastAsia="Calibri" w:hAnsi="Calibri" w:cs="Calibri"/>
          <w:sz w:val="18"/>
          <w:szCs w:val="18"/>
        </w:rPr>
        <w:t xml:space="preserve"> Digital Medicine, vol. 3, no. 1, p. 119, 2020.</w:t>
      </w:r>
    </w:p>
    <w:p w14:paraId="18C8A785" w14:textId="77777777" w:rsidR="002F6628" w:rsidRDefault="00303CC7">
      <w:pPr>
        <w:spacing w:after="50" w:line="210" w:lineRule="auto"/>
        <w:ind w:left="340" w:hanging="340"/>
        <w:jc w:val="both"/>
      </w:pPr>
      <w:r>
        <w:rPr>
          <w:rFonts w:ascii="Calibri" w:eastAsia="Calibri" w:hAnsi="Calibri" w:cs="Calibri"/>
          <w:sz w:val="18"/>
          <w:szCs w:val="18"/>
        </w:rPr>
        <w:t xml:space="preserve">[12] R. Nayar and D. C. Wilbur, Eds., The Bethesda </w:t>
      </w:r>
      <w:proofErr w:type="spellStart"/>
      <w:r>
        <w:rPr>
          <w:rFonts w:ascii="Calibri" w:eastAsia="Calibri" w:hAnsi="Calibri" w:cs="Calibri"/>
          <w:sz w:val="18"/>
          <w:szCs w:val="18"/>
        </w:rPr>
        <w:t>System</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Reporting</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Cytology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Definitions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Criteria</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Explanatory</w:t>
      </w:r>
      <w:proofErr w:type="spellEnd"/>
      <w:r>
        <w:rPr>
          <w:rFonts w:ascii="Calibri" w:eastAsia="Calibri" w:hAnsi="Calibri" w:cs="Calibri"/>
          <w:sz w:val="18"/>
          <w:szCs w:val="18"/>
        </w:rPr>
        <w:t xml:space="preserve"> Notes, 3rd ed. Cham: Springer, 2015.</w:t>
      </w:r>
    </w:p>
    <w:p w14:paraId="64CF4DEA" w14:textId="77777777" w:rsidR="002F6628" w:rsidRDefault="00303CC7">
      <w:pPr>
        <w:spacing w:after="50" w:line="210" w:lineRule="auto"/>
        <w:ind w:left="340" w:hanging="340"/>
        <w:jc w:val="both"/>
      </w:pPr>
      <w:r>
        <w:rPr>
          <w:rFonts w:ascii="Calibri" w:eastAsia="Calibri" w:hAnsi="Calibri" w:cs="Calibri"/>
          <w:sz w:val="18"/>
          <w:szCs w:val="18"/>
        </w:rPr>
        <w:t xml:space="preserve">[13] World Health </w:t>
      </w:r>
      <w:proofErr w:type="spellStart"/>
      <w:r>
        <w:rPr>
          <w:rFonts w:ascii="Calibri" w:eastAsia="Calibri" w:hAnsi="Calibri" w:cs="Calibri"/>
          <w:sz w:val="18"/>
          <w:szCs w:val="18"/>
        </w:rPr>
        <w:t>Organization</w:t>
      </w:r>
      <w:proofErr w:type="spellEnd"/>
      <w:r>
        <w:rPr>
          <w:rFonts w:ascii="Calibri" w:eastAsia="Calibri" w:hAnsi="Calibri" w:cs="Calibri"/>
          <w:sz w:val="18"/>
          <w:szCs w:val="18"/>
        </w:rPr>
        <w:t xml:space="preserve">, Global </w:t>
      </w:r>
      <w:proofErr w:type="spellStart"/>
      <w:r>
        <w:rPr>
          <w:rFonts w:ascii="Calibri" w:eastAsia="Calibri" w:hAnsi="Calibri" w:cs="Calibri"/>
          <w:sz w:val="18"/>
          <w:szCs w:val="18"/>
        </w:rPr>
        <w:t>Strategy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to</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Accelerate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the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Elimination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as a Public Health </w:t>
      </w:r>
      <w:proofErr w:type="spellStart"/>
      <w:r>
        <w:rPr>
          <w:rFonts w:ascii="Calibri" w:eastAsia="Calibri" w:hAnsi="Calibri" w:cs="Calibri"/>
          <w:sz w:val="18"/>
          <w:szCs w:val="18"/>
        </w:rPr>
        <w:t>Problem</w:t>
      </w:r>
      <w:proofErr w:type="spellEnd"/>
      <w:r>
        <w:rPr>
          <w:rFonts w:ascii="Calibri" w:eastAsia="Calibri" w:hAnsi="Calibri" w:cs="Calibri"/>
          <w:sz w:val="18"/>
          <w:szCs w:val="18"/>
        </w:rPr>
        <w:t>. Geneva: WHO, 2020.</w:t>
      </w:r>
    </w:p>
    <w:p w14:paraId="7FECF779" w14:textId="77777777" w:rsidR="002F6628" w:rsidRDefault="00303CC7">
      <w:pPr>
        <w:spacing w:after="50" w:line="210" w:lineRule="auto"/>
        <w:ind w:left="340" w:hanging="340"/>
        <w:jc w:val="both"/>
      </w:pPr>
      <w:r>
        <w:rPr>
          <w:rFonts w:ascii="Calibri" w:eastAsia="Calibri" w:hAnsi="Calibri" w:cs="Calibri"/>
          <w:sz w:val="18"/>
          <w:szCs w:val="18"/>
        </w:rPr>
        <w:t xml:space="preserve">[14] C. Cortes and V. </w:t>
      </w:r>
      <w:proofErr w:type="spellStart"/>
      <w:r>
        <w:rPr>
          <w:rFonts w:ascii="Calibri" w:eastAsia="Calibri" w:hAnsi="Calibri" w:cs="Calibri"/>
          <w:sz w:val="18"/>
          <w:szCs w:val="18"/>
        </w:rPr>
        <w:t>Vapnik</w:t>
      </w:r>
      <w:proofErr w:type="spellEnd"/>
      <w:r>
        <w:rPr>
          <w:rFonts w:ascii="Calibri" w:eastAsia="Calibri" w:hAnsi="Calibri" w:cs="Calibri"/>
          <w:sz w:val="18"/>
          <w:szCs w:val="18"/>
        </w:rPr>
        <w:t>, "</w:t>
      </w:r>
      <w:proofErr w:type="spellStart"/>
      <w:r>
        <w:rPr>
          <w:rFonts w:ascii="Calibri" w:eastAsia="Calibri" w:hAnsi="Calibri" w:cs="Calibri"/>
          <w:sz w:val="18"/>
          <w:szCs w:val="18"/>
        </w:rPr>
        <w:t>Support</w:t>
      </w:r>
      <w:proofErr w:type="spellEnd"/>
      <w:r>
        <w:rPr>
          <w:rFonts w:ascii="Calibri" w:eastAsia="Calibri" w:hAnsi="Calibri" w:cs="Calibri"/>
          <w:sz w:val="18"/>
          <w:szCs w:val="18"/>
        </w:rPr>
        <w:t xml:space="preserve">-vector </w:t>
      </w:r>
      <w:proofErr w:type="spellStart"/>
      <w:r>
        <w:rPr>
          <w:rFonts w:ascii="Calibri" w:eastAsia="Calibri" w:hAnsi="Calibri" w:cs="Calibri"/>
          <w:sz w:val="18"/>
          <w:szCs w:val="18"/>
        </w:rPr>
        <w:t>networks</w:t>
      </w:r>
      <w:proofErr w:type="spellEnd"/>
      <w:r>
        <w:rPr>
          <w:rFonts w:ascii="Calibri" w:eastAsia="Calibri" w:hAnsi="Calibri" w:cs="Calibri"/>
          <w:sz w:val="18"/>
          <w:szCs w:val="18"/>
        </w:rPr>
        <w:t xml:space="preserve">," Machine </w:t>
      </w:r>
      <w:proofErr w:type="spellStart"/>
      <w:r>
        <w:rPr>
          <w:rFonts w:ascii="Calibri" w:eastAsia="Calibri" w:hAnsi="Calibri" w:cs="Calibri"/>
          <w:sz w:val="18"/>
          <w:szCs w:val="18"/>
        </w:rPr>
        <w:t>Learning</w:t>
      </w:r>
      <w:proofErr w:type="spellEnd"/>
      <w:r>
        <w:rPr>
          <w:rFonts w:ascii="Calibri" w:eastAsia="Calibri" w:hAnsi="Calibri" w:cs="Calibri"/>
          <w:sz w:val="18"/>
          <w:szCs w:val="18"/>
        </w:rPr>
        <w:t>, vol. 20, no. 3, pp. 273–297, 1995.</w:t>
      </w:r>
    </w:p>
    <w:p w14:paraId="40DEEB9F" w14:textId="77777777" w:rsidR="002F6628" w:rsidRDefault="00303CC7">
      <w:pPr>
        <w:spacing w:after="50" w:line="210" w:lineRule="auto"/>
        <w:ind w:left="340" w:hanging="340"/>
        <w:jc w:val="both"/>
      </w:pPr>
      <w:r>
        <w:rPr>
          <w:rFonts w:ascii="Calibri" w:eastAsia="Calibri" w:hAnsi="Calibri" w:cs="Calibri"/>
          <w:sz w:val="18"/>
          <w:szCs w:val="18"/>
        </w:rPr>
        <w:t xml:space="preserve">[15] L. Breiman, "Random </w:t>
      </w:r>
      <w:proofErr w:type="spellStart"/>
      <w:r>
        <w:rPr>
          <w:rFonts w:ascii="Calibri" w:eastAsia="Calibri" w:hAnsi="Calibri" w:cs="Calibri"/>
          <w:sz w:val="18"/>
          <w:szCs w:val="18"/>
        </w:rPr>
        <w:t>forests</w:t>
      </w:r>
      <w:proofErr w:type="spellEnd"/>
      <w:r>
        <w:rPr>
          <w:rFonts w:ascii="Calibri" w:eastAsia="Calibri" w:hAnsi="Calibri" w:cs="Calibri"/>
          <w:sz w:val="18"/>
          <w:szCs w:val="18"/>
        </w:rPr>
        <w:t xml:space="preserve">," Machine </w:t>
      </w:r>
      <w:proofErr w:type="spellStart"/>
      <w:r>
        <w:rPr>
          <w:rFonts w:ascii="Calibri" w:eastAsia="Calibri" w:hAnsi="Calibri" w:cs="Calibri"/>
          <w:sz w:val="18"/>
          <w:szCs w:val="18"/>
        </w:rPr>
        <w:t>Learning</w:t>
      </w:r>
      <w:proofErr w:type="spellEnd"/>
      <w:r>
        <w:rPr>
          <w:rFonts w:ascii="Calibri" w:eastAsia="Calibri" w:hAnsi="Calibri" w:cs="Calibri"/>
          <w:sz w:val="18"/>
          <w:szCs w:val="18"/>
        </w:rPr>
        <w:t>, vol. 45, no. 1, pp. 5–32, 2001.</w:t>
      </w:r>
    </w:p>
    <w:p w14:paraId="4302069B" w14:textId="77777777" w:rsidR="002F6628" w:rsidRDefault="00303CC7">
      <w:pPr>
        <w:spacing w:after="50" w:line="210" w:lineRule="auto"/>
        <w:ind w:left="340" w:hanging="340"/>
        <w:jc w:val="both"/>
      </w:pPr>
      <w:r>
        <w:rPr>
          <w:rFonts w:ascii="Calibri" w:eastAsia="Calibri" w:hAnsi="Calibri" w:cs="Calibri"/>
          <w:sz w:val="18"/>
          <w:szCs w:val="18"/>
        </w:rPr>
        <w:t xml:space="preserve">[16] T. Chen and C. </w:t>
      </w:r>
      <w:proofErr w:type="spellStart"/>
      <w:r>
        <w:rPr>
          <w:rFonts w:ascii="Calibri" w:eastAsia="Calibri" w:hAnsi="Calibri" w:cs="Calibri"/>
          <w:sz w:val="18"/>
          <w:szCs w:val="18"/>
        </w:rPr>
        <w:t>Guestrin</w:t>
      </w:r>
      <w:proofErr w:type="spellEnd"/>
      <w:r>
        <w:rPr>
          <w:rFonts w:ascii="Calibri" w:eastAsia="Calibri" w:hAnsi="Calibri" w:cs="Calibri"/>
          <w:sz w:val="18"/>
          <w:szCs w:val="18"/>
        </w:rPr>
        <w:t>, "</w:t>
      </w:r>
      <w:proofErr w:type="spellStart"/>
      <w:r>
        <w:rPr>
          <w:rFonts w:ascii="Calibri" w:eastAsia="Calibri" w:hAnsi="Calibri" w:cs="Calibri"/>
          <w:sz w:val="18"/>
          <w:szCs w:val="18"/>
        </w:rPr>
        <w:t>XGBoost</w:t>
      </w:r>
      <w:proofErr w:type="spellEnd"/>
      <w:r>
        <w:rPr>
          <w:rFonts w:ascii="Calibri" w:eastAsia="Calibri" w:hAnsi="Calibri" w:cs="Calibri"/>
          <w:sz w:val="18"/>
          <w:szCs w:val="18"/>
        </w:rPr>
        <w:t xml:space="preserve">: A </w:t>
      </w:r>
      <w:proofErr w:type="spellStart"/>
      <w:r>
        <w:rPr>
          <w:rFonts w:ascii="Calibri" w:eastAsia="Calibri" w:hAnsi="Calibri" w:cs="Calibri"/>
          <w:sz w:val="18"/>
          <w:szCs w:val="18"/>
        </w:rPr>
        <w:t>scalable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tree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boosting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system</w:t>
      </w:r>
      <w:proofErr w:type="spellEnd"/>
      <w:r>
        <w:rPr>
          <w:rFonts w:ascii="Calibri" w:eastAsia="Calibri" w:hAnsi="Calibri" w:cs="Calibri"/>
          <w:sz w:val="18"/>
          <w:szCs w:val="18"/>
        </w:rPr>
        <w:t xml:space="preserve">," in </w:t>
      </w:r>
      <w:proofErr w:type="spellStart"/>
      <w:r>
        <w:rPr>
          <w:rFonts w:ascii="Calibri" w:eastAsia="Calibri" w:hAnsi="Calibri" w:cs="Calibri"/>
          <w:sz w:val="18"/>
          <w:szCs w:val="18"/>
        </w:rPr>
        <w:t>Proc</w:t>
      </w:r>
      <w:proofErr w:type="spellEnd"/>
      <w:r>
        <w:rPr>
          <w:rFonts w:ascii="Calibri" w:eastAsia="Calibri" w:hAnsi="Calibri" w:cs="Calibri"/>
          <w:sz w:val="18"/>
          <w:szCs w:val="18"/>
        </w:rPr>
        <w:t xml:space="preserve">. 22nd ACM SIGKDD </w:t>
      </w:r>
      <w:proofErr w:type="spellStart"/>
      <w:r>
        <w:rPr>
          <w:rFonts w:ascii="Calibri" w:eastAsia="Calibri" w:hAnsi="Calibri" w:cs="Calibri"/>
          <w:sz w:val="18"/>
          <w:szCs w:val="18"/>
        </w:rPr>
        <w:t>Int</w:t>
      </w:r>
      <w:proofErr w:type="spellEnd"/>
      <w:r>
        <w:rPr>
          <w:rFonts w:ascii="Calibri" w:eastAsia="Calibri" w:hAnsi="Calibri" w:cs="Calibri"/>
          <w:sz w:val="18"/>
          <w:szCs w:val="18"/>
        </w:rPr>
        <w:t xml:space="preserve">. Conf. </w:t>
      </w:r>
      <w:proofErr w:type="spellStart"/>
      <w:r>
        <w:rPr>
          <w:rFonts w:ascii="Calibri" w:eastAsia="Calibri" w:hAnsi="Calibri" w:cs="Calibri"/>
          <w:sz w:val="18"/>
          <w:szCs w:val="18"/>
        </w:rPr>
        <w:t>on</w:t>
      </w:r>
      <w:proofErr w:type="spellEnd"/>
      <w:r>
        <w:rPr>
          <w:rFonts w:ascii="Calibri" w:eastAsia="Calibri" w:hAnsi="Calibri" w:cs="Calibri"/>
          <w:sz w:val="18"/>
          <w:szCs w:val="18"/>
        </w:rPr>
        <w:t xml:space="preserve"> Knowledge Discovery and Data </w:t>
      </w:r>
      <w:proofErr w:type="spellStart"/>
      <w:r>
        <w:rPr>
          <w:rFonts w:ascii="Calibri" w:eastAsia="Calibri" w:hAnsi="Calibri" w:cs="Calibri"/>
          <w:sz w:val="18"/>
          <w:szCs w:val="18"/>
        </w:rPr>
        <w:t>Mining</w:t>
      </w:r>
      <w:proofErr w:type="spellEnd"/>
      <w:r>
        <w:rPr>
          <w:rFonts w:ascii="Calibri" w:eastAsia="Calibri" w:hAnsi="Calibri" w:cs="Calibri"/>
          <w:sz w:val="18"/>
          <w:szCs w:val="18"/>
        </w:rPr>
        <w:t xml:space="preserve"> (KDD), 2016, pp. 785–794.</w:t>
      </w:r>
    </w:p>
    <w:p w14:paraId="3FC44BF7" w14:textId="77777777" w:rsidR="002F6628" w:rsidRDefault="00303CC7">
      <w:pPr>
        <w:spacing w:after="50" w:line="210" w:lineRule="auto"/>
        <w:ind w:left="340" w:hanging="340"/>
        <w:jc w:val="both"/>
      </w:pPr>
      <w:r>
        <w:rPr>
          <w:rFonts w:ascii="Calibri" w:eastAsia="Calibri" w:hAnsi="Calibri" w:cs="Calibri"/>
          <w:sz w:val="18"/>
          <w:szCs w:val="18"/>
        </w:rPr>
        <w:t xml:space="preserve">[17] Y. </w:t>
      </w:r>
      <w:proofErr w:type="spellStart"/>
      <w:r>
        <w:rPr>
          <w:rFonts w:ascii="Calibri" w:eastAsia="Calibri" w:hAnsi="Calibri" w:cs="Calibri"/>
          <w:sz w:val="18"/>
          <w:szCs w:val="18"/>
        </w:rPr>
        <w:t>LeCun</w:t>
      </w:r>
      <w:proofErr w:type="spellEnd"/>
      <w:r>
        <w:rPr>
          <w:rFonts w:ascii="Calibri" w:eastAsia="Calibri" w:hAnsi="Calibri" w:cs="Calibri"/>
          <w:sz w:val="18"/>
          <w:szCs w:val="18"/>
        </w:rPr>
        <w:t xml:space="preserve">, Y. </w:t>
      </w:r>
      <w:proofErr w:type="spellStart"/>
      <w:r>
        <w:rPr>
          <w:rFonts w:ascii="Calibri" w:eastAsia="Calibri" w:hAnsi="Calibri" w:cs="Calibri"/>
          <w:sz w:val="18"/>
          <w:szCs w:val="18"/>
        </w:rPr>
        <w:t>Bengio</w:t>
      </w:r>
      <w:proofErr w:type="spellEnd"/>
      <w:r>
        <w:rPr>
          <w:rFonts w:ascii="Calibri" w:eastAsia="Calibri" w:hAnsi="Calibri" w:cs="Calibri"/>
          <w:sz w:val="18"/>
          <w:szCs w:val="18"/>
        </w:rPr>
        <w:t xml:space="preserve">, and G. Hinton, "Deep </w:t>
      </w:r>
      <w:proofErr w:type="spellStart"/>
      <w:r>
        <w:rPr>
          <w:rFonts w:ascii="Calibri" w:eastAsia="Calibri" w:hAnsi="Calibri" w:cs="Calibri"/>
          <w:sz w:val="18"/>
          <w:szCs w:val="18"/>
        </w:rPr>
        <w:t>learning</w:t>
      </w:r>
      <w:proofErr w:type="spellEnd"/>
      <w:r>
        <w:rPr>
          <w:rFonts w:ascii="Calibri" w:eastAsia="Calibri" w:hAnsi="Calibri" w:cs="Calibri"/>
          <w:sz w:val="18"/>
          <w:szCs w:val="18"/>
        </w:rPr>
        <w:t>," Nature, vol. 521, no. 7553, pp. 436–444, 2015.</w:t>
      </w:r>
    </w:p>
    <w:p w14:paraId="68A30C88" w14:textId="77777777" w:rsidR="002F6628" w:rsidRDefault="00303CC7">
      <w:pPr>
        <w:spacing w:after="50" w:line="210" w:lineRule="auto"/>
        <w:ind w:left="340" w:hanging="340"/>
        <w:jc w:val="both"/>
      </w:pPr>
      <w:r>
        <w:rPr>
          <w:rFonts w:ascii="Calibri" w:eastAsia="Calibri" w:hAnsi="Calibri" w:cs="Calibri"/>
          <w:sz w:val="18"/>
          <w:szCs w:val="18"/>
        </w:rPr>
        <w:t xml:space="preserve">[18] A. G. Howard, M. Zhu, B. Chen, D. Kalenichenko, W. Wang, T. Weyand, M. </w:t>
      </w:r>
      <w:proofErr w:type="spellStart"/>
      <w:r>
        <w:rPr>
          <w:rFonts w:ascii="Calibri" w:eastAsia="Calibri" w:hAnsi="Calibri" w:cs="Calibri"/>
          <w:sz w:val="18"/>
          <w:szCs w:val="18"/>
        </w:rPr>
        <w:t>Andreetto</w:t>
      </w:r>
      <w:proofErr w:type="spellEnd"/>
      <w:r>
        <w:rPr>
          <w:rFonts w:ascii="Calibri" w:eastAsia="Calibri" w:hAnsi="Calibri" w:cs="Calibri"/>
          <w:sz w:val="18"/>
          <w:szCs w:val="18"/>
        </w:rPr>
        <w:t>, and H. Adam, "</w:t>
      </w:r>
      <w:proofErr w:type="spellStart"/>
      <w:r>
        <w:rPr>
          <w:rFonts w:ascii="Calibri" w:eastAsia="Calibri" w:hAnsi="Calibri" w:cs="Calibri"/>
          <w:sz w:val="18"/>
          <w:szCs w:val="18"/>
        </w:rPr>
        <w:t>MobileNets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Efficient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convolutional</w:t>
      </w:r>
      <w:proofErr w:type="spellEnd"/>
      <w:r>
        <w:rPr>
          <w:rFonts w:ascii="Calibri" w:eastAsia="Calibri" w:hAnsi="Calibri" w:cs="Calibri"/>
          <w:sz w:val="18"/>
          <w:szCs w:val="18"/>
        </w:rPr>
        <w:t xml:space="preserve"> neural </w:t>
      </w:r>
      <w:proofErr w:type="spellStart"/>
      <w:r>
        <w:rPr>
          <w:rFonts w:ascii="Calibri" w:eastAsia="Calibri" w:hAnsi="Calibri" w:cs="Calibri"/>
          <w:sz w:val="18"/>
          <w:szCs w:val="18"/>
        </w:rPr>
        <w:t>networks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mobile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vision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applications</w:t>
      </w:r>
      <w:proofErr w:type="spellEnd"/>
      <w:r>
        <w:rPr>
          <w:rFonts w:ascii="Calibri" w:eastAsia="Calibri" w:hAnsi="Calibri" w:cs="Calibri"/>
          <w:sz w:val="18"/>
          <w:szCs w:val="18"/>
        </w:rPr>
        <w:t>," arXiv:1704.04861, 2017.</w:t>
      </w:r>
    </w:p>
    <w:p w14:paraId="5224BA63" w14:textId="77777777" w:rsidR="002F6628" w:rsidRDefault="00303CC7">
      <w:pPr>
        <w:spacing w:after="50" w:line="210" w:lineRule="auto"/>
        <w:ind w:left="340" w:hanging="340"/>
        <w:jc w:val="both"/>
      </w:pPr>
      <w:r>
        <w:rPr>
          <w:rFonts w:ascii="Calibri" w:eastAsia="Calibri" w:hAnsi="Calibri" w:cs="Calibri"/>
          <w:sz w:val="18"/>
          <w:szCs w:val="18"/>
        </w:rPr>
        <w:t xml:space="preserve">[19] C. Szegedy, V. Vanhoucke, S. Ioffe, J. Shlens, and Z. </w:t>
      </w:r>
      <w:proofErr w:type="spellStart"/>
      <w:r>
        <w:rPr>
          <w:rFonts w:ascii="Calibri" w:eastAsia="Calibri" w:hAnsi="Calibri" w:cs="Calibri"/>
          <w:sz w:val="18"/>
          <w:szCs w:val="18"/>
        </w:rPr>
        <w:t>Wojna</w:t>
      </w:r>
      <w:proofErr w:type="spellEnd"/>
      <w:r>
        <w:rPr>
          <w:rFonts w:ascii="Calibri" w:eastAsia="Calibri" w:hAnsi="Calibri" w:cs="Calibri"/>
          <w:sz w:val="18"/>
          <w:szCs w:val="18"/>
        </w:rPr>
        <w:t>, "</w:t>
      </w:r>
      <w:proofErr w:type="spellStart"/>
      <w:r>
        <w:rPr>
          <w:rFonts w:ascii="Calibri" w:eastAsia="Calibri" w:hAnsi="Calibri" w:cs="Calibri"/>
          <w:sz w:val="18"/>
          <w:szCs w:val="18"/>
        </w:rPr>
        <w:t>Rethinking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the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inception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architecture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computer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vision</w:t>
      </w:r>
      <w:proofErr w:type="spellEnd"/>
      <w:r>
        <w:rPr>
          <w:rFonts w:ascii="Calibri" w:eastAsia="Calibri" w:hAnsi="Calibri" w:cs="Calibri"/>
          <w:sz w:val="18"/>
          <w:szCs w:val="18"/>
        </w:rPr>
        <w:t xml:space="preserve">," in </w:t>
      </w:r>
      <w:proofErr w:type="spellStart"/>
      <w:r>
        <w:rPr>
          <w:rFonts w:ascii="Calibri" w:eastAsia="Calibri" w:hAnsi="Calibri" w:cs="Calibri"/>
          <w:sz w:val="18"/>
          <w:szCs w:val="18"/>
        </w:rPr>
        <w:t>Proc</w:t>
      </w:r>
      <w:proofErr w:type="spellEnd"/>
      <w:r>
        <w:rPr>
          <w:rFonts w:ascii="Calibri" w:eastAsia="Calibri" w:hAnsi="Calibri" w:cs="Calibri"/>
          <w:sz w:val="18"/>
          <w:szCs w:val="18"/>
        </w:rPr>
        <w:t xml:space="preserve">. IEEE Conf. </w:t>
      </w:r>
      <w:proofErr w:type="spellStart"/>
      <w:r>
        <w:rPr>
          <w:rFonts w:ascii="Calibri" w:eastAsia="Calibri" w:hAnsi="Calibri" w:cs="Calibri"/>
          <w:sz w:val="18"/>
          <w:szCs w:val="18"/>
        </w:rPr>
        <w:t>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Computer</w:t>
      </w:r>
      <w:proofErr w:type="spellEnd"/>
      <w:r>
        <w:rPr>
          <w:rFonts w:ascii="Calibri" w:eastAsia="Calibri" w:hAnsi="Calibri" w:cs="Calibri"/>
          <w:sz w:val="18"/>
          <w:szCs w:val="18"/>
        </w:rPr>
        <w:t xml:space="preserve"> Vision and </w:t>
      </w:r>
      <w:proofErr w:type="spellStart"/>
      <w:r>
        <w:rPr>
          <w:rFonts w:ascii="Calibri" w:eastAsia="Calibri" w:hAnsi="Calibri" w:cs="Calibri"/>
          <w:sz w:val="18"/>
          <w:szCs w:val="18"/>
        </w:rPr>
        <w:t>Pattern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Recognition</w:t>
      </w:r>
      <w:proofErr w:type="spellEnd"/>
      <w:r>
        <w:rPr>
          <w:rFonts w:ascii="Calibri" w:eastAsia="Calibri" w:hAnsi="Calibri" w:cs="Calibri"/>
          <w:sz w:val="18"/>
          <w:szCs w:val="18"/>
        </w:rPr>
        <w:t xml:space="preserve"> (CVPR), 2016, pp. 2818–2826.</w:t>
      </w:r>
    </w:p>
    <w:p w14:paraId="660F40E7" w14:textId="77777777" w:rsidR="002F6628" w:rsidRDefault="00303CC7">
      <w:pPr>
        <w:spacing w:after="50" w:line="210" w:lineRule="auto"/>
        <w:ind w:left="340" w:hanging="340"/>
        <w:jc w:val="both"/>
      </w:pPr>
      <w:r>
        <w:rPr>
          <w:rFonts w:ascii="Calibri" w:eastAsia="Calibri" w:hAnsi="Calibri" w:cs="Calibri"/>
          <w:sz w:val="18"/>
          <w:szCs w:val="18"/>
        </w:rPr>
        <w:lastRenderedPageBreak/>
        <w:t xml:space="preserve">[20] K. He, X. Zhang, S. Ren, and J. </w:t>
      </w:r>
      <w:proofErr w:type="spellStart"/>
      <w:r>
        <w:rPr>
          <w:rFonts w:ascii="Calibri" w:eastAsia="Calibri" w:hAnsi="Calibri" w:cs="Calibri"/>
          <w:sz w:val="18"/>
          <w:szCs w:val="18"/>
        </w:rPr>
        <w:t>Sun</w:t>
      </w:r>
      <w:proofErr w:type="spellEnd"/>
      <w:r>
        <w:rPr>
          <w:rFonts w:ascii="Calibri" w:eastAsia="Calibri" w:hAnsi="Calibri" w:cs="Calibri"/>
          <w:sz w:val="18"/>
          <w:szCs w:val="18"/>
        </w:rPr>
        <w:t xml:space="preserve">, "Deep residual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image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recognition</w:t>
      </w:r>
      <w:proofErr w:type="spellEnd"/>
      <w:r>
        <w:rPr>
          <w:rFonts w:ascii="Calibri" w:eastAsia="Calibri" w:hAnsi="Calibri" w:cs="Calibri"/>
          <w:sz w:val="18"/>
          <w:szCs w:val="18"/>
        </w:rPr>
        <w:t xml:space="preserve">," in </w:t>
      </w:r>
      <w:proofErr w:type="spellStart"/>
      <w:r>
        <w:rPr>
          <w:rFonts w:ascii="Calibri" w:eastAsia="Calibri" w:hAnsi="Calibri" w:cs="Calibri"/>
          <w:sz w:val="18"/>
          <w:szCs w:val="18"/>
        </w:rPr>
        <w:t>Proc</w:t>
      </w:r>
      <w:proofErr w:type="spellEnd"/>
      <w:r>
        <w:rPr>
          <w:rFonts w:ascii="Calibri" w:eastAsia="Calibri" w:hAnsi="Calibri" w:cs="Calibri"/>
          <w:sz w:val="18"/>
          <w:szCs w:val="18"/>
        </w:rPr>
        <w:t xml:space="preserve">. IEEE Conf. </w:t>
      </w:r>
      <w:proofErr w:type="spellStart"/>
      <w:r>
        <w:rPr>
          <w:rFonts w:ascii="Calibri" w:eastAsia="Calibri" w:hAnsi="Calibri" w:cs="Calibri"/>
          <w:sz w:val="18"/>
          <w:szCs w:val="18"/>
        </w:rPr>
        <w:t>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Computer</w:t>
      </w:r>
      <w:proofErr w:type="spellEnd"/>
      <w:r>
        <w:rPr>
          <w:rFonts w:ascii="Calibri" w:eastAsia="Calibri" w:hAnsi="Calibri" w:cs="Calibri"/>
          <w:sz w:val="18"/>
          <w:szCs w:val="18"/>
        </w:rPr>
        <w:t xml:space="preserve"> Vision and </w:t>
      </w:r>
      <w:proofErr w:type="spellStart"/>
      <w:r>
        <w:rPr>
          <w:rFonts w:ascii="Calibri" w:eastAsia="Calibri" w:hAnsi="Calibri" w:cs="Calibri"/>
          <w:sz w:val="18"/>
          <w:szCs w:val="18"/>
        </w:rPr>
        <w:t>Pattern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Recognition</w:t>
      </w:r>
      <w:proofErr w:type="spellEnd"/>
      <w:r>
        <w:rPr>
          <w:rFonts w:ascii="Calibri" w:eastAsia="Calibri" w:hAnsi="Calibri" w:cs="Calibri"/>
          <w:sz w:val="18"/>
          <w:szCs w:val="18"/>
        </w:rPr>
        <w:t xml:space="preserve"> (CVPR), 2016, pp. 770–778.</w:t>
      </w:r>
    </w:p>
    <w:p w14:paraId="7239CF0F" w14:textId="77777777" w:rsidR="002F6628" w:rsidRDefault="00303CC7">
      <w:pPr>
        <w:spacing w:after="50" w:line="210" w:lineRule="auto"/>
        <w:ind w:left="340" w:hanging="340"/>
        <w:jc w:val="both"/>
      </w:pPr>
      <w:r>
        <w:rPr>
          <w:rFonts w:ascii="Calibri" w:eastAsia="Calibri" w:hAnsi="Calibri" w:cs="Calibri"/>
          <w:sz w:val="18"/>
          <w:szCs w:val="18"/>
        </w:rPr>
        <w:t xml:space="preserve">[21] O. </w:t>
      </w:r>
      <w:proofErr w:type="spellStart"/>
      <w:r>
        <w:rPr>
          <w:rFonts w:ascii="Calibri" w:eastAsia="Calibri" w:hAnsi="Calibri" w:cs="Calibri"/>
          <w:sz w:val="18"/>
          <w:szCs w:val="18"/>
        </w:rPr>
        <w:t>Ronneberger</w:t>
      </w:r>
      <w:proofErr w:type="spellEnd"/>
      <w:r>
        <w:rPr>
          <w:rFonts w:ascii="Calibri" w:eastAsia="Calibri" w:hAnsi="Calibri" w:cs="Calibri"/>
          <w:sz w:val="18"/>
          <w:szCs w:val="18"/>
        </w:rPr>
        <w:t xml:space="preserve">, P. Fischer, and T. Brox, "U-Net: </w:t>
      </w:r>
      <w:proofErr w:type="spellStart"/>
      <w:r>
        <w:rPr>
          <w:rFonts w:ascii="Calibri" w:eastAsia="Calibri" w:hAnsi="Calibri" w:cs="Calibri"/>
          <w:sz w:val="18"/>
          <w:szCs w:val="18"/>
        </w:rPr>
        <w:t>Convolutional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networks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biomedical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image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segmentation</w:t>
      </w:r>
      <w:proofErr w:type="spellEnd"/>
      <w:r>
        <w:rPr>
          <w:rFonts w:ascii="Calibri" w:eastAsia="Calibri" w:hAnsi="Calibri" w:cs="Calibri"/>
          <w:sz w:val="18"/>
          <w:szCs w:val="18"/>
        </w:rPr>
        <w:t xml:space="preserve">," in Medical </w:t>
      </w:r>
      <w:proofErr w:type="spellStart"/>
      <w:r>
        <w:rPr>
          <w:rFonts w:ascii="Calibri" w:eastAsia="Calibri" w:hAnsi="Calibri" w:cs="Calibri"/>
          <w:sz w:val="18"/>
          <w:szCs w:val="18"/>
        </w:rPr>
        <w:t>Image</w:t>
      </w:r>
      <w:proofErr w:type="spellEnd"/>
      <w:r>
        <w:rPr>
          <w:rFonts w:ascii="Calibri" w:eastAsia="Calibri" w:hAnsi="Calibri" w:cs="Calibri"/>
          <w:sz w:val="18"/>
          <w:szCs w:val="18"/>
        </w:rPr>
        <w:t xml:space="preserve"> Computing and </w:t>
      </w:r>
      <w:proofErr w:type="spellStart"/>
      <w:r>
        <w:rPr>
          <w:rFonts w:ascii="Calibri" w:eastAsia="Calibri" w:hAnsi="Calibri" w:cs="Calibri"/>
          <w:sz w:val="18"/>
          <w:szCs w:val="18"/>
        </w:rPr>
        <w:t>Computer-Assisted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Intervention</w:t>
      </w:r>
      <w:proofErr w:type="spellEnd"/>
      <w:r>
        <w:rPr>
          <w:rFonts w:ascii="Calibri" w:eastAsia="Calibri" w:hAnsi="Calibri" w:cs="Calibri"/>
          <w:sz w:val="18"/>
          <w:szCs w:val="18"/>
        </w:rPr>
        <w:t xml:space="preserve"> (MICCAI), LNCS vol. 9351, Springer, 2015, pp. 234–241.</w:t>
      </w:r>
    </w:p>
    <w:p w14:paraId="2EC956EE" w14:textId="77777777" w:rsidR="002F6628" w:rsidRDefault="00303CC7">
      <w:pPr>
        <w:spacing w:after="50" w:line="210" w:lineRule="auto"/>
        <w:ind w:left="340" w:hanging="340"/>
        <w:jc w:val="both"/>
      </w:pPr>
      <w:r>
        <w:rPr>
          <w:rFonts w:ascii="Calibri" w:eastAsia="Calibri" w:hAnsi="Calibri" w:cs="Calibri"/>
          <w:sz w:val="18"/>
          <w:szCs w:val="18"/>
        </w:rPr>
        <w:t xml:space="preserve">[22] N. V. Chawla, K. W. Bowyer, L. O. Hall, and W. P. </w:t>
      </w:r>
      <w:proofErr w:type="spellStart"/>
      <w:r>
        <w:rPr>
          <w:rFonts w:ascii="Calibri" w:eastAsia="Calibri" w:hAnsi="Calibri" w:cs="Calibri"/>
          <w:sz w:val="18"/>
          <w:szCs w:val="18"/>
        </w:rPr>
        <w:t>Kegelmeyer</w:t>
      </w:r>
      <w:proofErr w:type="spellEnd"/>
      <w:r>
        <w:rPr>
          <w:rFonts w:ascii="Calibri" w:eastAsia="Calibri" w:hAnsi="Calibri" w:cs="Calibri"/>
          <w:sz w:val="18"/>
          <w:szCs w:val="18"/>
        </w:rPr>
        <w:t xml:space="preserve">, "SMOTE: </w:t>
      </w:r>
      <w:proofErr w:type="spellStart"/>
      <w:r>
        <w:rPr>
          <w:rFonts w:ascii="Calibri" w:eastAsia="Calibri" w:hAnsi="Calibri" w:cs="Calibri"/>
          <w:sz w:val="18"/>
          <w:szCs w:val="18"/>
        </w:rPr>
        <w:t>Synthetic</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minority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over-sampling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technique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Journal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Artificial </w:t>
      </w:r>
      <w:proofErr w:type="spellStart"/>
      <w:r>
        <w:rPr>
          <w:rFonts w:ascii="Calibri" w:eastAsia="Calibri" w:hAnsi="Calibri" w:cs="Calibri"/>
          <w:sz w:val="18"/>
          <w:szCs w:val="18"/>
        </w:rPr>
        <w:t>Intelligence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Research</w:t>
      </w:r>
      <w:proofErr w:type="spellEnd"/>
      <w:r>
        <w:rPr>
          <w:rFonts w:ascii="Calibri" w:eastAsia="Calibri" w:hAnsi="Calibri" w:cs="Calibri"/>
          <w:sz w:val="18"/>
          <w:szCs w:val="18"/>
        </w:rPr>
        <w:t>, vol. 16, pp. 321–357, 2002.</w:t>
      </w:r>
    </w:p>
    <w:p w14:paraId="7D18B243" w14:textId="77777777" w:rsidR="002F6628" w:rsidRDefault="00303CC7">
      <w:pPr>
        <w:spacing w:after="50" w:line="210" w:lineRule="auto"/>
        <w:ind w:left="340" w:hanging="340"/>
        <w:jc w:val="both"/>
      </w:pPr>
      <w:r>
        <w:rPr>
          <w:rFonts w:ascii="Calibri" w:eastAsia="Calibri" w:hAnsi="Calibri" w:cs="Calibri"/>
          <w:sz w:val="18"/>
          <w:szCs w:val="18"/>
        </w:rPr>
        <w:t xml:space="preserve">[23] S. M. Lundberg and S.-I. Lee, "A </w:t>
      </w:r>
      <w:proofErr w:type="spellStart"/>
      <w:r>
        <w:rPr>
          <w:rFonts w:ascii="Calibri" w:eastAsia="Calibri" w:hAnsi="Calibri" w:cs="Calibri"/>
          <w:sz w:val="18"/>
          <w:szCs w:val="18"/>
        </w:rPr>
        <w:t>unified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approach</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to</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interpreting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model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predictions</w:t>
      </w:r>
      <w:proofErr w:type="spellEnd"/>
      <w:r>
        <w:rPr>
          <w:rFonts w:ascii="Calibri" w:eastAsia="Calibri" w:hAnsi="Calibri" w:cs="Calibri"/>
          <w:sz w:val="18"/>
          <w:szCs w:val="18"/>
        </w:rPr>
        <w:t xml:space="preserve">," in </w:t>
      </w:r>
      <w:proofErr w:type="spellStart"/>
      <w:r>
        <w:rPr>
          <w:rFonts w:ascii="Calibri" w:eastAsia="Calibri" w:hAnsi="Calibri" w:cs="Calibri"/>
          <w:sz w:val="18"/>
          <w:szCs w:val="18"/>
        </w:rPr>
        <w:t>Advances</w:t>
      </w:r>
      <w:proofErr w:type="spellEnd"/>
      <w:r>
        <w:rPr>
          <w:rFonts w:ascii="Calibri" w:eastAsia="Calibri" w:hAnsi="Calibri" w:cs="Calibri"/>
          <w:sz w:val="18"/>
          <w:szCs w:val="18"/>
        </w:rPr>
        <w:t xml:space="preserve"> in Neural </w:t>
      </w:r>
      <w:proofErr w:type="spellStart"/>
      <w:r>
        <w:rPr>
          <w:rFonts w:ascii="Calibri" w:eastAsia="Calibri" w:hAnsi="Calibri" w:cs="Calibri"/>
          <w:sz w:val="18"/>
          <w:szCs w:val="18"/>
        </w:rPr>
        <w:t>Information</w:t>
      </w:r>
      <w:proofErr w:type="spellEnd"/>
      <w:r>
        <w:rPr>
          <w:rFonts w:ascii="Calibri" w:eastAsia="Calibri" w:hAnsi="Calibri" w:cs="Calibri"/>
          <w:sz w:val="18"/>
          <w:szCs w:val="18"/>
        </w:rPr>
        <w:t xml:space="preserve"> Processing </w:t>
      </w:r>
      <w:proofErr w:type="spellStart"/>
      <w:r>
        <w:rPr>
          <w:rFonts w:ascii="Calibri" w:eastAsia="Calibri" w:hAnsi="Calibri" w:cs="Calibri"/>
          <w:sz w:val="18"/>
          <w:szCs w:val="18"/>
        </w:rPr>
        <w:t>Systems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NeurIPS</w:t>
      </w:r>
      <w:proofErr w:type="spellEnd"/>
      <w:r>
        <w:rPr>
          <w:rFonts w:ascii="Calibri" w:eastAsia="Calibri" w:hAnsi="Calibri" w:cs="Calibri"/>
          <w:sz w:val="18"/>
          <w:szCs w:val="18"/>
        </w:rPr>
        <w:t>), vol. 30, 2017, pp. 4765–4774.</w:t>
      </w:r>
    </w:p>
    <w:p w14:paraId="377BB152" w14:textId="77777777" w:rsidR="002F6628" w:rsidRDefault="00303CC7">
      <w:pPr>
        <w:spacing w:after="50" w:line="210" w:lineRule="auto"/>
        <w:ind w:left="340" w:hanging="340"/>
        <w:jc w:val="both"/>
      </w:pPr>
      <w:r>
        <w:rPr>
          <w:rFonts w:ascii="Calibri" w:eastAsia="Calibri" w:hAnsi="Calibri" w:cs="Calibri"/>
          <w:sz w:val="18"/>
          <w:szCs w:val="18"/>
        </w:rPr>
        <w:t xml:space="preserve">[24] M. T. Ribeiro, S. Singh, and C. </w:t>
      </w:r>
      <w:proofErr w:type="spellStart"/>
      <w:r>
        <w:rPr>
          <w:rFonts w:ascii="Calibri" w:eastAsia="Calibri" w:hAnsi="Calibri" w:cs="Calibri"/>
          <w:sz w:val="18"/>
          <w:szCs w:val="18"/>
        </w:rPr>
        <w:t>Guestrin</w:t>
      </w:r>
      <w:proofErr w:type="spellEnd"/>
      <w:r>
        <w:rPr>
          <w:rFonts w:ascii="Calibri" w:eastAsia="Calibri" w:hAnsi="Calibri" w:cs="Calibri"/>
          <w:sz w:val="18"/>
          <w:szCs w:val="18"/>
        </w:rPr>
        <w:t xml:space="preserve">, "'Why </w:t>
      </w:r>
      <w:proofErr w:type="spellStart"/>
      <w:r>
        <w:rPr>
          <w:rFonts w:ascii="Calibri" w:eastAsia="Calibri" w:hAnsi="Calibri" w:cs="Calibri"/>
          <w:sz w:val="18"/>
          <w:szCs w:val="18"/>
        </w:rPr>
        <w:t>should</w:t>
      </w:r>
      <w:proofErr w:type="spellEnd"/>
      <w:r>
        <w:rPr>
          <w:rFonts w:ascii="Calibri" w:eastAsia="Calibri" w:hAnsi="Calibri" w:cs="Calibri"/>
          <w:sz w:val="18"/>
          <w:szCs w:val="18"/>
        </w:rPr>
        <w:t xml:space="preserve"> I trust </w:t>
      </w:r>
      <w:proofErr w:type="spellStart"/>
      <w:r>
        <w:rPr>
          <w:rFonts w:ascii="Calibri" w:eastAsia="Calibri" w:hAnsi="Calibri" w:cs="Calibri"/>
          <w:sz w:val="18"/>
          <w:szCs w:val="18"/>
        </w:rPr>
        <w:t>you</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Explaining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the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predictions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any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classifier</w:t>
      </w:r>
      <w:proofErr w:type="spellEnd"/>
      <w:r>
        <w:rPr>
          <w:rFonts w:ascii="Calibri" w:eastAsia="Calibri" w:hAnsi="Calibri" w:cs="Calibri"/>
          <w:sz w:val="18"/>
          <w:szCs w:val="18"/>
        </w:rPr>
        <w:t xml:space="preserve">," in </w:t>
      </w:r>
      <w:proofErr w:type="spellStart"/>
      <w:r>
        <w:rPr>
          <w:rFonts w:ascii="Calibri" w:eastAsia="Calibri" w:hAnsi="Calibri" w:cs="Calibri"/>
          <w:sz w:val="18"/>
          <w:szCs w:val="18"/>
        </w:rPr>
        <w:t>Proc</w:t>
      </w:r>
      <w:proofErr w:type="spellEnd"/>
      <w:r>
        <w:rPr>
          <w:rFonts w:ascii="Calibri" w:eastAsia="Calibri" w:hAnsi="Calibri" w:cs="Calibri"/>
          <w:sz w:val="18"/>
          <w:szCs w:val="18"/>
        </w:rPr>
        <w:t xml:space="preserve">. 22nd ACM SIGKDD </w:t>
      </w:r>
      <w:proofErr w:type="spellStart"/>
      <w:r>
        <w:rPr>
          <w:rFonts w:ascii="Calibri" w:eastAsia="Calibri" w:hAnsi="Calibri" w:cs="Calibri"/>
          <w:sz w:val="18"/>
          <w:szCs w:val="18"/>
        </w:rPr>
        <w:t>Int</w:t>
      </w:r>
      <w:proofErr w:type="spellEnd"/>
      <w:r>
        <w:rPr>
          <w:rFonts w:ascii="Calibri" w:eastAsia="Calibri" w:hAnsi="Calibri" w:cs="Calibri"/>
          <w:sz w:val="18"/>
          <w:szCs w:val="18"/>
        </w:rPr>
        <w:t xml:space="preserve">. Conf. </w:t>
      </w:r>
      <w:proofErr w:type="spellStart"/>
      <w:r>
        <w:rPr>
          <w:rFonts w:ascii="Calibri" w:eastAsia="Calibri" w:hAnsi="Calibri" w:cs="Calibri"/>
          <w:sz w:val="18"/>
          <w:szCs w:val="18"/>
        </w:rPr>
        <w:t>on</w:t>
      </w:r>
      <w:proofErr w:type="spellEnd"/>
      <w:r>
        <w:rPr>
          <w:rFonts w:ascii="Calibri" w:eastAsia="Calibri" w:hAnsi="Calibri" w:cs="Calibri"/>
          <w:sz w:val="18"/>
          <w:szCs w:val="18"/>
        </w:rPr>
        <w:t xml:space="preserve"> Knowledge Discovery and Data </w:t>
      </w:r>
      <w:proofErr w:type="spellStart"/>
      <w:r>
        <w:rPr>
          <w:rFonts w:ascii="Calibri" w:eastAsia="Calibri" w:hAnsi="Calibri" w:cs="Calibri"/>
          <w:sz w:val="18"/>
          <w:szCs w:val="18"/>
        </w:rPr>
        <w:t>Mining</w:t>
      </w:r>
      <w:proofErr w:type="spellEnd"/>
      <w:r>
        <w:rPr>
          <w:rFonts w:ascii="Calibri" w:eastAsia="Calibri" w:hAnsi="Calibri" w:cs="Calibri"/>
          <w:sz w:val="18"/>
          <w:szCs w:val="18"/>
        </w:rPr>
        <w:t xml:space="preserve"> (KDD), 2016, pp. 1135–1144.</w:t>
      </w:r>
    </w:p>
    <w:p w14:paraId="1F4E6FBB" w14:textId="77777777" w:rsidR="002F6628" w:rsidRDefault="00303CC7">
      <w:pPr>
        <w:spacing w:after="50" w:line="210" w:lineRule="auto"/>
        <w:ind w:left="340" w:hanging="340"/>
        <w:jc w:val="both"/>
      </w:pPr>
      <w:r>
        <w:rPr>
          <w:rFonts w:ascii="Calibri" w:eastAsia="Calibri" w:hAnsi="Calibri" w:cs="Calibri"/>
          <w:sz w:val="18"/>
          <w:szCs w:val="18"/>
        </w:rPr>
        <w:t xml:space="preserve">[25] R. R. Selvaraju, M. Cogswell, A. Das, R. </w:t>
      </w:r>
      <w:proofErr w:type="spellStart"/>
      <w:r>
        <w:rPr>
          <w:rFonts w:ascii="Calibri" w:eastAsia="Calibri" w:hAnsi="Calibri" w:cs="Calibri"/>
          <w:sz w:val="18"/>
          <w:szCs w:val="18"/>
        </w:rPr>
        <w:t>Vedantam</w:t>
      </w:r>
      <w:proofErr w:type="spellEnd"/>
      <w:r>
        <w:rPr>
          <w:rFonts w:ascii="Calibri" w:eastAsia="Calibri" w:hAnsi="Calibri" w:cs="Calibri"/>
          <w:sz w:val="18"/>
          <w:szCs w:val="18"/>
        </w:rPr>
        <w:t xml:space="preserve">, D. Parikh, and D. Batra, "Grad-CAM: Visual </w:t>
      </w:r>
      <w:proofErr w:type="spellStart"/>
      <w:r>
        <w:rPr>
          <w:rFonts w:ascii="Calibri" w:eastAsia="Calibri" w:hAnsi="Calibri" w:cs="Calibri"/>
          <w:sz w:val="18"/>
          <w:szCs w:val="18"/>
        </w:rPr>
        <w:t>explanations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from</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deep</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networks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via</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gradient-based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localization</w:t>
      </w:r>
      <w:proofErr w:type="spellEnd"/>
      <w:r>
        <w:rPr>
          <w:rFonts w:ascii="Calibri" w:eastAsia="Calibri" w:hAnsi="Calibri" w:cs="Calibri"/>
          <w:sz w:val="18"/>
          <w:szCs w:val="18"/>
        </w:rPr>
        <w:t xml:space="preserve">," in </w:t>
      </w:r>
      <w:proofErr w:type="spellStart"/>
      <w:r>
        <w:rPr>
          <w:rFonts w:ascii="Calibri" w:eastAsia="Calibri" w:hAnsi="Calibri" w:cs="Calibri"/>
          <w:sz w:val="18"/>
          <w:szCs w:val="18"/>
        </w:rPr>
        <w:t>Proc</w:t>
      </w:r>
      <w:proofErr w:type="spellEnd"/>
      <w:r>
        <w:rPr>
          <w:rFonts w:ascii="Calibri" w:eastAsia="Calibri" w:hAnsi="Calibri" w:cs="Calibri"/>
          <w:sz w:val="18"/>
          <w:szCs w:val="18"/>
        </w:rPr>
        <w:t xml:space="preserve">. IEEE </w:t>
      </w:r>
      <w:proofErr w:type="spellStart"/>
      <w:r>
        <w:rPr>
          <w:rFonts w:ascii="Calibri" w:eastAsia="Calibri" w:hAnsi="Calibri" w:cs="Calibri"/>
          <w:sz w:val="18"/>
          <w:szCs w:val="18"/>
        </w:rPr>
        <w:t>Int</w:t>
      </w:r>
      <w:proofErr w:type="spellEnd"/>
      <w:r>
        <w:rPr>
          <w:rFonts w:ascii="Calibri" w:eastAsia="Calibri" w:hAnsi="Calibri" w:cs="Calibri"/>
          <w:sz w:val="18"/>
          <w:szCs w:val="18"/>
        </w:rPr>
        <w:t xml:space="preserve">. Conf. </w:t>
      </w:r>
      <w:proofErr w:type="spellStart"/>
      <w:r>
        <w:rPr>
          <w:rFonts w:ascii="Calibri" w:eastAsia="Calibri" w:hAnsi="Calibri" w:cs="Calibri"/>
          <w:sz w:val="18"/>
          <w:szCs w:val="18"/>
        </w:rPr>
        <w:t>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Computer</w:t>
      </w:r>
      <w:proofErr w:type="spellEnd"/>
      <w:r>
        <w:rPr>
          <w:rFonts w:ascii="Calibri" w:eastAsia="Calibri" w:hAnsi="Calibri" w:cs="Calibri"/>
          <w:sz w:val="18"/>
          <w:szCs w:val="18"/>
        </w:rPr>
        <w:t xml:space="preserve"> Vision (ICCV), 2017, pp. 618–626.</w:t>
      </w:r>
    </w:p>
    <w:p w14:paraId="1F2123B7" w14:textId="77777777" w:rsidR="002F6628" w:rsidRDefault="00303CC7">
      <w:pPr>
        <w:spacing w:after="50" w:line="210" w:lineRule="auto"/>
        <w:ind w:left="340" w:hanging="340"/>
        <w:jc w:val="both"/>
      </w:pPr>
      <w:r>
        <w:rPr>
          <w:rFonts w:ascii="Calibri" w:eastAsia="Calibri" w:hAnsi="Calibri" w:cs="Calibri"/>
          <w:sz w:val="18"/>
          <w:szCs w:val="18"/>
        </w:rPr>
        <w:t xml:space="preserve">[26] K. </w:t>
      </w:r>
      <w:proofErr w:type="spellStart"/>
      <w:r>
        <w:rPr>
          <w:rFonts w:ascii="Calibri" w:eastAsia="Calibri" w:hAnsi="Calibri" w:cs="Calibri"/>
          <w:sz w:val="18"/>
          <w:szCs w:val="18"/>
        </w:rPr>
        <w:t>Fernandes</w:t>
      </w:r>
      <w:proofErr w:type="spellEnd"/>
      <w:r>
        <w:rPr>
          <w:rFonts w:ascii="Calibri" w:eastAsia="Calibri" w:hAnsi="Calibri" w:cs="Calibri"/>
          <w:sz w:val="18"/>
          <w:szCs w:val="18"/>
        </w:rPr>
        <w:t xml:space="preserve">, J. S. Cardoso, and J. </w:t>
      </w:r>
      <w:proofErr w:type="spellStart"/>
      <w:r>
        <w:rPr>
          <w:rFonts w:ascii="Calibri" w:eastAsia="Calibri" w:hAnsi="Calibri" w:cs="Calibri"/>
          <w:sz w:val="18"/>
          <w:szCs w:val="18"/>
        </w:rPr>
        <w:t>Fernandes</w:t>
      </w:r>
      <w:proofErr w:type="spellEnd"/>
      <w:r>
        <w:rPr>
          <w:rFonts w:ascii="Calibri" w:eastAsia="Calibri" w:hAnsi="Calibri" w:cs="Calibri"/>
          <w:sz w:val="18"/>
          <w:szCs w:val="18"/>
        </w:rPr>
        <w:t xml:space="preserve">, "Transfer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with</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partial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observability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applied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to</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screening," in </w:t>
      </w:r>
      <w:proofErr w:type="spellStart"/>
      <w:r>
        <w:rPr>
          <w:rFonts w:ascii="Calibri" w:eastAsia="Calibri" w:hAnsi="Calibri" w:cs="Calibri"/>
          <w:sz w:val="18"/>
          <w:szCs w:val="18"/>
        </w:rPr>
        <w:t>Pattern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Recognition</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Image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Analysis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IbPRIA</w:t>
      </w:r>
      <w:proofErr w:type="spellEnd"/>
      <w:r>
        <w:rPr>
          <w:rFonts w:ascii="Calibri" w:eastAsia="Calibri" w:hAnsi="Calibri" w:cs="Calibri"/>
          <w:sz w:val="18"/>
          <w:szCs w:val="18"/>
        </w:rPr>
        <w:t xml:space="preserve"> 2017), LNCS vol. 10255, Springer, 2017, pp. 243–250.</w:t>
      </w:r>
    </w:p>
    <w:p w14:paraId="5563E198" w14:textId="77777777" w:rsidR="002F6628" w:rsidRDefault="00303CC7">
      <w:pPr>
        <w:spacing w:after="50" w:line="210" w:lineRule="auto"/>
        <w:ind w:left="340" w:hanging="340"/>
        <w:jc w:val="both"/>
      </w:pPr>
      <w:r>
        <w:rPr>
          <w:rFonts w:ascii="Calibri" w:eastAsia="Calibri" w:hAnsi="Calibri" w:cs="Calibri"/>
          <w:sz w:val="18"/>
          <w:szCs w:val="18"/>
        </w:rPr>
        <w:t>[27] "</w:t>
      </w:r>
      <w:proofErr w:type="spellStart"/>
      <w:r>
        <w:rPr>
          <w:rFonts w:ascii="Calibri" w:eastAsia="Calibri" w:hAnsi="Calibri" w:cs="Calibri"/>
          <w:sz w:val="18"/>
          <w:szCs w:val="18"/>
        </w:rPr>
        <w:t>Enhancing</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Prediction</w:t>
      </w:r>
      <w:proofErr w:type="spellEnd"/>
      <w:r>
        <w:rPr>
          <w:rFonts w:ascii="Calibri" w:eastAsia="Calibri" w:hAnsi="Calibri" w:cs="Calibri"/>
          <w:sz w:val="18"/>
          <w:szCs w:val="18"/>
        </w:rPr>
        <w:t xml:space="preserve">: A Comparative </w:t>
      </w:r>
      <w:proofErr w:type="spellStart"/>
      <w:r>
        <w:rPr>
          <w:rFonts w:ascii="Calibri" w:eastAsia="Calibri" w:hAnsi="Calibri" w:cs="Calibri"/>
          <w:sz w:val="18"/>
          <w:szCs w:val="18"/>
        </w:rPr>
        <w:t>Analysis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Machine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Algorithms</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Development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a Novel Screening Tool," in </w:t>
      </w:r>
      <w:proofErr w:type="spellStart"/>
      <w:r>
        <w:rPr>
          <w:rFonts w:ascii="Calibri" w:eastAsia="Calibri" w:hAnsi="Calibri" w:cs="Calibri"/>
          <w:sz w:val="18"/>
          <w:szCs w:val="18"/>
        </w:rPr>
        <w:t>Proc</w:t>
      </w:r>
      <w:proofErr w:type="spellEnd"/>
      <w:r>
        <w:rPr>
          <w:rFonts w:ascii="Calibri" w:eastAsia="Calibri" w:hAnsi="Calibri" w:cs="Calibri"/>
          <w:sz w:val="18"/>
          <w:szCs w:val="18"/>
        </w:rPr>
        <w:t xml:space="preserve">. IEEE </w:t>
      </w:r>
      <w:proofErr w:type="spellStart"/>
      <w:r>
        <w:rPr>
          <w:rFonts w:ascii="Calibri" w:eastAsia="Calibri" w:hAnsi="Calibri" w:cs="Calibri"/>
          <w:sz w:val="18"/>
          <w:szCs w:val="18"/>
        </w:rPr>
        <w:t>Int</w:t>
      </w:r>
      <w:proofErr w:type="spellEnd"/>
      <w:r>
        <w:rPr>
          <w:rFonts w:ascii="Calibri" w:eastAsia="Calibri" w:hAnsi="Calibri" w:cs="Calibri"/>
          <w:sz w:val="18"/>
          <w:szCs w:val="18"/>
        </w:rPr>
        <w:t>. Conf., 2024.</w:t>
      </w:r>
    </w:p>
    <w:p w14:paraId="73D2744F" w14:textId="77777777" w:rsidR="002F6628" w:rsidRDefault="00303CC7">
      <w:pPr>
        <w:spacing w:after="50" w:line="210" w:lineRule="auto"/>
        <w:ind w:left="340" w:hanging="340"/>
        <w:jc w:val="both"/>
      </w:pPr>
      <w:r>
        <w:rPr>
          <w:rFonts w:ascii="Calibri" w:eastAsia="Calibri" w:hAnsi="Calibri" w:cs="Calibri"/>
          <w:sz w:val="18"/>
          <w:szCs w:val="18"/>
        </w:rPr>
        <w:t xml:space="preserve">[28] M. Mohammadi et al., "Cervical </w:t>
      </w:r>
      <w:proofErr w:type="spellStart"/>
      <w:r>
        <w:rPr>
          <w:rFonts w:ascii="Calibri" w:eastAsia="Calibri" w:hAnsi="Calibri" w:cs="Calibri"/>
          <w:sz w:val="18"/>
          <w:szCs w:val="18"/>
        </w:rPr>
        <w:t>Whole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Slide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Images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Dataset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Multi-</w:t>
      </w:r>
      <w:proofErr w:type="spellStart"/>
      <w:r>
        <w:rPr>
          <w:rFonts w:ascii="Calibri" w:eastAsia="Calibri" w:hAnsi="Calibri" w:cs="Calibri"/>
          <w:sz w:val="18"/>
          <w:szCs w:val="18"/>
        </w:rPr>
        <w:t>class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Classification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GigaScience</w:t>
      </w:r>
      <w:proofErr w:type="spellEnd"/>
      <w:r>
        <w:rPr>
          <w:rFonts w:ascii="Calibri" w:eastAsia="Calibri" w:hAnsi="Calibri" w:cs="Calibri"/>
          <w:sz w:val="18"/>
          <w:szCs w:val="18"/>
        </w:rPr>
        <w:t>, vol. 14, p. giaf144, 2025.</w:t>
      </w:r>
    </w:p>
    <w:p w14:paraId="6BC4F0B5" w14:textId="77777777" w:rsidR="002F6628" w:rsidRDefault="00303CC7">
      <w:pPr>
        <w:spacing w:after="50" w:line="210" w:lineRule="auto"/>
        <w:ind w:left="340" w:hanging="340"/>
        <w:jc w:val="both"/>
      </w:pPr>
      <w:r>
        <w:rPr>
          <w:rFonts w:ascii="Calibri" w:eastAsia="Calibri" w:hAnsi="Calibri" w:cs="Calibri"/>
          <w:sz w:val="18"/>
          <w:szCs w:val="18"/>
        </w:rPr>
        <w:t>[29] "</w:t>
      </w:r>
      <w:proofErr w:type="spellStart"/>
      <w:r>
        <w:rPr>
          <w:rFonts w:ascii="Calibri" w:eastAsia="Calibri" w:hAnsi="Calibri" w:cs="Calibri"/>
          <w:sz w:val="18"/>
          <w:szCs w:val="18"/>
        </w:rPr>
        <w:t>BiCervi</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Cytology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Image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Dataset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Pap </w:t>
      </w:r>
      <w:proofErr w:type="spellStart"/>
      <w:r>
        <w:rPr>
          <w:rFonts w:ascii="Calibri" w:eastAsia="Calibri" w:hAnsi="Calibri" w:cs="Calibri"/>
          <w:sz w:val="18"/>
          <w:szCs w:val="18"/>
        </w:rPr>
        <w:t>Smear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Classification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Zenodo</w:t>
      </w:r>
      <w:proofErr w:type="spellEnd"/>
      <w:r>
        <w:rPr>
          <w:rFonts w:ascii="Calibri" w:eastAsia="Calibri" w:hAnsi="Calibri" w:cs="Calibri"/>
          <w:sz w:val="18"/>
          <w:szCs w:val="18"/>
        </w:rPr>
        <w:t>, Jan. 2026.</w:t>
      </w:r>
    </w:p>
    <w:p w14:paraId="7D535340" w14:textId="77777777" w:rsidR="002F6628" w:rsidRDefault="00303CC7">
      <w:pPr>
        <w:spacing w:after="50" w:line="210" w:lineRule="auto"/>
        <w:ind w:left="340" w:hanging="340"/>
        <w:jc w:val="both"/>
      </w:pPr>
      <w:r>
        <w:rPr>
          <w:rFonts w:ascii="Calibri" w:eastAsia="Calibri" w:hAnsi="Calibri" w:cs="Calibri"/>
          <w:sz w:val="18"/>
          <w:szCs w:val="18"/>
        </w:rPr>
        <w:t xml:space="preserve">[30] RIVA </w:t>
      </w:r>
      <w:proofErr w:type="spellStart"/>
      <w:r>
        <w:rPr>
          <w:rFonts w:ascii="Calibri" w:eastAsia="Calibri" w:hAnsi="Calibri" w:cs="Calibri"/>
          <w:sz w:val="18"/>
          <w:szCs w:val="18"/>
        </w:rPr>
        <w:t>Dataset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Authors</w:t>
      </w:r>
      <w:proofErr w:type="spellEnd"/>
      <w:r>
        <w:rPr>
          <w:rFonts w:ascii="Calibri" w:eastAsia="Calibri" w:hAnsi="Calibri" w:cs="Calibri"/>
          <w:sz w:val="18"/>
          <w:szCs w:val="18"/>
        </w:rPr>
        <w:t xml:space="preserve">, "RIVA: </w:t>
      </w:r>
      <w:proofErr w:type="spellStart"/>
      <w:r>
        <w:rPr>
          <w:rFonts w:ascii="Calibri" w:eastAsia="Calibri" w:hAnsi="Calibri" w:cs="Calibri"/>
          <w:sz w:val="18"/>
          <w:szCs w:val="18"/>
        </w:rPr>
        <w:t>An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Image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Dataset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Conventional</w:t>
      </w:r>
      <w:proofErr w:type="spellEnd"/>
      <w:r>
        <w:rPr>
          <w:rFonts w:ascii="Calibri" w:eastAsia="Calibri" w:hAnsi="Calibri" w:cs="Calibri"/>
          <w:sz w:val="18"/>
          <w:szCs w:val="18"/>
        </w:rPr>
        <w:t xml:space="preserve"> Pap </w:t>
      </w:r>
      <w:proofErr w:type="spellStart"/>
      <w:r>
        <w:rPr>
          <w:rFonts w:ascii="Calibri" w:eastAsia="Calibri" w:hAnsi="Calibri" w:cs="Calibri"/>
          <w:sz w:val="18"/>
          <w:szCs w:val="18"/>
        </w:rPr>
        <w:t>Smear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Cytology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with</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Multiple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Independent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Annotations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Scientific</w:t>
      </w:r>
      <w:proofErr w:type="spellEnd"/>
      <w:r>
        <w:rPr>
          <w:rFonts w:ascii="Calibri" w:eastAsia="Calibri" w:hAnsi="Calibri" w:cs="Calibri"/>
          <w:sz w:val="18"/>
          <w:szCs w:val="18"/>
        </w:rPr>
        <w:t xml:space="preserve"> Data, vol. 12, no. 1991, 2025.</w:t>
      </w:r>
    </w:p>
    <w:p w14:paraId="00ADB611" w14:textId="77777777" w:rsidR="002F6628" w:rsidRDefault="00303CC7">
      <w:pPr>
        <w:spacing w:after="50" w:line="210" w:lineRule="auto"/>
        <w:ind w:left="340" w:hanging="340"/>
        <w:jc w:val="both"/>
      </w:pPr>
      <w:r>
        <w:rPr>
          <w:rFonts w:ascii="Calibri" w:eastAsia="Calibri" w:hAnsi="Calibri" w:cs="Calibri"/>
          <w:sz w:val="18"/>
          <w:szCs w:val="18"/>
        </w:rPr>
        <w:t xml:space="preserve">[31] "Use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artificial </w:t>
      </w:r>
      <w:proofErr w:type="spellStart"/>
      <w:r>
        <w:rPr>
          <w:rFonts w:ascii="Calibri" w:eastAsia="Calibri" w:hAnsi="Calibri" w:cs="Calibri"/>
          <w:sz w:val="18"/>
          <w:szCs w:val="18"/>
        </w:rPr>
        <w:t>intelligence</w:t>
      </w:r>
      <w:proofErr w:type="spellEnd"/>
      <w:r>
        <w:rPr>
          <w:rFonts w:ascii="Calibri" w:eastAsia="Calibri" w:hAnsi="Calibri" w:cs="Calibri"/>
          <w:sz w:val="18"/>
          <w:szCs w:val="18"/>
        </w:rPr>
        <w:t xml:space="preserve"> in </w:t>
      </w:r>
      <w:proofErr w:type="spellStart"/>
      <w:r>
        <w:rPr>
          <w:rFonts w:ascii="Calibri" w:eastAsia="Calibri" w:hAnsi="Calibri" w:cs="Calibri"/>
          <w:sz w:val="18"/>
          <w:szCs w:val="18"/>
        </w:rPr>
        <w:t>the</w:t>
      </w:r>
      <w:proofErr w:type="spellEnd"/>
      <w:r>
        <w:rPr>
          <w:rFonts w:ascii="Calibri" w:eastAsia="Calibri" w:hAnsi="Calibri" w:cs="Calibri"/>
          <w:sz w:val="18"/>
          <w:szCs w:val="18"/>
        </w:rPr>
        <w:t xml:space="preserve"> diagnosis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alterations</w:t>
      </w:r>
      <w:proofErr w:type="spellEnd"/>
      <w:r>
        <w:rPr>
          <w:rFonts w:ascii="Calibri" w:eastAsia="Calibri" w:hAnsi="Calibri" w:cs="Calibri"/>
          <w:sz w:val="18"/>
          <w:szCs w:val="18"/>
        </w:rPr>
        <w:t xml:space="preserve"> in cervical </w:t>
      </w:r>
      <w:proofErr w:type="spellStart"/>
      <w:r>
        <w:rPr>
          <w:rFonts w:ascii="Calibri" w:eastAsia="Calibri" w:hAnsi="Calibri" w:cs="Calibri"/>
          <w:sz w:val="18"/>
          <w:szCs w:val="18"/>
        </w:rPr>
        <w:t>cytology</w:t>
      </w:r>
      <w:proofErr w:type="spellEnd"/>
      <w:r>
        <w:rPr>
          <w:rFonts w:ascii="Calibri" w:eastAsia="Calibri" w:hAnsi="Calibri" w:cs="Calibri"/>
          <w:sz w:val="18"/>
          <w:szCs w:val="18"/>
        </w:rPr>
        <w:t xml:space="preserve">: A </w:t>
      </w:r>
      <w:proofErr w:type="spellStart"/>
      <w:r>
        <w:rPr>
          <w:rFonts w:ascii="Calibri" w:eastAsia="Calibri" w:hAnsi="Calibri" w:cs="Calibri"/>
          <w:sz w:val="18"/>
          <w:szCs w:val="18"/>
        </w:rPr>
        <w:t>university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population-based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observational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study</w:t>
      </w:r>
      <w:proofErr w:type="spellEnd"/>
      <w:r>
        <w:rPr>
          <w:rFonts w:ascii="Calibri" w:eastAsia="Calibri" w:hAnsi="Calibri" w:cs="Calibri"/>
          <w:sz w:val="18"/>
          <w:szCs w:val="18"/>
        </w:rPr>
        <w:t>," PMC, 2025.</w:t>
      </w:r>
    </w:p>
    <w:p w14:paraId="232E4860" w14:textId="77777777" w:rsidR="002F6628" w:rsidRDefault="00303CC7">
      <w:pPr>
        <w:spacing w:after="50" w:line="210" w:lineRule="auto"/>
        <w:ind w:left="340" w:hanging="340"/>
        <w:jc w:val="both"/>
      </w:pPr>
      <w:r>
        <w:rPr>
          <w:rFonts w:ascii="Calibri" w:eastAsia="Calibri" w:hAnsi="Calibri" w:cs="Calibri"/>
          <w:sz w:val="18"/>
          <w:szCs w:val="18"/>
        </w:rPr>
        <w:t xml:space="preserve">[32] "A Comprehensive </w:t>
      </w:r>
      <w:proofErr w:type="spellStart"/>
      <w:r>
        <w:rPr>
          <w:rFonts w:ascii="Calibri" w:eastAsia="Calibri" w:hAnsi="Calibri" w:cs="Calibri"/>
          <w:sz w:val="18"/>
          <w:szCs w:val="18"/>
        </w:rPr>
        <w:t>Review</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on</w:t>
      </w:r>
      <w:proofErr w:type="spellEnd"/>
      <w:r>
        <w:rPr>
          <w:rFonts w:ascii="Calibri" w:eastAsia="Calibri" w:hAnsi="Calibri" w:cs="Calibri"/>
          <w:sz w:val="18"/>
          <w:szCs w:val="18"/>
        </w:rPr>
        <w:t xml:space="preserve"> Multimodal and </w:t>
      </w:r>
      <w:proofErr w:type="spellStart"/>
      <w:r>
        <w:rPr>
          <w:rFonts w:ascii="Calibri" w:eastAsia="Calibri" w:hAnsi="Calibri" w:cs="Calibri"/>
          <w:sz w:val="18"/>
          <w:szCs w:val="18"/>
        </w:rPr>
        <w:t>Explainable</w:t>
      </w:r>
      <w:proofErr w:type="spellEnd"/>
      <w:r>
        <w:rPr>
          <w:rFonts w:ascii="Calibri" w:eastAsia="Calibri" w:hAnsi="Calibri" w:cs="Calibri"/>
          <w:sz w:val="18"/>
          <w:szCs w:val="18"/>
        </w:rPr>
        <w:t xml:space="preserve"> Deep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Approaches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Detection</w:t>
      </w:r>
      <w:proofErr w:type="spellEnd"/>
      <w:r>
        <w:rPr>
          <w:rFonts w:ascii="Calibri" w:eastAsia="Calibri" w:hAnsi="Calibri" w:cs="Calibri"/>
          <w:sz w:val="18"/>
          <w:szCs w:val="18"/>
        </w:rPr>
        <w:t xml:space="preserve">," IEEE </w:t>
      </w:r>
      <w:proofErr w:type="spellStart"/>
      <w:r>
        <w:rPr>
          <w:rFonts w:ascii="Calibri" w:eastAsia="Calibri" w:hAnsi="Calibri" w:cs="Calibri"/>
          <w:sz w:val="18"/>
          <w:szCs w:val="18"/>
        </w:rPr>
        <w:t>Xplore</w:t>
      </w:r>
      <w:proofErr w:type="spellEnd"/>
      <w:r>
        <w:rPr>
          <w:rFonts w:ascii="Calibri" w:eastAsia="Calibri" w:hAnsi="Calibri" w:cs="Calibri"/>
          <w:sz w:val="18"/>
          <w:szCs w:val="18"/>
        </w:rPr>
        <w:t>, 2026.</w:t>
      </w:r>
    </w:p>
    <w:p w14:paraId="419B4612" w14:textId="77777777" w:rsidR="002F6628" w:rsidRDefault="00303CC7">
      <w:pPr>
        <w:spacing w:after="50" w:line="210" w:lineRule="auto"/>
        <w:ind w:left="340" w:hanging="340"/>
        <w:jc w:val="both"/>
      </w:pPr>
      <w:r>
        <w:rPr>
          <w:rFonts w:ascii="Calibri" w:eastAsia="Calibri" w:hAnsi="Calibri" w:cs="Calibri"/>
          <w:sz w:val="18"/>
          <w:szCs w:val="18"/>
        </w:rPr>
        <w:t xml:space="preserve">[33] H. Ahmadzadeh Sarhangi et al., "Deep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techniques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diagnosis </w:t>
      </w:r>
      <w:proofErr w:type="spellStart"/>
      <w:r>
        <w:rPr>
          <w:rFonts w:ascii="Calibri" w:eastAsia="Calibri" w:hAnsi="Calibri" w:cs="Calibri"/>
          <w:sz w:val="18"/>
          <w:szCs w:val="18"/>
        </w:rPr>
        <w:t>based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pathology</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colposcopy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images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Informatics</w:t>
      </w:r>
      <w:proofErr w:type="spellEnd"/>
      <w:r>
        <w:rPr>
          <w:rFonts w:ascii="Calibri" w:eastAsia="Calibri" w:hAnsi="Calibri" w:cs="Calibri"/>
          <w:sz w:val="18"/>
          <w:szCs w:val="18"/>
        </w:rPr>
        <w:t xml:space="preserve"> in Medicine </w:t>
      </w:r>
      <w:proofErr w:type="spellStart"/>
      <w:r>
        <w:rPr>
          <w:rFonts w:ascii="Calibri" w:eastAsia="Calibri" w:hAnsi="Calibri" w:cs="Calibri"/>
          <w:sz w:val="18"/>
          <w:szCs w:val="18"/>
        </w:rPr>
        <w:t>Unlocked</w:t>
      </w:r>
      <w:proofErr w:type="spellEnd"/>
      <w:r>
        <w:rPr>
          <w:rFonts w:ascii="Calibri" w:eastAsia="Calibri" w:hAnsi="Calibri" w:cs="Calibri"/>
          <w:sz w:val="18"/>
          <w:szCs w:val="18"/>
        </w:rPr>
        <w:t>, vol. 43, p. 101503, 2024.</w:t>
      </w:r>
    </w:p>
    <w:p w14:paraId="7CDBF28B" w14:textId="77777777" w:rsidR="002F6628" w:rsidRDefault="00303CC7">
      <w:pPr>
        <w:spacing w:after="50" w:line="210" w:lineRule="auto"/>
        <w:ind w:left="340" w:hanging="340"/>
        <w:jc w:val="both"/>
      </w:pPr>
      <w:r>
        <w:rPr>
          <w:rFonts w:ascii="Calibri" w:eastAsia="Calibri" w:hAnsi="Calibri" w:cs="Calibri"/>
          <w:sz w:val="18"/>
          <w:szCs w:val="18"/>
        </w:rPr>
        <w:t>[34] "</w:t>
      </w:r>
      <w:proofErr w:type="spellStart"/>
      <w:r>
        <w:rPr>
          <w:rFonts w:ascii="Calibri" w:eastAsia="Calibri" w:hAnsi="Calibri" w:cs="Calibri"/>
          <w:sz w:val="18"/>
          <w:szCs w:val="18"/>
        </w:rPr>
        <w:t>Explainable</w:t>
      </w:r>
      <w:proofErr w:type="spellEnd"/>
      <w:r>
        <w:rPr>
          <w:rFonts w:ascii="Calibri" w:eastAsia="Calibri" w:hAnsi="Calibri" w:cs="Calibri"/>
          <w:sz w:val="18"/>
          <w:szCs w:val="18"/>
        </w:rPr>
        <w:t xml:space="preserve"> AI </w:t>
      </w:r>
      <w:proofErr w:type="spellStart"/>
      <w:r>
        <w:rPr>
          <w:rFonts w:ascii="Calibri" w:eastAsia="Calibri" w:hAnsi="Calibri" w:cs="Calibri"/>
          <w:sz w:val="18"/>
          <w:szCs w:val="18"/>
        </w:rPr>
        <w:t>based</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prediction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using</w:t>
      </w:r>
      <w:proofErr w:type="spellEnd"/>
      <w:r>
        <w:rPr>
          <w:rFonts w:ascii="Calibri" w:eastAsia="Calibri" w:hAnsi="Calibri" w:cs="Calibri"/>
          <w:sz w:val="18"/>
          <w:szCs w:val="18"/>
        </w:rPr>
        <w:t xml:space="preserve"> FSAE </w:t>
      </w:r>
      <w:proofErr w:type="spellStart"/>
      <w:r>
        <w:rPr>
          <w:rFonts w:ascii="Calibri" w:eastAsia="Calibri" w:hAnsi="Calibri" w:cs="Calibri"/>
          <w:sz w:val="18"/>
          <w:szCs w:val="18"/>
        </w:rPr>
        <w:t>feature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engineering</w:t>
      </w:r>
      <w:proofErr w:type="spellEnd"/>
      <w:r>
        <w:rPr>
          <w:rFonts w:ascii="Calibri" w:eastAsia="Calibri" w:hAnsi="Calibri" w:cs="Calibri"/>
          <w:sz w:val="18"/>
          <w:szCs w:val="18"/>
        </w:rPr>
        <w:t xml:space="preserve"> and H2O </w:t>
      </w:r>
      <w:proofErr w:type="spellStart"/>
      <w:r>
        <w:rPr>
          <w:rFonts w:ascii="Calibri" w:eastAsia="Calibri" w:hAnsi="Calibri" w:cs="Calibri"/>
          <w:sz w:val="18"/>
          <w:szCs w:val="18"/>
        </w:rPr>
        <w:t>AutoML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Scientific</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Reports</w:t>
      </w:r>
      <w:proofErr w:type="spellEnd"/>
      <w:r>
        <w:rPr>
          <w:rFonts w:ascii="Calibri" w:eastAsia="Calibri" w:hAnsi="Calibri" w:cs="Calibri"/>
          <w:sz w:val="18"/>
          <w:szCs w:val="18"/>
        </w:rPr>
        <w:t>, vol. 15, no. 40439, 2025.</w:t>
      </w:r>
    </w:p>
    <w:p w14:paraId="1CF4CA77" w14:textId="77777777" w:rsidR="002F6628" w:rsidRDefault="00303CC7">
      <w:pPr>
        <w:spacing w:after="50" w:line="210" w:lineRule="auto"/>
        <w:ind w:left="340" w:hanging="340"/>
        <w:jc w:val="both"/>
      </w:pPr>
      <w:r>
        <w:rPr>
          <w:rFonts w:ascii="Calibri" w:eastAsia="Calibri" w:hAnsi="Calibri" w:cs="Calibri"/>
          <w:sz w:val="18"/>
          <w:szCs w:val="18"/>
        </w:rPr>
        <w:t xml:space="preserve">[35] B. Vázquez et al., "Machine and </w:t>
      </w:r>
      <w:proofErr w:type="spellStart"/>
      <w:r>
        <w:rPr>
          <w:rFonts w:ascii="Calibri" w:eastAsia="Calibri" w:hAnsi="Calibri" w:cs="Calibri"/>
          <w:sz w:val="18"/>
          <w:szCs w:val="18"/>
        </w:rPr>
        <w:t>deep</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the</w:t>
      </w:r>
      <w:proofErr w:type="spellEnd"/>
      <w:r>
        <w:rPr>
          <w:rFonts w:ascii="Calibri" w:eastAsia="Calibri" w:hAnsi="Calibri" w:cs="Calibri"/>
          <w:sz w:val="18"/>
          <w:szCs w:val="18"/>
        </w:rPr>
        <w:t xml:space="preserve"> diagnosis, prognosis, and </w:t>
      </w:r>
      <w:proofErr w:type="spellStart"/>
      <w:r>
        <w:rPr>
          <w:rFonts w:ascii="Calibri" w:eastAsia="Calibri" w:hAnsi="Calibri" w:cs="Calibri"/>
          <w:sz w:val="18"/>
          <w:szCs w:val="18"/>
        </w:rPr>
        <w:t>treatment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A </w:t>
      </w:r>
      <w:proofErr w:type="spellStart"/>
      <w:r>
        <w:rPr>
          <w:rFonts w:ascii="Calibri" w:eastAsia="Calibri" w:hAnsi="Calibri" w:cs="Calibri"/>
          <w:sz w:val="18"/>
          <w:szCs w:val="18"/>
        </w:rPr>
        <w:t>scoping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review</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Diagnostics</w:t>
      </w:r>
      <w:proofErr w:type="spellEnd"/>
      <w:r>
        <w:rPr>
          <w:rFonts w:ascii="Calibri" w:eastAsia="Calibri" w:hAnsi="Calibri" w:cs="Calibri"/>
          <w:sz w:val="18"/>
          <w:szCs w:val="18"/>
        </w:rPr>
        <w:t>, vol. 15, no. 12, p. 1543, 2025.</w:t>
      </w:r>
    </w:p>
    <w:p w14:paraId="7607F664" w14:textId="77777777" w:rsidR="002F6628" w:rsidRDefault="00303CC7">
      <w:pPr>
        <w:spacing w:after="50" w:line="210" w:lineRule="auto"/>
        <w:ind w:left="340" w:hanging="340"/>
        <w:jc w:val="both"/>
      </w:pPr>
      <w:r>
        <w:rPr>
          <w:rFonts w:ascii="Calibri" w:eastAsia="Calibri" w:hAnsi="Calibri" w:cs="Calibri"/>
          <w:sz w:val="18"/>
          <w:szCs w:val="18"/>
        </w:rPr>
        <w:t>[36] "Grad-CAM-</w:t>
      </w:r>
      <w:proofErr w:type="spellStart"/>
      <w:r>
        <w:rPr>
          <w:rFonts w:ascii="Calibri" w:eastAsia="Calibri" w:hAnsi="Calibri" w:cs="Calibri"/>
          <w:sz w:val="18"/>
          <w:szCs w:val="18"/>
        </w:rPr>
        <w:t>Driven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Explainable</w:t>
      </w:r>
      <w:proofErr w:type="spellEnd"/>
      <w:r>
        <w:rPr>
          <w:rFonts w:ascii="Calibri" w:eastAsia="Calibri" w:hAnsi="Calibri" w:cs="Calibri"/>
          <w:sz w:val="18"/>
          <w:szCs w:val="18"/>
        </w:rPr>
        <w:t xml:space="preserve"> Deep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Framework </w:t>
      </w:r>
      <w:proofErr w:type="spellStart"/>
      <w:r>
        <w:rPr>
          <w:rFonts w:ascii="Calibri" w:eastAsia="Calibri" w:hAnsi="Calibri" w:cs="Calibri"/>
          <w:sz w:val="18"/>
          <w:szCs w:val="18"/>
        </w:rPr>
        <w:t>for</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Image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Classification</w:t>
      </w:r>
      <w:proofErr w:type="spellEnd"/>
      <w:r>
        <w:rPr>
          <w:rFonts w:ascii="Calibri" w:eastAsia="Calibri" w:hAnsi="Calibri" w:cs="Calibri"/>
          <w:sz w:val="18"/>
          <w:szCs w:val="18"/>
        </w:rPr>
        <w:t>," in MIWAI 2025.</w:t>
      </w:r>
    </w:p>
    <w:p w14:paraId="2A845F41" w14:textId="77777777" w:rsidR="002F6628" w:rsidRDefault="00303CC7">
      <w:pPr>
        <w:spacing w:after="50" w:line="210" w:lineRule="auto"/>
        <w:ind w:left="340" w:hanging="340"/>
        <w:jc w:val="both"/>
      </w:pPr>
      <w:r>
        <w:rPr>
          <w:rFonts w:ascii="Calibri" w:eastAsia="Calibri" w:hAnsi="Calibri" w:cs="Calibri"/>
          <w:sz w:val="18"/>
          <w:szCs w:val="18"/>
        </w:rPr>
        <w:t>[37] E. Davey et al., "</w:t>
      </w:r>
      <w:proofErr w:type="spellStart"/>
      <w:r>
        <w:rPr>
          <w:rFonts w:ascii="Calibri" w:eastAsia="Calibri" w:hAnsi="Calibri" w:cs="Calibri"/>
          <w:sz w:val="18"/>
          <w:szCs w:val="18"/>
        </w:rPr>
        <w:t>Effect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study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design</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quality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unsatisfactory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rates</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cytology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classifications</w:t>
      </w:r>
      <w:proofErr w:type="spellEnd"/>
      <w:r>
        <w:rPr>
          <w:rFonts w:ascii="Calibri" w:eastAsia="Calibri" w:hAnsi="Calibri" w:cs="Calibri"/>
          <w:sz w:val="18"/>
          <w:szCs w:val="18"/>
        </w:rPr>
        <w:t xml:space="preserve">, and </w:t>
      </w:r>
      <w:proofErr w:type="spellStart"/>
      <w:r>
        <w:rPr>
          <w:rFonts w:ascii="Calibri" w:eastAsia="Calibri" w:hAnsi="Calibri" w:cs="Calibri"/>
          <w:sz w:val="18"/>
          <w:szCs w:val="18"/>
        </w:rPr>
        <w:t>accuracy</w:t>
      </w:r>
      <w:proofErr w:type="spellEnd"/>
      <w:r>
        <w:rPr>
          <w:rFonts w:ascii="Calibri" w:eastAsia="Calibri" w:hAnsi="Calibri" w:cs="Calibri"/>
          <w:sz w:val="18"/>
          <w:szCs w:val="18"/>
        </w:rPr>
        <w:t xml:space="preserve"> in cervical screening: A </w:t>
      </w:r>
      <w:proofErr w:type="spellStart"/>
      <w:r>
        <w:rPr>
          <w:rFonts w:ascii="Calibri" w:eastAsia="Calibri" w:hAnsi="Calibri" w:cs="Calibri"/>
          <w:sz w:val="18"/>
          <w:szCs w:val="18"/>
        </w:rPr>
        <w:t>systematic</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review</w:t>
      </w:r>
      <w:proofErr w:type="spellEnd"/>
      <w:r>
        <w:rPr>
          <w:rFonts w:ascii="Calibri" w:eastAsia="Calibri" w:hAnsi="Calibri" w:cs="Calibri"/>
          <w:sz w:val="18"/>
          <w:szCs w:val="18"/>
        </w:rPr>
        <w:t>," The Lancet, 2023.</w:t>
      </w:r>
    </w:p>
    <w:p w14:paraId="3346FCEF" w14:textId="77777777" w:rsidR="002F6628" w:rsidRDefault="00303CC7">
      <w:pPr>
        <w:spacing w:after="50" w:line="210" w:lineRule="auto"/>
        <w:ind w:left="340" w:hanging="340"/>
        <w:jc w:val="both"/>
        <w:rPr>
          <w:rFonts w:ascii="Calibri" w:eastAsia="Calibri" w:hAnsi="Calibri" w:cs="Calibri"/>
          <w:sz w:val="18"/>
          <w:szCs w:val="18"/>
        </w:rPr>
      </w:pPr>
      <w:r>
        <w:rPr>
          <w:rFonts w:ascii="Calibri" w:eastAsia="Calibri" w:hAnsi="Calibri" w:cs="Calibri"/>
          <w:sz w:val="18"/>
          <w:szCs w:val="18"/>
        </w:rPr>
        <w:t xml:space="preserve">[38] T. M. </w:t>
      </w:r>
      <w:proofErr w:type="spellStart"/>
      <w:r>
        <w:rPr>
          <w:rFonts w:ascii="Calibri" w:eastAsia="Calibri" w:hAnsi="Calibri" w:cs="Calibri"/>
          <w:sz w:val="18"/>
          <w:szCs w:val="18"/>
        </w:rPr>
        <w:t>Okyay</w:t>
      </w:r>
      <w:proofErr w:type="spellEnd"/>
      <w:r>
        <w:rPr>
          <w:rFonts w:ascii="Calibri" w:eastAsia="Calibri" w:hAnsi="Calibri" w:cs="Calibri"/>
          <w:sz w:val="18"/>
          <w:szCs w:val="18"/>
        </w:rPr>
        <w:t xml:space="preserve">, I. Yilmaz, and M. </w:t>
      </w:r>
      <w:proofErr w:type="spellStart"/>
      <w:r>
        <w:rPr>
          <w:rFonts w:ascii="Calibri" w:eastAsia="Calibri" w:hAnsi="Calibri" w:cs="Calibri"/>
          <w:sz w:val="18"/>
          <w:szCs w:val="18"/>
        </w:rPr>
        <w:t>Koldas</w:t>
      </w:r>
      <w:proofErr w:type="spellEnd"/>
      <w:r>
        <w:rPr>
          <w:rFonts w:ascii="Calibri" w:eastAsia="Calibri" w:hAnsi="Calibri" w:cs="Calibri"/>
          <w:sz w:val="18"/>
          <w:szCs w:val="18"/>
        </w:rPr>
        <w:t>, "</w:t>
      </w:r>
      <w:proofErr w:type="spellStart"/>
      <w:r>
        <w:rPr>
          <w:rFonts w:ascii="Calibri" w:eastAsia="Calibri" w:hAnsi="Calibri" w:cs="Calibri"/>
          <w:sz w:val="18"/>
          <w:szCs w:val="18"/>
        </w:rPr>
        <w:t>Evaluating</w:t>
      </w:r>
      <w:proofErr w:type="spellEnd"/>
      <w:r>
        <w:rPr>
          <w:rFonts w:ascii="Calibri" w:eastAsia="Calibri" w:hAnsi="Calibri" w:cs="Calibri"/>
          <w:sz w:val="18"/>
          <w:szCs w:val="18"/>
        </w:rPr>
        <w:t xml:space="preserve"> Cervical </w:t>
      </w:r>
      <w:proofErr w:type="spellStart"/>
      <w:r>
        <w:rPr>
          <w:rFonts w:ascii="Calibri" w:eastAsia="Calibri" w:hAnsi="Calibri" w:cs="Calibri"/>
          <w:sz w:val="18"/>
          <w:szCs w:val="18"/>
        </w:rPr>
        <w:t>Cancer</w:t>
      </w:r>
      <w:proofErr w:type="spellEnd"/>
      <w:r>
        <w:rPr>
          <w:rFonts w:ascii="Calibri" w:eastAsia="Calibri" w:hAnsi="Calibri" w:cs="Calibri"/>
          <w:sz w:val="18"/>
          <w:szCs w:val="18"/>
        </w:rPr>
        <w:t xml:space="preserve"> Risk </w:t>
      </w:r>
      <w:proofErr w:type="spellStart"/>
      <w:r>
        <w:rPr>
          <w:rFonts w:ascii="Calibri" w:eastAsia="Calibri" w:hAnsi="Calibri" w:cs="Calibri"/>
          <w:sz w:val="18"/>
          <w:szCs w:val="18"/>
        </w:rPr>
        <w:t>Using</w:t>
      </w:r>
      <w:proofErr w:type="spellEnd"/>
      <w:r>
        <w:rPr>
          <w:rFonts w:ascii="Calibri" w:eastAsia="Calibri" w:hAnsi="Calibri" w:cs="Calibri"/>
          <w:sz w:val="18"/>
          <w:szCs w:val="18"/>
        </w:rPr>
        <w:t xml:space="preserve"> Machine </w:t>
      </w:r>
      <w:proofErr w:type="spellStart"/>
      <w:r>
        <w:rPr>
          <w:rFonts w:ascii="Calibri" w:eastAsia="Calibri" w:hAnsi="Calibri" w:cs="Calibri"/>
          <w:sz w:val="18"/>
          <w:szCs w:val="18"/>
        </w:rPr>
        <w:t>Learning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Haseki</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Tıp</w:t>
      </w:r>
      <w:proofErr w:type="spellEnd"/>
      <w:r>
        <w:rPr>
          <w:rFonts w:ascii="Calibri" w:eastAsia="Calibri" w:hAnsi="Calibri" w:cs="Calibri"/>
          <w:sz w:val="18"/>
          <w:szCs w:val="18"/>
        </w:rPr>
        <w:t xml:space="preserve"> Bülteni, vol. 63, no. 4, pp. 188–194, 2025.</w:t>
      </w:r>
    </w:p>
    <w:p w14:paraId="26A1E814" w14:textId="77777777" w:rsidR="00542B48" w:rsidRDefault="00542B48">
      <w:pPr>
        <w:spacing w:after="50" w:line="210" w:lineRule="auto"/>
        <w:ind w:left="340" w:hanging="340"/>
        <w:jc w:val="both"/>
        <w:rPr>
          <w:rFonts w:ascii="Calibri" w:eastAsia="Calibri" w:hAnsi="Calibri" w:cs="Calibri"/>
          <w:sz w:val="18"/>
          <w:szCs w:val="18"/>
        </w:rPr>
      </w:pPr>
    </w:p>
    <w:p w14:paraId="3F55FBA5" w14:textId="77777777" w:rsidR="00542B48" w:rsidRDefault="00542B48">
      <w:pPr>
        <w:spacing w:after="50" w:line="210" w:lineRule="auto"/>
        <w:ind w:left="340" w:hanging="340"/>
        <w:jc w:val="both"/>
        <w:rPr>
          <w:rFonts w:ascii="Calibri" w:eastAsia="Calibri" w:hAnsi="Calibri" w:cs="Calibri"/>
          <w:sz w:val="18"/>
          <w:szCs w:val="18"/>
        </w:rPr>
      </w:pPr>
    </w:p>
    <w:p w14:paraId="4DA3E8B0" w14:textId="4396B515" w:rsidR="00F523B8" w:rsidRDefault="00F523B8">
      <w:pPr>
        <w:spacing w:after="50" w:line="210" w:lineRule="auto"/>
        <w:ind w:left="340" w:hanging="340"/>
        <w:jc w:val="both"/>
      </w:pPr>
    </w:p>
    <w:sectPr w:rsidR="00F52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EC228B"/>
    <w:multiLevelType w:val="multilevel"/>
    <w:tmpl w:val="B5B4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B746A"/>
    <w:multiLevelType w:val="multilevel"/>
    <w:tmpl w:val="ACB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540E8"/>
    <w:multiLevelType w:val="hybridMultilevel"/>
    <w:tmpl w:val="80D03022"/>
    <w:lvl w:ilvl="0" w:tplc="08E45F48">
      <w:start w:val="1"/>
      <w:numFmt w:val="bullet"/>
      <w:lvlText w:val="●"/>
      <w:lvlJc w:val="left"/>
      <w:pPr>
        <w:ind w:left="720" w:hanging="360"/>
      </w:pPr>
    </w:lvl>
    <w:lvl w:ilvl="1" w:tplc="B914D05A">
      <w:start w:val="1"/>
      <w:numFmt w:val="bullet"/>
      <w:lvlText w:val="○"/>
      <w:lvlJc w:val="left"/>
      <w:pPr>
        <w:ind w:left="1440" w:hanging="360"/>
      </w:pPr>
    </w:lvl>
    <w:lvl w:ilvl="2" w:tplc="BA9C9DBC">
      <w:start w:val="1"/>
      <w:numFmt w:val="bullet"/>
      <w:lvlText w:val="■"/>
      <w:lvlJc w:val="left"/>
      <w:pPr>
        <w:ind w:left="2160" w:hanging="360"/>
      </w:pPr>
    </w:lvl>
    <w:lvl w:ilvl="3" w:tplc="DDE42962">
      <w:start w:val="1"/>
      <w:numFmt w:val="bullet"/>
      <w:lvlText w:val="●"/>
      <w:lvlJc w:val="left"/>
      <w:pPr>
        <w:ind w:left="2880" w:hanging="360"/>
      </w:pPr>
    </w:lvl>
    <w:lvl w:ilvl="4" w:tplc="EA1A7EE8">
      <w:start w:val="1"/>
      <w:numFmt w:val="bullet"/>
      <w:lvlText w:val="○"/>
      <w:lvlJc w:val="left"/>
      <w:pPr>
        <w:ind w:left="3600" w:hanging="360"/>
      </w:pPr>
    </w:lvl>
    <w:lvl w:ilvl="5" w:tplc="2B98AD62">
      <w:start w:val="1"/>
      <w:numFmt w:val="bullet"/>
      <w:lvlText w:val="■"/>
      <w:lvlJc w:val="left"/>
      <w:pPr>
        <w:ind w:left="4320" w:hanging="360"/>
      </w:pPr>
    </w:lvl>
    <w:lvl w:ilvl="6" w:tplc="03622C32">
      <w:start w:val="1"/>
      <w:numFmt w:val="bullet"/>
      <w:lvlText w:val="●"/>
      <w:lvlJc w:val="left"/>
      <w:pPr>
        <w:ind w:left="5040" w:hanging="360"/>
      </w:pPr>
    </w:lvl>
    <w:lvl w:ilvl="7" w:tplc="DBF6FCF0">
      <w:start w:val="1"/>
      <w:numFmt w:val="bullet"/>
      <w:lvlText w:val="●"/>
      <w:lvlJc w:val="left"/>
      <w:pPr>
        <w:ind w:left="5760" w:hanging="360"/>
      </w:pPr>
    </w:lvl>
    <w:lvl w:ilvl="8" w:tplc="137CF028">
      <w:start w:val="1"/>
      <w:numFmt w:val="bullet"/>
      <w:lvlText w:val="●"/>
      <w:lvlJc w:val="left"/>
      <w:pPr>
        <w:ind w:left="6480" w:hanging="360"/>
      </w:pPr>
    </w:lvl>
  </w:abstractNum>
  <w:abstractNum w:abstractNumId="3" w15:restartNumberingAfterBreak="0">
    <w:nsid w:val="1FDC6883"/>
    <w:multiLevelType w:val="multilevel"/>
    <w:tmpl w:val="910E64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96263"/>
    <w:multiLevelType w:val="multilevel"/>
    <w:tmpl w:val="8A1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3D2DF9"/>
    <w:multiLevelType w:val="multilevel"/>
    <w:tmpl w:val="D23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1B1E31"/>
    <w:multiLevelType w:val="multilevel"/>
    <w:tmpl w:val="0CB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156576">
    <w:abstractNumId w:val="2"/>
    <w:lvlOverride w:ilvl="0">
      <w:startOverride w:val="1"/>
    </w:lvlOverride>
  </w:num>
  <w:num w:numId="2" w16cid:durableId="2086150065">
    <w:abstractNumId w:val="5"/>
  </w:num>
  <w:num w:numId="3" w16cid:durableId="1994941864">
    <w:abstractNumId w:val="3"/>
  </w:num>
  <w:num w:numId="4" w16cid:durableId="942762186">
    <w:abstractNumId w:val="4"/>
  </w:num>
  <w:num w:numId="5" w16cid:durableId="805856529">
    <w:abstractNumId w:val="1"/>
  </w:num>
  <w:num w:numId="6" w16cid:durableId="795880083">
    <w:abstractNumId w:val="0"/>
  </w:num>
  <w:num w:numId="7" w16cid:durableId="42114550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628"/>
    <w:rsid w:val="00015BF5"/>
    <w:rsid w:val="000B0291"/>
    <w:rsid w:val="00162210"/>
    <w:rsid w:val="0016541A"/>
    <w:rsid w:val="001C19AF"/>
    <w:rsid w:val="00225F91"/>
    <w:rsid w:val="002F6628"/>
    <w:rsid w:val="00303CC7"/>
    <w:rsid w:val="00367477"/>
    <w:rsid w:val="00542B48"/>
    <w:rsid w:val="005B2DD1"/>
    <w:rsid w:val="006516EF"/>
    <w:rsid w:val="006615B3"/>
    <w:rsid w:val="006D586D"/>
    <w:rsid w:val="007D742A"/>
    <w:rsid w:val="007E5AD4"/>
    <w:rsid w:val="0086210A"/>
    <w:rsid w:val="00A55F9C"/>
    <w:rsid w:val="00A85DBD"/>
    <w:rsid w:val="00B8686B"/>
    <w:rsid w:val="00B91AF7"/>
    <w:rsid w:val="00EE7EB3"/>
    <w:rsid w:val="00F523B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20B8"/>
  <w15:docId w15:val="{66CEBBC8-2236-46F5-B45C-08DA0BE6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03C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13</Pages>
  <Words>6507</Words>
  <Characters>35789</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Jacinto Alexander Acosta Zambrano</cp:lastModifiedBy>
  <cp:revision>10</cp:revision>
  <dcterms:created xsi:type="dcterms:W3CDTF">2026-09-06T07:35:00Z</dcterms:created>
  <dcterms:modified xsi:type="dcterms:W3CDTF">2026-09-10T00:30:00Z</dcterms:modified>
</cp:coreProperties>
</file>