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570" w:rsidRDefault="00103570" w:rsidP="00FD6FC5">
      <w:pPr>
        <w:pStyle w:val="APALevel1"/>
        <w:rPr>
          <w:b w:val="0"/>
        </w:rPr>
      </w:pPr>
    </w:p>
    <w:p w:rsidR="00103570" w:rsidRDefault="00103570" w:rsidP="00FD6FC5">
      <w:pPr>
        <w:pStyle w:val="APALevel1"/>
        <w:rPr>
          <w:b w:val="0"/>
        </w:rPr>
      </w:pPr>
    </w:p>
    <w:p w:rsidR="00103570" w:rsidRDefault="00103570" w:rsidP="00103570">
      <w:pPr>
        <w:pStyle w:val="APAStandard"/>
        <w:ind w:firstLine="0"/>
      </w:pPr>
    </w:p>
    <w:p w:rsidR="00103570" w:rsidRPr="00103570" w:rsidRDefault="00103570" w:rsidP="00103570">
      <w:pPr>
        <w:pStyle w:val="APAStandard"/>
      </w:pPr>
    </w:p>
    <w:p w:rsidR="00103570" w:rsidRDefault="00FD6FC5" w:rsidP="00103570">
      <w:pPr>
        <w:pStyle w:val="APALevel1"/>
        <w:rPr>
          <w:b w:val="0"/>
        </w:rPr>
      </w:pPr>
      <w:r w:rsidRPr="00103570">
        <w:rPr>
          <w:b w:val="0"/>
        </w:rPr>
        <w:t>Supplement</w:t>
      </w:r>
      <w:r w:rsidR="00103570" w:rsidRPr="00103570">
        <w:rPr>
          <w:b w:val="0"/>
        </w:rPr>
        <w:t>al</w:t>
      </w:r>
      <w:r w:rsidRPr="00103570">
        <w:rPr>
          <w:b w:val="0"/>
        </w:rPr>
        <w:t xml:space="preserve"> Materials</w:t>
      </w:r>
      <w:bookmarkStart w:id="0" w:name="_Hlk58922433"/>
    </w:p>
    <w:p w:rsidR="00103570" w:rsidRPr="00103570" w:rsidRDefault="00103570" w:rsidP="00103570">
      <w:pPr>
        <w:pStyle w:val="APAStandard"/>
      </w:pPr>
    </w:p>
    <w:p w:rsidR="00103570" w:rsidRDefault="00103570" w:rsidP="00103570">
      <w:pPr>
        <w:pStyle w:val="APAStandard"/>
        <w:ind w:firstLine="0"/>
      </w:pPr>
    </w:p>
    <w:p w:rsidR="00A62F06" w:rsidRDefault="00103570" w:rsidP="00A62F06">
      <w:pPr>
        <w:pStyle w:val="APAStandard"/>
        <w:ind w:firstLine="0"/>
        <w:jc w:val="center"/>
      </w:pPr>
      <w:r w:rsidRPr="00103570">
        <w:t>Sex Drive: Theoretical Conceptualization and Meta-Analysis of Gender Differences</w:t>
      </w:r>
      <w:bookmarkEnd w:id="0"/>
    </w:p>
    <w:p w:rsidR="00A62F06" w:rsidRPr="00A62F06" w:rsidRDefault="00A62F06" w:rsidP="00A62F06">
      <w:pPr>
        <w:pStyle w:val="APAStandard"/>
      </w:pPr>
      <w:r w:rsidRPr="00A62F06">
        <w:br w:type="page"/>
      </w:r>
      <w:r>
        <w:lastRenderedPageBreak/>
        <w:t xml:space="preserve">These supplemental materials contain additional figures and tables to complement the analyses reported in the main article. Table S1 summarizes the she terms for the electronic literature search. Table S2 gives an overview of the psychometric inventories from which we drew individual items to included them in the meta-analysis. Tables S3 to S5 summarize results for meta-moderation analyses for the secondary sex drive indicators. Table S6 gives references for all psychometric inventories from which we drew questionnaire items. Figure 1 shows the distribution of effect sizes for the primary and secondary sex drive indicators, as well as for the bias indicators. Figure S2 depicts results of the leave-one-out </w:t>
      </w:r>
      <w:r>
        <w:t>analyses</w:t>
      </w:r>
      <w:r>
        <w:t xml:space="preserve"> for outlier detection. Figures S3 and S4 show funnel plots for the secondary sex drive indicators and bias indicators, respectively. Figure S5 shows how the distributions of men’s and women’s sex drive overlap under assumptions of normality. </w:t>
      </w:r>
      <w:bookmarkStart w:id="1" w:name="_GoBack"/>
      <w:bookmarkEnd w:id="1"/>
    </w:p>
    <w:p w:rsidR="00A62F06" w:rsidRPr="00A62F06" w:rsidRDefault="00A62F06" w:rsidP="00A62F06">
      <w:pPr>
        <w:spacing w:after="160" w:line="259" w:lineRule="auto"/>
        <w:rPr>
          <w:lang w:val="en-US"/>
        </w:rPr>
      </w:pPr>
      <w:r>
        <w:rPr>
          <w:lang w:val="en-US"/>
        </w:rPr>
        <w:t xml:space="preserve"> </w:t>
      </w:r>
    </w:p>
    <w:p w:rsidR="00A62F06" w:rsidRPr="00A62F06" w:rsidRDefault="00A62F06" w:rsidP="00A62F06">
      <w:pPr>
        <w:spacing w:after="160" w:line="259" w:lineRule="auto"/>
        <w:rPr>
          <w:lang w:val="en-US"/>
        </w:rPr>
      </w:pPr>
    </w:p>
    <w:p w:rsidR="00A62F06" w:rsidRPr="00A62F06" w:rsidRDefault="00A62F06" w:rsidP="00A62F06">
      <w:pPr>
        <w:spacing w:after="160" w:line="259" w:lineRule="auto"/>
        <w:rPr>
          <w:lang w:val="en-US"/>
        </w:rPr>
      </w:pPr>
      <w:r w:rsidRPr="00A62F06">
        <w:rPr>
          <w:lang w:val="en-US"/>
        </w:rPr>
        <w:br w:type="page"/>
      </w:r>
    </w:p>
    <w:tbl>
      <w:tblPr>
        <w:tblW w:w="9648" w:type="dxa"/>
        <w:jc w:val="center"/>
        <w:tblLayout w:type="fixed"/>
        <w:tblLook w:val="0420" w:firstRow="1" w:lastRow="0" w:firstColumn="0" w:lastColumn="0" w:noHBand="0" w:noVBand="1"/>
      </w:tblPr>
      <w:tblGrid>
        <w:gridCol w:w="1008"/>
        <w:gridCol w:w="1080"/>
        <w:gridCol w:w="1080"/>
        <w:gridCol w:w="1080"/>
        <w:gridCol w:w="1080"/>
        <w:gridCol w:w="1080"/>
        <w:gridCol w:w="1080"/>
        <w:gridCol w:w="1080"/>
        <w:gridCol w:w="1080"/>
      </w:tblGrid>
      <w:tr w:rsidR="00652CE3" w:rsidTr="00A62F06">
        <w:trPr>
          <w:tblHeader/>
          <w:jc w:val="center"/>
        </w:trPr>
        <w:tc>
          <w:tcPr>
            <w:tcW w:w="9648" w:type="dxa"/>
            <w:gridSpan w:val="9"/>
            <w:shd w:val="clear" w:color="auto" w:fill="FFFFFF"/>
            <w:tcMar>
              <w:top w:w="0" w:type="dxa"/>
              <w:left w:w="0" w:type="dxa"/>
              <w:bottom w:w="0" w:type="dxa"/>
              <w:right w:w="0" w:type="dxa"/>
            </w:tcMar>
            <w:vAlign w:val="center"/>
          </w:tcPr>
          <w:p w:rsidR="00652CE3" w:rsidRDefault="00652CE3" w:rsidP="00652CE3">
            <w:pPr>
              <w:spacing w:before="60" w:after="60" w:line="480" w:lineRule="auto"/>
              <w:ind w:left="60" w:right="60"/>
            </w:pPr>
            <w:r>
              <w:rPr>
                <w:rFonts w:ascii="Arial" w:eastAsia="Arial" w:hAnsi="Arial" w:cs="Arial"/>
                <w:b/>
                <w:color w:val="000000"/>
                <w:sz w:val="18"/>
                <w:szCs w:val="18"/>
              </w:rPr>
              <w:lastRenderedPageBreak/>
              <w:t>Table S1</w:t>
            </w:r>
          </w:p>
        </w:tc>
      </w:tr>
      <w:tr w:rsidR="00652CE3" w:rsidRPr="00A62F06" w:rsidTr="00A62F06">
        <w:trPr>
          <w:tblHeader/>
          <w:jc w:val="center"/>
        </w:trPr>
        <w:tc>
          <w:tcPr>
            <w:tcW w:w="9648" w:type="dxa"/>
            <w:gridSpan w:val="9"/>
            <w:shd w:val="clear" w:color="auto" w:fill="FFFFFF"/>
            <w:tcMar>
              <w:top w:w="0" w:type="dxa"/>
              <w:left w:w="0" w:type="dxa"/>
              <w:bottom w:w="0" w:type="dxa"/>
              <w:right w:w="0" w:type="dxa"/>
            </w:tcMar>
            <w:vAlign w:val="center"/>
          </w:tcPr>
          <w:p w:rsidR="00652CE3" w:rsidRPr="00652CE3" w:rsidRDefault="00652CE3" w:rsidP="00652CE3">
            <w:pPr>
              <w:spacing w:before="60" w:after="60" w:line="480" w:lineRule="auto"/>
              <w:ind w:left="60" w:right="60"/>
              <w:rPr>
                <w:lang w:val="en-US"/>
              </w:rPr>
            </w:pPr>
            <w:r w:rsidRPr="00652CE3">
              <w:rPr>
                <w:rFonts w:ascii="Arial" w:eastAsia="Arial" w:hAnsi="Arial" w:cs="Arial"/>
                <w:i/>
                <w:color w:val="000000"/>
                <w:sz w:val="18"/>
                <w:szCs w:val="18"/>
                <w:lang w:val="en-US"/>
              </w:rPr>
              <w:t>Search Terms for Literature Search</w:t>
            </w:r>
          </w:p>
        </w:tc>
      </w:tr>
      <w:tr w:rsidR="00652CE3" w:rsidTr="00A62F06">
        <w:trPr>
          <w:tblHeader/>
          <w:jc w:val="center"/>
        </w:trPr>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Domain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f</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g</w:t>
            </w: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Cognition</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1</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sex*</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for</w:t>
            </w:r>
            <w:proofErr w:type="spellEnd"/>
            <w:r>
              <w:rPr>
                <w:rFonts w:ascii="Arial" w:eastAsia="Arial" w:hAnsi="Arial" w:cs="Arial"/>
                <w:color w:val="000000"/>
                <w:sz w:val="18"/>
                <w:szCs w:val="18"/>
              </w:rPr>
              <w:t xml:space="preserve"> sex</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erotic</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2</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thought</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cogniti</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reverie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fantas</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daydream</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think</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ruminat</w:t>
            </w:r>
            <w:proofErr w:type="spellEnd"/>
            <w:r>
              <w:rPr>
                <w:rFonts w:ascii="Arial" w:eastAsia="Arial" w:hAnsi="Arial" w:cs="Arial"/>
                <w:color w:val="000000"/>
                <w:sz w:val="18"/>
                <w:szCs w:val="18"/>
              </w:rPr>
              <w:t>*</w:t>
            </w: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3</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disorder</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disfunction</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Affect</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1</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sex*</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for</w:t>
            </w:r>
            <w:proofErr w:type="spellEnd"/>
            <w:r>
              <w:rPr>
                <w:rFonts w:ascii="Arial" w:eastAsia="Arial" w:hAnsi="Arial" w:cs="Arial"/>
                <w:color w:val="000000"/>
                <w:sz w:val="18"/>
                <w:szCs w:val="18"/>
              </w:rPr>
              <w:t xml:space="preserve"> sex </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erotic</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2</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desire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urge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impuls</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crav</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drive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motiv</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3</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disorder</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disfunction</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Behavior</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1</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masturbate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2</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A62F06">
        <w:trPr>
          <w:trHeight w:hRule="exact" w:val="288"/>
          <w:jc w:val="center"/>
        </w:trPr>
        <w:tc>
          <w:tcPr>
            <w:tcW w:w="1008"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3</w:t>
            </w: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disorder</w:t>
            </w:r>
            <w:proofErr w:type="spellEnd"/>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disfunction</w:t>
            </w:r>
            <w:proofErr w:type="spellEnd"/>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RPr="00A62F06" w:rsidTr="00A62F06">
        <w:trPr>
          <w:jc w:val="center"/>
        </w:trPr>
        <w:tc>
          <w:tcPr>
            <w:tcW w:w="9648" w:type="dxa"/>
            <w:gridSpan w:val="9"/>
            <w:shd w:val="clear" w:color="auto" w:fill="FFFFFF"/>
            <w:tcMar>
              <w:top w:w="0" w:type="dxa"/>
              <w:left w:w="0" w:type="dxa"/>
              <w:bottom w:w="0" w:type="dxa"/>
              <w:right w:w="0" w:type="dxa"/>
            </w:tcMar>
            <w:vAlign w:val="center"/>
          </w:tcPr>
          <w:p w:rsidR="00652CE3" w:rsidRPr="00652CE3" w:rsidRDefault="00652CE3" w:rsidP="00652CE3">
            <w:pPr>
              <w:spacing w:before="60" w:after="60"/>
              <w:ind w:left="60" w:right="60"/>
              <w:rPr>
                <w:lang w:val="en-US"/>
              </w:rPr>
            </w:pPr>
            <w:r w:rsidRPr="00652CE3">
              <w:rPr>
                <w:rFonts w:ascii="Arial" w:eastAsia="Arial" w:hAnsi="Arial" w:cs="Arial"/>
                <w:i/>
                <w:color w:val="000000"/>
                <w:sz w:val="18"/>
                <w:szCs w:val="18"/>
                <w:lang w:val="en-US"/>
              </w:rPr>
              <w:t xml:space="preserve">Note. </w:t>
            </w:r>
            <w:r w:rsidRPr="00652CE3">
              <w:rPr>
                <w:rFonts w:ascii="Arial" w:eastAsia="Arial" w:hAnsi="Arial" w:cs="Arial"/>
                <w:color w:val="000000"/>
                <w:sz w:val="18"/>
                <w:szCs w:val="18"/>
                <w:lang w:val="en-US"/>
              </w:rPr>
              <w:t xml:space="preserve">Search terms for each domain were composed as "One of term 1 AND one of term 2 NOT one of term 3". </w:t>
            </w:r>
          </w:p>
        </w:tc>
      </w:tr>
    </w:tbl>
    <w:p w:rsidR="00652CE3" w:rsidRDefault="00652CE3" w:rsidP="00652CE3">
      <w:pPr>
        <w:spacing w:after="160" w:line="259" w:lineRule="auto"/>
        <w:rPr>
          <w:lang w:val="en-US"/>
        </w:rPr>
      </w:pPr>
    </w:p>
    <w:p w:rsidR="00652CE3" w:rsidRDefault="00652CE3" w:rsidP="00652CE3">
      <w:pPr>
        <w:pStyle w:val="APAStandard"/>
      </w:pPr>
      <w:r>
        <w:br w:type="page"/>
      </w:r>
    </w:p>
    <w:tbl>
      <w:tblPr>
        <w:tblW w:w="0" w:type="auto"/>
        <w:jc w:val="center"/>
        <w:tblLayout w:type="fixed"/>
        <w:tblLook w:val="0420" w:firstRow="1" w:lastRow="0" w:firstColumn="0" w:lastColumn="0" w:noHBand="0" w:noVBand="1"/>
      </w:tblPr>
      <w:tblGrid>
        <w:gridCol w:w="2160"/>
        <w:gridCol w:w="6480"/>
      </w:tblGrid>
      <w:tr w:rsidR="00652CE3" w:rsidTr="00652CE3">
        <w:trPr>
          <w:tblHeader/>
          <w:jc w:val="center"/>
        </w:trPr>
        <w:tc>
          <w:tcPr>
            <w:tcW w:w="8640" w:type="dxa"/>
            <w:gridSpan w:val="2"/>
            <w:shd w:val="clear" w:color="auto" w:fill="FFFFFF"/>
            <w:tcMar>
              <w:top w:w="0" w:type="dxa"/>
              <w:left w:w="0" w:type="dxa"/>
              <w:bottom w:w="0" w:type="dxa"/>
              <w:right w:w="0" w:type="dxa"/>
            </w:tcMar>
            <w:vAlign w:val="center"/>
          </w:tcPr>
          <w:p w:rsidR="00652CE3" w:rsidRDefault="00652CE3" w:rsidP="00652CE3">
            <w:pPr>
              <w:spacing w:before="60" w:after="60" w:line="480" w:lineRule="auto"/>
              <w:ind w:left="60" w:right="60"/>
            </w:pPr>
            <w:r>
              <w:rPr>
                <w:rFonts w:ascii="Arial" w:eastAsia="Arial" w:hAnsi="Arial" w:cs="Arial"/>
                <w:b/>
                <w:color w:val="000000"/>
                <w:sz w:val="18"/>
                <w:szCs w:val="18"/>
              </w:rPr>
              <w:lastRenderedPageBreak/>
              <w:t>Table S2</w:t>
            </w:r>
          </w:p>
        </w:tc>
      </w:tr>
      <w:tr w:rsidR="00652CE3" w:rsidTr="00652CE3">
        <w:trPr>
          <w:tblHeader/>
          <w:jc w:val="center"/>
        </w:trPr>
        <w:tc>
          <w:tcPr>
            <w:tcW w:w="8640" w:type="dxa"/>
            <w:gridSpan w:val="2"/>
            <w:shd w:val="clear" w:color="auto" w:fill="FFFFFF"/>
            <w:tcMar>
              <w:top w:w="0" w:type="dxa"/>
              <w:left w:w="0" w:type="dxa"/>
              <w:bottom w:w="0" w:type="dxa"/>
              <w:right w:w="0" w:type="dxa"/>
            </w:tcMar>
            <w:vAlign w:val="center"/>
          </w:tcPr>
          <w:p w:rsidR="00652CE3" w:rsidRDefault="00652CE3" w:rsidP="00652CE3">
            <w:pPr>
              <w:spacing w:before="60" w:after="60" w:line="480" w:lineRule="auto"/>
              <w:ind w:left="60" w:right="60"/>
            </w:pPr>
            <w:proofErr w:type="spellStart"/>
            <w:r>
              <w:rPr>
                <w:rFonts w:ascii="Arial" w:eastAsia="Arial" w:hAnsi="Arial" w:cs="Arial"/>
                <w:i/>
                <w:color w:val="000000"/>
                <w:sz w:val="18"/>
                <w:szCs w:val="18"/>
              </w:rPr>
              <w:t>Overview</w:t>
            </w:r>
            <w:proofErr w:type="spellEnd"/>
            <w:r>
              <w:rPr>
                <w:rFonts w:ascii="Arial" w:eastAsia="Arial" w:hAnsi="Arial" w:cs="Arial"/>
                <w:i/>
                <w:color w:val="000000"/>
                <w:sz w:val="18"/>
                <w:szCs w:val="18"/>
              </w:rPr>
              <w:t xml:space="preserve"> </w:t>
            </w:r>
            <w:proofErr w:type="spellStart"/>
            <w:r>
              <w:rPr>
                <w:rFonts w:ascii="Arial" w:eastAsia="Arial" w:hAnsi="Arial" w:cs="Arial"/>
                <w:i/>
                <w:color w:val="000000"/>
                <w:sz w:val="18"/>
                <w:szCs w:val="18"/>
              </w:rPr>
              <w:t>of</w:t>
            </w:r>
            <w:proofErr w:type="spellEnd"/>
            <w:r>
              <w:rPr>
                <w:rFonts w:ascii="Arial" w:eastAsia="Arial" w:hAnsi="Arial" w:cs="Arial"/>
                <w:i/>
                <w:color w:val="000000"/>
                <w:sz w:val="18"/>
                <w:szCs w:val="18"/>
              </w:rPr>
              <w:t xml:space="preserve"> </w:t>
            </w:r>
            <w:proofErr w:type="spellStart"/>
            <w:r>
              <w:rPr>
                <w:rFonts w:ascii="Arial" w:eastAsia="Arial" w:hAnsi="Arial" w:cs="Arial"/>
                <w:i/>
                <w:color w:val="000000"/>
                <w:sz w:val="18"/>
                <w:szCs w:val="18"/>
              </w:rPr>
              <w:t>Psychometric</w:t>
            </w:r>
            <w:proofErr w:type="spellEnd"/>
            <w:r>
              <w:rPr>
                <w:rFonts w:ascii="Arial" w:eastAsia="Arial" w:hAnsi="Arial" w:cs="Arial"/>
                <w:i/>
                <w:color w:val="000000"/>
                <w:sz w:val="18"/>
                <w:szCs w:val="18"/>
              </w:rPr>
              <w:t xml:space="preserve"> </w:t>
            </w:r>
            <w:proofErr w:type="spellStart"/>
            <w:r>
              <w:rPr>
                <w:rFonts w:ascii="Arial" w:eastAsia="Arial" w:hAnsi="Arial" w:cs="Arial"/>
                <w:i/>
                <w:color w:val="000000"/>
                <w:sz w:val="18"/>
                <w:szCs w:val="18"/>
              </w:rPr>
              <w:t>Inventories</w:t>
            </w:r>
            <w:proofErr w:type="spellEnd"/>
          </w:p>
        </w:tc>
      </w:tr>
      <w:tr w:rsidR="00652CE3" w:rsidTr="00652CE3">
        <w:trPr>
          <w:tblHeader/>
          <w:jc w:val="center"/>
        </w:trPr>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jc w:val="center"/>
            </w:pPr>
            <w:proofErr w:type="spellStart"/>
            <w:r>
              <w:rPr>
                <w:rFonts w:ascii="Arial" w:eastAsia="Arial" w:hAnsi="Arial" w:cs="Arial"/>
                <w:color w:val="000000"/>
                <w:sz w:val="18"/>
                <w:szCs w:val="18"/>
              </w:rPr>
              <w:t>Indicator</w:t>
            </w:r>
            <w:proofErr w:type="spellEnd"/>
          </w:p>
        </w:tc>
        <w:tc>
          <w:tcPr>
            <w:tcW w:w="64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jc w:val="center"/>
            </w:pPr>
            <w:proofErr w:type="spellStart"/>
            <w:r>
              <w:rPr>
                <w:rFonts w:ascii="Arial" w:eastAsia="Arial" w:hAnsi="Arial" w:cs="Arial"/>
                <w:color w:val="000000"/>
                <w:sz w:val="18"/>
                <w:szCs w:val="18"/>
              </w:rPr>
              <w:t>Inventories</w:t>
            </w:r>
            <w:proofErr w:type="spellEnd"/>
          </w:p>
        </w:tc>
      </w:tr>
      <w:tr w:rsidR="00652CE3" w:rsidRPr="00A62F06"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proofErr w:type="spellStart"/>
            <w:r>
              <w:rPr>
                <w:rFonts w:ascii="Arial" w:eastAsia="Arial" w:hAnsi="Arial" w:cs="Arial"/>
                <w:color w:val="000000"/>
                <w:sz w:val="18"/>
                <w:szCs w:val="18"/>
              </w:rPr>
              <w:t>Affect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Frequency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Sex Drive Questionnaire, Sexual Desire Inventory, International Index of Erectile Function / Female Sexual Functioning Index, Sociosexual Orientation Inventory Revised, Israeli Sexual </w:t>
            </w:r>
            <w:proofErr w:type="spellStart"/>
            <w:r w:rsidRPr="00652CE3">
              <w:rPr>
                <w:rFonts w:ascii="Arial" w:eastAsia="Arial" w:hAnsi="Arial" w:cs="Arial"/>
                <w:color w:val="000000"/>
                <w:sz w:val="18"/>
                <w:szCs w:val="18"/>
                <w:lang w:val="en-US"/>
              </w:rPr>
              <w:t>Behaviour</w:t>
            </w:r>
            <w:proofErr w:type="spellEnd"/>
            <w:r w:rsidRPr="00652CE3">
              <w:rPr>
                <w:rFonts w:ascii="Arial" w:eastAsia="Arial" w:hAnsi="Arial" w:cs="Arial"/>
                <w:color w:val="000000"/>
                <w:sz w:val="18"/>
                <w:szCs w:val="18"/>
                <w:lang w:val="en-US"/>
              </w:rPr>
              <w:t xml:space="preserve"> </w:t>
            </w:r>
            <w:proofErr w:type="gramStart"/>
            <w:r w:rsidRPr="00652CE3">
              <w:rPr>
                <w:rFonts w:ascii="Arial" w:eastAsia="Arial" w:hAnsi="Arial" w:cs="Arial"/>
                <w:color w:val="000000"/>
                <w:sz w:val="18"/>
                <w:szCs w:val="18"/>
                <w:lang w:val="en-US"/>
              </w:rPr>
              <w:t>Inventory ,</w:t>
            </w:r>
            <w:proofErr w:type="gramEnd"/>
            <w:r w:rsidRPr="00652CE3">
              <w:rPr>
                <w:rFonts w:ascii="Arial" w:eastAsia="Arial" w:hAnsi="Arial" w:cs="Arial"/>
                <w:color w:val="000000"/>
                <w:sz w:val="18"/>
                <w:szCs w:val="18"/>
                <w:lang w:val="en-US"/>
              </w:rPr>
              <w:t xml:space="preserve"> </w:t>
            </w:r>
            <w:proofErr w:type="spellStart"/>
            <w:r w:rsidRPr="00652CE3">
              <w:rPr>
                <w:rFonts w:ascii="Arial" w:eastAsia="Arial" w:hAnsi="Arial" w:cs="Arial"/>
                <w:color w:val="000000"/>
                <w:sz w:val="18"/>
                <w:szCs w:val="18"/>
                <w:lang w:val="en-US"/>
              </w:rPr>
              <w:t>Hurlbert</w:t>
            </w:r>
            <w:proofErr w:type="spellEnd"/>
            <w:r w:rsidRPr="00652CE3">
              <w:rPr>
                <w:rFonts w:ascii="Arial" w:eastAsia="Arial" w:hAnsi="Arial" w:cs="Arial"/>
                <w:color w:val="000000"/>
                <w:sz w:val="18"/>
                <w:szCs w:val="18"/>
                <w:lang w:val="en-US"/>
              </w:rPr>
              <w:t xml:space="preserve"> Index of Sexual Desire, Changes in Sexual Functioning Inventory, Trait Sex Drive Scale</w:t>
            </w:r>
          </w:p>
        </w:tc>
      </w:tr>
      <w:tr w:rsidR="00652CE3" w:rsidRPr="00A62F06"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proofErr w:type="spellStart"/>
            <w:r>
              <w:rPr>
                <w:rFonts w:ascii="Arial" w:eastAsia="Arial" w:hAnsi="Arial" w:cs="Arial"/>
                <w:color w:val="000000"/>
                <w:sz w:val="18"/>
                <w:szCs w:val="18"/>
              </w:rPr>
              <w:t>Affect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Intensity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Sexual Desire Inventory, International Index of Erectile Function / Female Sexual Functioning Index, Multidimensional Sexuality Questionnaire, </w:t>
            </w:r>
            <w:proofErr w:type="spellStart"/>
            <w:r w:rsidRPr="00652CE3">
              <w:rPr>
                <w:rFonts w:ascii="Arial" w:eastAsia="Arial" w:hAnsi="Arial" w:cs="Arial"/>
                <w:color w:val="000000"/>
                <w:sz w:val="18"/>
                <w:szCs w:val="18"/>
                <w:lang w:val="en-US"/>
              </w:rPr>
              <w:t>Hurlbert</w:t>
            </w:r>
            <w:proofErr w:type="spellEnd"/>
            <w:r w:rsidRPr="00652CE3">
              <w:rPr>
                <w:rFonts w:ascii="Arial" w:eastAsia="Arial" w:hAnsi="Arial" w:cs="Arial"/>
                <w:color w:val="000000"/>
                <w:sz w:val="18"/>
                <w:szCs w:val="18"/>
                <w:lang w:val="en-US"/>
              </w:rPr>
              <w:t xml:space="preserve"> Index of Sexual Desire</w:t>
            </w:r>
          </w:p>
        </w:tc>
      </w:tr>
      <w:tr w:rsidR="00652CE3" w:rsidRPr="00A62F06"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proofErr w:type="spellStart"/>
            <w:r>
              <w:rPr>
                <w:rFonts w:ascii="Arial" w:eastAsia="Arial" w:hAnsi="Arial" w:cs="Arial"/>
                <w:color w:val="000000"/>
                <w:sz w:val="18"/>
                <w:szCs w:val="18"/>
              </w:rPr>
              <w:t>Behavior</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Frequency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Sex Drive Questionnaire, </w:t>
            </w:r>
            <w:proofErr w:type="spellStart"/>
            <w:r w:rsidRPr="00652CE3">
              <w:rPr>
                <w:rFonts w:ascii="Arial" w:eastAsia="Arial" w:hAnsi="Arial" w:cs="Arial"/>
                <w:color w:val="000000"/>
                <w:sz w:val="18"/>
                <w:szCs w:val="18"/>
                <w:lang w:val="en-US"/>
              </w:rPr>
              <w:t>Derogatis</w:t>
            </w:r>
            <w:proofErr w:type="spellEnd"/>
            <w:r w:rsidRPr="00652CE3">
              <w:rPr>
                <w:rFonts w:ascii="Arial" w:eastAsia="Arial" w:hAnsi="Arial" w:cs="Arial"/>
                <w:color w:val="000000"/>
                <w:sz w:val="18"/>
                <w:szCs w:val="18"/>
                <w:lang w:val="en-US"/>
              </w:rPr>
              <w:t xml:space="preserve"> Sexual Functioning Inventory, Sexual Behavior Inventory, Sex Knowledge and Attitudes Test Adolescents, Trait Sex Drive Scale</w:t>
            </w:r>
          </w:p>
        </w:tc>
      </w:tr>
      <w:tr w:rsidR="00652CE3" w:rsidRPr="00A62F06"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proofErr w:type="spellStart"/>
            <w:r>
              <w:rPr>
                <w:rFonts w:ascii="Arial" w:eastAsia="Arial" w:hAnsi="Arial" w:cs="Arial"/>
                <w:color w:val="000000"/>
                <w:sz w:val="18"/>
                <w:szCs w:val="18"/>
              </w:rPr>
              <w:t>Cognition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Frequency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Sociosexual Orientation Inventory Revised, Sociosexual Orientation Inventory, Sexual Desire Inventory, </w:t>
            </w:r>
            <w:proofErr w:type="spellStart"/>
            <w:r w:rsidRPr="00652CE3">
              <w:rPr>
                <w:rFonts w:ascii="Arial" w:eastAsia="Arial" w:hAnsi="Arial" w:cs="Arial"/>
                <w:color w:val="000000"/>
                <w:sz w:val="18"/>
                <w:szCs w:val="18"/>
                <w:lang w:val="en-US"/>
              </w:rPr>
              <w:t>Derogatis</w:t>
            </w:r>
            <w:proofErr w:type="spellEnd"/>
            <w:r w:rsidRPr="00652CE3">
              <w:rPr>
                <w:rFonts w:ascii="Arial" w:eastAsia="Arial" w:hAnsi="Arial" w:cs="Arial"/>
                <w:color w:val="000000"/>
                <w:sz w:val="18"/>
                <w:szCs w:val="18"/>
                <w:lang w:val="en-US"/>
              </w:rPr>
              <w:t xml:space="preserve"> Sexual Functioning Inventory, Sexual Compulsivity Scale, Sexuality Scale, Imaginal Process Inventory, Multidimensional Sociosexual Orientation Inventory, Multidimensional Sexuality Questionnaire, </w:t>
            </w:r>
            <w:proofErr w:type="spellStart"/>
            <w:r w:rsidRPr="00652CE3">
              <w:rPr>
                <w:rFonts w:ascii="Arial" w:eastAsia="Arial" w:hAnsi="Arial" w:cs="Arial"/>
                <w:color w:val="000000"/>
                <w:sz w:val="18"/>
                <w:szCs w:val="18"/>
                <w:lang w:val="en-US"/>
              </w:rPr>
              <w:t>Hurlbert</w:t>
            </w:r>
            <w:proofErr w:type="spellEnd"/>
            <w:r w:rsidRPr="00652CE3">
              <w:rPr>
                <w:rFonts w:ascii="Arial" w:eastAsia="Arial" w:hAnsi="Arial" w:cs="Arial"/>
                <w:color w:val="000000"/>
                <w:sz w:val="18"/>
                <w:szCs w:val="18"/>
                <w:lang w:val="en-US"/>
              </w:rPr>
              <w:t xml:space="preserve"> Index of Sexual Desire, Sexual Behavior Inventory, Sex Knowledge and Attitudes Test Adolescents, Changes in Sexual Functioning Inventory, Trait Sex Drive Scale</w:t>
            </w:r>
          </w:p>
        </w:tc>
      </w:tr>
      <w:tr w:rsidR="00652CE3" w:rsidRPr="00A62F06"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r>
              <w:rPr>
                <w:rFonts w:ascii="Arial" w:eastAsia="Arial" w:hAnsi="Arial" w:cs="Arial"/>
                <w:color w:val="000000"/>
                <w:sz w:val="18"/>
                <w:szCs w:val="18"/>
              </w:rPr>
              <w:t>Self-</w:t>
            </w:r>
            <w:proofErr w:type="spellStart"/>
            <w:r>
              <w:rPr>
                <w:rFonts w:ascii="Arial" w:eastAsia="Arial" w:hAnsi="Arial" w:cs="Arial"/>
                <w:color w:val="000000"/>
                <w:sz w:val="18"/>
                <w:szCs w:val="18"/>
              </w:rPr>
              <w:t>Rated</w:t>
            </w:r>
            <w:proofErr w:type="spellEnd"/>
            <w:r>
              <w:rPr>
                <w:rFonts w:ascii="Arial" w:eastAsia="Arial" w:hAnsi="Arial" w:cs="Arial"/>
                <w:color w:val="000000"/>
                <w:sz w:val="18"/>
                <w:szCs w:val="18"/>
              </w:rPr>
              <w:t xml:space="preserve"> Sex Drive</w:t>
            </w:r>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Sex Drive Questionnaire, </w:t>
            </w:r>
            <w:proofErr w:type="spellStart"/>
            <w:r w:rsidRPr="00652CE3">
              <w:rPr>
                <w:rFonts w:ascii="Arial" w:eastAsia="Arial" w:hAnsi="Arial" w:cs="Arial"/>
                <w:color w:val="000000"/>
                <w:sz w:val="18"/>
                <w:szCs w:val="18"/>
                <w:lang w:val="en-US"/>
              </w:rPr>
              <w:t>Hurlbert</w:t>
            </w:r>
            <w:proofErr w:type="spellEnd"/>
            <w:r w:rsidRPr="00652CE3">
              <w:rPr>
                <w:rFonts w:ascii="Arial" w:eastAsia="Arial" w:hAnsi="Arial" w:cs="Arial"/>
                <w:color w:val="000000"/>
                <w:sz w:val="18"/>
                <w:szCs w:val="18"/>
                <w:lang w:val="en-US"/>
              </w:rPr>
              <w:t xml:space="preserve"> Index of Sexual Desire</w:t>
            </w:r>
          </w:p>
        </w:tc>
      </w:tr>
      <w:tr w:rsidR="00652CE3" w:rsidRPr="00A62F06"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r>
              <w:rPr>
                <w:rFonts w:ascii="Arial" w:eastAsia="Arial" w:hAnsi="Arial" w:cs="Arial"/>
                <w:color w:val="000000"/>
                <w:sz w:val="18"/>
                <w:szCs w:val="18"/>
              </w:rPr>
              <w:t xml:space="preserve">Sexual </w:t>
            </w:r>
            <w:proofErr w:type="spellStart"/>
            <w:r>
              <w:rPr>
                <w:rFonts w:ascii="Arial" w:eastAsia="Arial" w:hAnsi="Arial" w:cs="Arial"/>
                <w:color w:val="000000"/>
                <w:sz w:val="18"/>
                <w:szCs w:val="18"/>
              </w:rPr>
              <w:t>Intercourse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Frequency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Sociosexual Orientation Inventory, </w:t>
            </w:r>
            <w:proofErr w:type="spellStart"/>
            <w:r w:rsidRPr="00652CE3">
              <w:rPr>
                <w:rFonts w:ascii="Arial" w:eastAsia="Arial" w:hAnsi="Arial" w:cs="Arial"/>
                <w:color w:val="000000"/>
                <w:sz w:val="18"/>
                <w:szCs w:val="18"/>
                <w:lang w:val="en-US"/>
              </w:rPr>
              <w:t>Derogatis</w:t>
            </w:r>
            <w:proofErr w:type="spellEnd"/>
            <w:r w:rsidRPr="00652CE3">
              <w:rPr>
                <w:rFonts w:ascii="Arial" w:eastAsia="Arial" w:hAnsi="Arial" w:cs="Arial"/>
                <w:color w:val="000000"/>
                <w:sz w:val="18"/>
                <w:szCs w:val="18"/>
                <w:lang w:val="en-US"/>
              </w:rPr>
              <w:t xml:space="preserve"> Sexual Functioning Inventory, Israeli Sexual </w:t>
            </w:r>
            <w:proofErr w:type="spellStart"/>
            <w:r w:rsidRPr="00652CE3">
              <w:rPr>
                <w:rFonts w:ascii="Arial" w:eastAsia="Arial" w:hAnsi="Arial" w:cs="Arial"/>
                <w:color w:val="000000"/>
                <w:sz w:val="18"/>
                <w:szCs w:val="18"/>
                <w:lang w:val="en-US"/>
              </w:rPr>
              <w:t>Behaviour</w:t>
            </w:r>
            <w:proofErr w:type="spellEnd"/>
            <w:r w:rsidRPr="00652CE3">
              <w:rPr>
                <w:rFonts w:ascii="Arial" w:eastAsia="Arial" w:hAnsi="Arial" w:cs="Arial"/>
                <w:color w:val="000000"/>
                <w:sz w:val="18"/>
                <w:szCs w:val="18"/>
                <w:lang w:val="en-US"/>
              </w:rPr>
              <w:t xml:space="preserve"> </w:t>
            </w:r>
            <w:proofErr w:type="gramStart"/>
            <w:r w:rsidRPr="00652CE3">
              <w:rPr>
                <w:rFonts w:ascii="Arial" w:eastAsia="Arial" w:hAnsi="Arial" w:cs="Arial"/>
                <w:color w:val="000000"/>
                <w:sz w:val="18"/>
                <w:szCs w:val="18"/>
                <w:lang w:val="en-US"/>
              </w:rPr>
              <w:t>Inventory ,</w:t>
            </w:r>
            <w:proofErr w:type="gramEnd"/>
            <w:r w:rsidRPr="00652CE3">
              <w:rPr>
                <w:rFonts w:ascii="Arial" w:eastAsia="Arial" w:hAnsi="Arial" w:cs="Arial"/>
                <w:color w:val="000000"/>
                <w:sz w:val="18"/>
                <w:szCs w:val="18"/>
                <w:lang w:val="en-US"/>
              </w:rPr>
              <w:t xml:space="preserve"> Sex Knowledge and Attitudes Test Adolescents</w:t>
            </w:r>
          </w:p>
        </w:tc>
      </w:tr>
      <w:tr w:rsidR="00652CE3" w:rsidRPr="00A62F06"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r>
              <w:rPr>
                <w:rFonts w:ascii="Arial" w:eastAsia="Arial" w:hAnsi="Arial" w:cs="Arial"/>
                <w:color w:val="000000"/>
                <w:sz w:val="18"/>
                <w:szCs w:val="18"/>
              </w:rPr>
              <w:t xml:space="preserve">Total </w:t>
            </w:r>
            <w:proofErr w:type="spellStart"/>
            <w:proofErr w:type="gramStart"/>
            <w:r>
              <w:rPr>
                <w:rFonts w:ascii="Arial" w:eastAsia="Arial" w:hAnsi="Arial" w:cs="Arial"/>
                <w:color w:val="000000"/>
                <w:sz w:val="18"/>
                <w:szCs w:val="18"/>
              </w:rPr>
              <w:t>One</w:t>
            </w:r>
            <w:proofErr w:type="spellEnd"/>
            <w:r>
              <w:rPr>
                <w:rFonts w:ascii="Arial" w:eastAsia="Arial" w:hAnsi="Arial" w:cs="Arial"/>
                <w:color w:val="000000"/>
                <w:sz w:val="18"/>
                <w:szCs w:val="18"/>
              </w:rPr>
              <w:t>-Night Stands</w:t>
            </w:r>
            <w:proofErr w:type="gram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Sociosexual Orientation Inventory Revised, Sociosexual Orientation Inventory, Multidimensional Sociosexual Orientation Inventory</w:t>
            </w:r>
          </w:p>
        </w:tc>
      </w:tr>
      <w:tr w:rsidR="00652CE3" w:rsidRPr="00A62F06"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r>
              <w:rPr>
                <w:rFonts w:ascii="Arial" w:eastAsia="Arial" w:hAnsi="Arial" w:cs="Arial"/>
                <w:color w:val="000000"/>
                <w:sz w:val="18"/>
                <w:szCs w:val="18"/>
              </w:rPr>
              <w:t>Total Sex Partners</w:t>
            </w:r>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Multidimensional Sociosexual Orientation Inventory, Sociosexual Orientation Inventory, Sexuality Scale</w:t>
            </w:r>
          </w:p>
        </w:tc>
      </w:tr>
      <w:tr w:rsidR="00652CE3" w:rsidRPr="00A62F06" w:rsidTr="00652CE3">
        <w:trPr>
          <w:jc w:val="center"/>
        </w:trPr>
        <w:tc>
          <w:tcPr>
            <w:tcW w:w="2160" w:type="dxa"/>
            <w:tcBorders>
              <w:bottom w:val="single" w:sz="16" w:space="0" w:color="000000"/>
            </w:tcBorders>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Total Sex Partners in Last Year</w:t>
            </w:r>
          </w:p>
        </w:tc>
        <w:tc>
          <w:tcPr>
            <w:tcW w:w="6480" w:type="dxa"/>
            <w:tcBorders>
              <w:bottom w:val="single" w:sz="16" w:space="0" w:color="000000"/>
            </w:tcBorders>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Sociosexual Orientation Inventory Revised, Sociosexual Orientation Inventory, Multidimensional Sociosexual Orientation Inventory</w:t>
            </w:r>
          </w:p>
        </w:tc>
      </w:tr>
      <w:tr w:rsidR="00652CE3" w:rsidRPr="00A62F06" w:rsidTr="00652CE3">
        <w:trPr>
          <w:jc w:val="center"/>
        </w:trPr>
        <w:tc>
          <w:tcPr>
            <w:tcW w:w="8640" w:type="dxa"/>
            <w:gridSpan w:val="2"/>
            <w:shd w:val="clear" w:color="auto" w:fill="FFFFFF"/>
            <w:tcMar>
              <w:top w:w="0" w:type="dxa"/>
              <w:left w:w="0" w:type="dxa"/>
              <w:bottom w:w="0" w:type="dxa"/>
              <w:right w:w="0" w:type="dxa"/>
            </w:tcMar>
            <w:vAlign w:val="center"/>
          </w:tcPr>
          <w:p w:rsidR="00652CE3" w:rsidRPr="00652CE3" w:rsidRDefault="00652CE3" w:rsidP="00652CE3">
            <w:pPr>
              <w:spacing w:before="60" w:after="60"/>
              <w:ind w:left="60" w:right="60"/>
              <w:rPr>
                <w:lang w:val="en-US"/>
              </w:rPr>
            </w:pPr>
            <w:r w:rsidRPr="00652CE3">
              <w:rPr>
                <w:rFonts w:ascii="Arial" w:eastAsia="Arial" w:hAnsi="Arial" w:cs="Arial"/>
                <w:i/>
                <w:color w:val="000000"/>
                <w:sz w:val="18"/>
                <w:szCs w:val="18"/>
                <w:lang w:val="en-US"/>
              </w:rPr>
              <w:t xml:space="preserve">Note. </w:t>
            </w:r>
            <w:r w:rsidRPr="00652CE3">
              <w:rPr>
                <w:rFonts w:ascii="Arial" w:eastAsia="Arial" w:hAnsi="Arial" w:cs="Arial"/>
                <w:color w:val="000000"/>
                <w:sz w:val="18"/>
                <w:szCs w:val="18"/>
                <w:lang w:val="en-US"/>
              </w:rPr>
              <w:t>See the supplementary online materials for a complete list of the inventories with references.</w:t>
            </w:r>
          </w:p>
        </w:tc>
      </w:tr>
    </w:tbl>
    <w:p w:rsidR="00652CE3" w:rsidRDefault="00652CE3" w:rsidP="00FD6FC5">
      <w:pPr>
        <w:pStyle w:val="Textkrper"/>
        <w:ind w:firstLine="0"/>
        <w:jc w:val="left"/>
      </w:pPr>
    </w:p>
    <w:p w:rsidR="00652CE3" w:rsidRDefault="00652CE3" w:rsidP="00652CE3">
      <w:pPr>
        <w:pStyle w:val="APAStandard"/>
        <w:rPr>
          <w:szCs w:val="24"/>
          <w:lang w:val="en-GB"/>
        </w:rPr>
      </w:pPr>
      <w:r>
        <w:br w:type="page"/>
      </w:r>
    </w:p>
    <w:tbl>
      <w:tblPr>
        <w:tblW w:w="0" w:type="auto"/>
        <w:jc w:val="center"/>
        <w:tblLayout w:type="fixed"/>
        <w:tblLook w:val="0420" w:firstRow="1" w:lastRow="0" w:firstColumn="0" w:lastColumn="0" w:noHBand="0" w:noVBand="1"/>
      </w:tblPr>
      <w:tblGrid>
        <w:gridCol w:w="2448"/>
        <w:gridCol w:w="144"/>
        <w:gridCol w:w="504"/>
        <w:gridCol w:w="504"/>
        <w:gridCol w:w="432"/>
        <w:gridCol w:w="432"/>
        <w:gridCol w:w="432"/>
        <w:gridCol w:w="144"/>
        <w:gridCol w:w="504"/>
        <w:gridCol w:w="504"/>
        <w:gridCol w:w="432"/>
        <w:gridCol w:w="432"/>
        <w:gridCol w:w="432"/>
        <w:gridCol w:w="144"/>
        <w:gridCol w:w="504"/>
        <w:gridCol w:w="504"/>
        <w:gridCol w:w="432"/>
        <w:gridCol w:w="432"/>
        <w:gridCol w:w="432"/>
      </w:tblGrid>
      <w:tr w:rsidR="007B0638" w:rsidTr="007E62BE">
        <w:trPr>
          <w:tblHeader/>
          <w:jc w:val="center"/>
        </w:trPr>
        <w:tc>
          <w:tcPr>
            <w:tcW w:w="9792" w:type="dxa"/>
            <w:gridSpan w:val="19"/>
            <w:shd w:val="clear" w:color="auto" w:fill="FFFFFF"/>
            <w:tcMar>
              <w:top w:w="0" w:type="dxa"/>
              <w:left w:w="0" w:type="dxa"/>
              <w:bottom w:w="0" w:type="dxa"/>
              <w:right w:w="0" w:type="dxa"/>
            </w:tcMar>
            <w:vAlign w:val="center"/>
          </w:tcPr>
          <w:p w:rsidR="007B0638" w:rsidRDefault="007B0638" w:rsidP="007E62BE">
            <w:pPr>
              <w:spacing w:before="60" w:after="60" w:line="480" w:lineRule="auto"/>
              <w:ind w:left="60" w:right="60"/>
            </w:pPr>
            <w:r>
              <w:rPr>
                <w:rFonts w:ascii="Arial" w:eastAsia="Arial" w:hAnsi="Arial" w:cs="Arial"/>
                <w:b/>
                <w:color w:val="000000"/>
                <w:sz w:val="12"/>
                <w:szCs w:val="12"/>
              </w:rPr>
              <w:lastRenderedPageBreak/>
              <w:t>Table S3</w:t>
            </w:r>
          </w:p>
        </w:tc>
      </w:tr>
      <w:tr w:rsidR="007B0638" w:rsidRPr="00A62F06" w:rsidTr="007E62BE">
        <w:trPr>
          <w:tblHeader/>
          <w:jc w:val="center"/>
        </w:trPr>
        <w:tc>
          <w:tcPr>
            <w:tcW w:w="9792" w:type="dxa"/>
            <w:gridSpan w:val="19"/>
            <w:shd w:val="clear" w:color="auto" w:fill="FFFFFF"/>
            <w:tcMar>
              <w:top w:w="0" w:type="dxa"/>
              <w:left w:w="0" w:type="dxa"/>
              <w:bottom w:w="0" w:type="dxa"/>
              <w:right w:w="0" w:type="dxa"/>
            </w:tcMar>
            <w:vAlign w:val="center"/>
          </w:tcPr>
          <w:p w:rsidR="007B0638" w:rsidRPr="007B0638" w:rsidRDefault="007B0638" w:rsidP="007E62BE">
            <w:pPr>
              <w:spacing w:before="60" w:after="60" w:line="480" w:lineRule="auto"/>
              <w:ind w:left="60" w:right="60"/>
              <w:rPr>
                <w:lang w:val="en-US"/>
              </w:rPr>
            </w:pPr>
            <w:r w:rsidRPr="007B0638">
              <w:rPr>
                <w:rFonts w:ascii="Arial" w:eastAsia="Arial" w:hAnsi="Arial" w:cs="Arial"/>
                <w:i/>
                <w:color w:val="000000"/>
                <w:sz w:val="12"/>
                <w:szCs w:val="12"/>
                <w:lang w:val="en-US"/>
              </w:rPr>
              <w:t>Tests for Moderation (Secondary Indicators)</w:t>
            </w:r>
          </w:p>
        </w:tc>
      </w:tr>
      <w:tr w:rsidR="007B0638" w:rsidTr="007E62BE">
        <w:trPr>
          <w:tblHeader/>
          <w:jc w:val="center"/>
        </w:trPr>
        <w:tc>
          <w:tcPr>
            <w:tcW w:w="244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pPr>
            <w:r>
              <w:rPr>
                <w:rFonts w:ascii="Arial" w:eastAsia="Arial" w:hAnsi="Arial" w:cs="Arial"/>
                <w:color w:val="000000"/>
                <w:sz w:val="12"/>
                <w:szCs w:val="12"/>
              </w:rPr>
              <w:t>Moderator</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color w:val="000000"/>
                <w:sz w:val="12"/>
                <w:szCs w:val="12"/>
              </w:rPr>
              <w:t>Cognition</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Frequency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uncontrolled</w:t>
            </w:r>
            <w:proofErr w:type="spellEnd"/>
            <w:r>
              <w:rPr>
                <w:rFonts w:ascii="Arial" w:eastAsia="Arial" w:hAnsi="Arial" w:cs="Arial"/>
                <w:color w:val="000000"/>
                <w:sz w:val="12"/>
                <w:szCs w:val="12"/>
              </w:rPr>
              <w:t>)</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color w:val="000000"/>
                <w:sz w:val="12"/>
                <w:szCs w:val="12"/>
              </w:rPr>
              <w:t>Affect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Intensity</w:t>
            </w:r>
            <w:proofErr w:type="spellEnd"/>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color w:val="000000"/>
                <w:sz w:val="12"/>
                <w:szCs w:val="12"/>
              </w:rPr>
              <w:t>Self-</w:t>
            </w:r>
            <w:proofErr w:type="spellStart"/>
            <w:r>
              <w:rPr>
                <w:rFonts w:ascii="Arial" w:eastAsia="Arial" w:hAnsi="Arial" w:cs="Arial"/>
                <w:color w:val="000000"/>
                <w:sz w:val="12"/>
                <w:szCs w:val="12"/>
              </w:rPr>
              <w:t>Rated</w:t>
            </w:r>
            <w:proofErr w:type="spellEnd"/>
            <w:r>
              <w:rPr>
                <w:rFonts w:ascii="Arial" w:eastAsia="Arial" w:hAnsi="Arial" w:cs="Arial"/>
                <w:color w:val="000000"/>
                <w:sz w:val="12"/>
                <w:szCs w:val="12"/>
              </w:rPr>
              <w:t xml:space="preserve"> Sex Drive</w:t>
            </w:r>
          </w:p>
        </w:tc>
      </w:tr>
      <w:tr w:rsidR="007B0638" w:rsidTr="007E62BE">
        <w:trPr>
          <w:tblHeader/>
          <w:jc w:val="center"/>
        </w:trPr>
        <w:tc>
          <w:tcPr>
            <w:tcW w:w="244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HTZ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Symbol" w:eastAsia="Symbol" w:hAnsi="Symbol" w:cs="Symbol"/>
                <w:i/>
                <w:color w:val="000000"/>
                <w:sz w:val="12"/>
                <w:szCs w:val="12"/>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HTZ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Symbol" w:eastAsia="Symbol" w:hAnsi="Symbol" w:cs="Symbol"/>
                <w:i/>
                <w:color w:val="000000"/>
                <w:sz w:val="12"/>
                <w:szCs w:val="12"/>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HTZ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Symbol" w:eastAsia="Symbol" w:hAnsi="Symbol" w:cs="Symbol"/>
                <w:i/>
                <w:color w:val="000000"/>
                <w:sz w:val="12"/>
                <w:szCs w:val="12"/>
              </w:rPr>
              <w:t></w:t>
            </w:r>
          </w:p>
        </w:tc>
      </w:tr>
      <w:tr w:rsidR="007B0638" w:rsidTr="007E62BE">
        <w:trPr>
          <w:trHeight w:hRule="exact" w:val="432"/>
          <w:jc w:val="center"/>
        </w:trPr>
        <w:tc>
          <w:tcPr>
            <w:tcW w:w="2448" w:type="dxa"/>
            <w:shd w:val="clear" w:color="auto" w:fill="FFFFFF"/>
            <w:tcMar>
              <w:top w:w="0" w:type="dxa"/>
              <w:left w:w="0" w:type="dxa"/>
              <w:bottom w:w="0" w:type="dxa"/>
              <w:right w:w="0" w:type="dxa"/>
            </w:tcMar>
            <w:vAlign w:val="center"/>
          </w:tcPr>
          <w:p w:rsidR="007B0638" w:rsidRDefault="007B0638" w:rsidP="007E62BE">
            <w:pPr>
              <w:jc w:val="center"/>
            </w:pPr>
            <w:r>
              <w:rPr>
                <w:rFonts w:ascii="Arial" w:eastAsia="Arial" w:hAnsi="Arial" w:cs="Arial"/>
                <w:b/>
                <w:color w:val="000000"/>
                <w:sz w:val="12"/>
                <w:szCs w:val="12"/>
              </w:rPr>
              <w:t>Outcome-level Moderators</w:t>
            </w: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Aggregation Span</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4.05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7.26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.083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79.81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7.07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11.37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81.97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0.20</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Item Content</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21.00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49.54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&lt; .001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85.78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0.19</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14.29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23.37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&lt; .001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87.81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Item </w:t>
            </w:r>
            <w:proofErr w:type="spellStart"/>
            <w:r>
              <w:rPr>
                <w:rFonts w:ascii="Arial" w:eastAsia="Arial" w:hAnsi="Arial" w:cs="Arial"/>
                <w:color w:val="000000"/>
                <w:sz w:val="12"/>
                <w:szCs w:val="12"/>
              </w:rPr>
              <w:t>Context</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21.83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14.60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&lt; .001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84.95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Type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Response </w:t>
            </w:r>
            <w:proofErr w:type="spellStart"/>
            <w:r>
              <w:rPr>
                <w:rFonts w:ascii="Arial" w:eastAsia="Arial" w:hAnsi="Arial" w:cs="Arial"/>
                <w:color w:val="000000"/>
                <w:sz w:val="12"/>
                <w:szCs w:val="12"/>
              </w:rPr>
              <w:t>Scale</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9.63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6.44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89.93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Scale</w:t>
            </w:r>
            <w:proofErr w:type="spellEnd"/>
            <w:r>
              <w:rPr>
                <w:rFonts w:ascii="Arial" w:eastAsia="Arial" w:hAnsi="Arial" w:cs="Arial"/>
                <w:color w:val="000000"/>
                <w:sz w:val="12"/>
                <w:szCs w:val="12"/>
              </w:rPr>
              <w:t xml:space="preserve"> Range</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12.90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55.53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&lt; .001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90.00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28.59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88.92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3.30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96.46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0.30</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Item Wording</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12.60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5.56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87.66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0.20</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2.19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90.68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432"/>
          <w:jc w:val="center"/>
        </w:trPr>
        <w:tc>
          <w:tcPr>
            <w:tcW w:w="2448" w:type="dxa"/>
            <w:shd w:val="clear" w:color="auto" w:fill="FFFFFF"/>
            <w:tcMar>
              <w:top w:w="0" w:type="dxa"/>
              <w:left w:w="0" w:type="dxa"/>
              <w:bottom w:w="0" w:type="dxa"/>
              <w:right w:w="0" w:type="dxa"/>
            </w:tcMar>
            <w:vAlign w:val="center"/>
          </w:tcPr>
          <w:p w:rsidR="007B0638" w:rsidRDefault="007B0638" w:rsidP="007E62BE">
            <w:pPr>
              <w:jc w:val="center"/>
            </w:pPr>
            <w:proofErr w:type="spellStart"/>
            <w:r>
              <w:rPr>
                <w:rFonts w:ascii="Arial" w:eastAsia="Arial" w:hAnsi="Arial" w:cs="Arial"/>
                <w:b/>
                <w:color w:val="000000"/>
                <w:sz w:val="12"/>
                <w:szCs w:val="12"/>
              </w:rPr>
              <w:t>Publication</w:t>
            </w:r>
            <w:proofErr w:type="spellEnd"/>
            <w:r>
              <w:rPr>
                <w:rFonts w:ascii="Arial" w:eastAsia="Arial" w:hAnsi="Arial" w:cs="Arial"/>
                <w:b/>
                <w:color w:val="000000"/>
                <w:sz w:val="12"/>
                <w:szCs w:val="12"/>
              </w:rPr>
              <w:t>-level Moderators</w:t>
            </w: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Pr="007B0638" w:rsidRDefault="007B0638" w:rsidP="007E62BE">
            <w:pPr>
              <w:rPr>
                <w:lang w:val="en-US"/>
              </w:rPr>
            </w:pPr>
            <w:r w:rsidRPr="007B0638">
              <w:rPr>
                <w:rFonts w:ascii="Arial" w:eastAsia="Arial" w:hAnsi="Arial" w:cs="Arial"/>
                <w:color w:val="000000"/>
                <w:sz w:val="12"/>
                <w:szCs w:val="12"/>
                <w:lang w:val="en-US"/>
              </w:rPr>
              <w:t>Aim to Find Gender Differences in Sex Drive</w:t>
            </w:r>
          </w:p>
        </w:tc>
        <w:tc>
          <w:tcPr>
            <w:tcW w:w="144" w:type="dxa"/>
            <w:shd w:val="clear" w:color="auto" w:fill="FFFFFF"/>
            <w:tcMar>
              <w:top w:w="0" w:type="dxa"/>
              <w:left w:w="0" w:type="dxa"/>
              <w:bottom w:w="0" w:type="dxa"/>
              <w:right w:w="0" w:type="dxa"/>
            </w:tcMar>
            <w:vAlign w:val="center"/>
          </w:tcPr>
          <w:p w:rsidR="007B0638" w:rsidRPr="007B0638" w:rsidRDefault="007B0638" w:rsidP="007E62BE">
            <w:pPr>
              <w:jc w:val="right"/>
              <w:rPr>
                <w:lang w:val="en-US"/>
              </w:rPr>
            </w:pPr>
            <w:r w:rsidRPr="007B0638">
              <w:rPr>
                <w:rFonts w:ascii="Arial" w:eastAsia="Arial" w:hAnsi="Arial" w:cs="Arial"/>
                <w:color w:val="000000"/>
                <w:sz w:val="12"/>
                <w:szCs w:val="12"/>
                <w:lang w:val="en-US"/>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14.71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11.62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89.28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17.24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.469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89.32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0.19</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Focus on </w:t>
            </w:r>
            <w:proofErr w:type="spellStart"/>
            <w:r>
              <w:rPr>
                <w:rFonts w:ascii="Arial" w:eastAsia="Arial" w:hAnsi="Arial" w:cs="Arial"/>
                <w:color w:val="000000"/>
                <w:sz w:val="12"/>
                <w:szCs w:val="12"/>
              </w:rPr>
              <w:t>Anonymity</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135.29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.205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89.97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1.54</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43.39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.221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88.55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Pr="007B0638" w:rsidRDefault="007B0638" w:rsidP="007E62BE">
            <w:pPr>
              <w:rPr>
                <w:lang w:val="en-US"/>
              </w:rPr>
            </w:pPr>
            <w:r w:rsidRPr="007B0638">
              <w:rPr>
                <w:rFonts w:ascii="Arial" w:eastAsia="Arial" w:hAnsi="Arial" w:cs="Arial"/>
                <w:color w:val="000000"/>
                <w:sz w:val="12"/>
                <w:szCs w:val="12"/>
                <w:lang w:val="en-US"/>
              </w:rPr>
              <w:t>Focus on Gender Differences in Sex Drive</w:t>
            </w:r>
          </w:p>
        </w:tc>
        <w:tc>
          <w:tcPr>
            <w:tcW w:w="144" w:type="dxa"/>
            <w:shd w:val="clear" w:color="auto" w:fill="FFFFFF"/>
            <w:tcMar>
              <w:top w:w="0" w:type="dxa"/>
              <w:left w:w="0" w:type="dxa"/>
              <w:bottom w:w="0" w:type="dxa"/>
              <w:right w:w="0" w:type="dxa"/>
            </w:tcMar>
            <w:vAlign w:val="center"/>
          </w:tcPr>
          <w:p w:rsidR="007B0638" w:rsidRPr="007B0638" w:rsidRDefault="007B0638" w:rsidP="007E62BE">
            <w:pPr>
              <w:jc w:val="right"/>
              <w:rPr>
                <w:lang w:val="en-US"/>
              </w:rPr>
            </w:pPr>
            <w:r w:rsidRPr="007B0638">
              <w:rPr>
                <w:rFonts w:ascii="Arial" w:eastAsia="Arial" w:hAnsi="Arial" w:cs="Arial"/>
                <w:color w:val="000000"/>
                <w:sz w:val="12"/>
                <w:szCs w:val="12"/>
                <w:lang w:val="en-US"/>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6.85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25.63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87.62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29.17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.742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89.25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Focus on Gender </w:t>
            </w:r>
            <w:proofErr w:type="spellStart"/>
            <w:r>
              <w:rPr>
                <w:rFonts w:ascii="Arial" w:eastAsia="Arial" w:hAnsi="Arial" w:cs="Arial"/>
                <w:color w:val="000000"/>
                <w:sz w:val="12"/>
                <w:szCs w:val="12"/>
              </w:rPr>
              <w:t>Differences</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108.91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88.86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22.92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.961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89.49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Gender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First </w:t>
            </w:r>
            <w:proofErr w:type="spellStart"/>
            <w:r>
              <w:rPr>
                <w:rFonts w:ascii="Arial" w:eastAsia="Arial" w:hAnsi="Arial" w:cs="Arial"/>
                <w:color w:val="000000"/>
                <w:sz w:val="12"/>
                <w:szCs w:val="12"/>
              </w:rPr>
              <w:t>Author</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112.97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.297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89.72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3.99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25.73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89.72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7.65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.654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92.10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0.25</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Mean </w:t>
            </w:r>
            <w:proofErr w:type="spellStart"/>
            <w:r>
              <w:rPr>
                <w:rFonts w:ascii="Arial" w:eastAsia="Arial" w:hAnsi="Arial" w:cs="Arial"/>
                <w:color w:val="000000"/>
                <w:sz w:val="12"/>
                <w:szCs w:val="12"/>
              </w:rPr>
              <w:t>Author</w:t>
            </w:r>
            <w:proofErr w:type="spellEnd"/>
            <w:r>
              <w:rPr>
                <w:rFonts w:ascii="Arial" w:eastAsia="Arial" w:hAnsi="Arial" w:cs="Arial"/>
                <w:color w:val="000000"/>
                <w:sz w:val="12"/>
                <w:szCs w:val="12"/>
              </w:rPr>
              <w:t xml:space="preserve"> Gender</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4.20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67.90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.044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89.80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4.89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22.06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89.88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4.42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.757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97.13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0.34</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Publication</w:t>
            </w:r>
            <w:proofErr w:type="spellEnd"/>
            <w:r>
              <w:rPr>
                <w:rFonts w:ascii="Arial" w:eastAsia="Arial" w:hAnsi="Arial" w:cs="Arial"/>
                <w:color w:val="000000"/>
                <w:sz w:val="12"/>
                <w:szCs w:val="12"/>
              </w:rPr>
              <w:t xml:space="preserve"> Status</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38.38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89.15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.159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89.44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Sexuality</w:t>
            </w:r>
            <w:proofErr w:type="spellEnd"/>
            <w:r>
              <w:rPr>
                <w:rFonts w:ascii="Arial" w:eastAsia="Arial" w:hAnsi="Arial" w:cs="Arial"/>
                <w:color w:val="000000"/>
                <w:sz w:val="12"/>
                <w:szCs w:val="12"/>
              </w:rPr>
              <w:t xml:space="preserve"> Journal</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9.87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76.50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89.65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0.79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35.20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.379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89.55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432"/>
          <w:jc w:val="center"/>
        </w:trPr>
        <w:tc>
          <w:tcPr>
            <w:tcW w:w="2448" w:type="dxa"/>
            <w:shd w:val="clear" w:color="auto" w:fill="FFFFFF"/>
            <w:tcMar>
              <w:top w:w="0" w:type="dxa"/>
              <w:left w:w="0" w:type="dxa"/>
              <w:bottom w:w="0" w:type="dxa"/>
              <w:right w:w="0" w:type="dxa"/>
            </w:tcMar>
            <w:vAlign w:val="center"/>
          </w:tcPr>
          <w:p w:rsidR="007B0638" w:rsidRDefault="007B0638" w:rsidP="007E62BE">
            <w:pPr>
              <w:jc w:val="center"/>
            </w:pPr>
            <w:r>
              <w:rPr>
                <w:rFonts w:ascii="Arial" w:eastAsia="Arial" w:hAnsi="Arial" w:cs="Arial"/>
                <w:b/>
                <w:color w:val="000000"/>
                <w:sz w:val="12"/>
                <w:szCs w:val="12"/>
              </w:rPr>
              <w:t>Sample-level Moderators</w:t>
            </w: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Mean Age</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0.88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33.02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.356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89.79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2.80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6.30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88.37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3.39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97.86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0.39</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White</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11.91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.683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89.40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0.64</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.443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88.92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0.27</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0.86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2.02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78.16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0.25</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Country-Level Gender Development</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3.60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40.58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.065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88.88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.270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87.50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0.20</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4.06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3.50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73.04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Country-Level Gender </w:t>
            </w:r>
            <w:proofErr w:type="spellStart"/>
            <w:r>
              <w:rPr>
                <w:rFonts w:ascii="Arial" w:eastAsia="Arial" w:hAnsi="Arial" w:cs="Arial"/>
                <w:color w:val="000000"/>
                <w:sz w:val="12"/>
                <w:szCs w:val="12"/>
              </w:rPr>
              <w:t>Inequality</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18.87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.478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88.58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37.94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.692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87.81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6.77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5.25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73.09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Heterosexual</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1.71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10.29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.220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90.65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3.40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4.84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92.08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85.62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0.26</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Pr="007B0638" w:rsidRDefault="007B0638" w:rsidP="007E62BE">
            <w:pPr>
              <w:rPr>
                <w:lang w:val="en-US"/>
              </w:rPr>
            </w:pPr>
            <w:r w:rsidRPr="007B0638">
              <w:rPr>
                <w:rFonts w:ascii="Arial" w:eastAsia="Arial" w:hAnsi="Arial" w:cs="Arial"/>
                <w:color w:val="000000"/>
                <w:sz w:val="12"/>
                <w:szCs w:val="12"/>
                <w:lang w:val="en-US"/>
              </w:rPr>
              <w:t>Average Partnership Duration in Weeks</w:t>
            </w:r>
          </w:p>
        </w:tc>
        <w:tc>
          <w:tcPr>
            <w:tcW w:w="144" w:type="dxa"/>
            <w:shd w:val="clear" w:color="auto" w:fill="FFFFFF"/>
            <w:tcMar>
              <w:top w:w="0" w:type="dxa"/>
              <w:left w:w="0" w:type="dxa"/>
              <w:bottom w:w="0" w:type="dxa"/>
              <w:right w:w="0" w:type="dxa"/>
            </w:tcMar>
            <w:vAlign w:val="center"/>
          </w:tcPr>
          <w:p w:rsidR="007B0638" w:rsidRPr="007B0638" w:rsidRDefault="007B0638" w:rsidP="007E62BE">
            <w:pPr>
              <w:jc w:val="right"/>
              <w:rPr>
                <w:lang w:val="en-US"/>
              </w:rPr>
            </w:pPr>
            <w:r w:rsidRPr="007B0638">
              <w:rPr>
                <w:rFonts w:ascii="Arial" w:eastAsia="Arial" w:hAnsi="Arial" w:cs="Arial"/>
                <w:color w:val="000000"/>
                <w:sz w:val="12"/>
                <w:szCs w:val="12"/>
                <w:lang w:val="en-US"/>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7.58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.308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75.39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82.69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Parents</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5.17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.685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89.56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6.04</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2.94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84.00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Country-Level Sex Ratio</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0.48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21.38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.494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88.72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9.26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.863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88.32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0.92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1.84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90.47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0.28</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Pr="007B0638" w:rsidRDefault="007B0638" w:rsidP="007E62BE">
            <w:pPr>
              <w:rPr>
                <w:lang w:val="en-US"/>
              </w:rPr>
            </w:pPr>
            <w:r w:rsidRPr="007B0638">
              <w:rPr>
                <w:rFonts w:ascii="Arial" w:eastAsia="Arial" w:hAnsi="Arial" w:cs="Arial"/>
                <w:color w:val="000000"/>
                <w:sz w:val="12"/>
                <w:szCs w:val="12"/>
                <w:lang w:val="en-US"/>
              </w:rPr>
              <w:t>Study Restricted to Sexually Active</w:t>
            </w:r>
          </w:p>
        </w:tc>
        <w:tc>
          <w:tcPr>
            <w:tcW w:w="144" w:type="dxa"/>
            <w:shd w:val="clear" w:color="auto" w:fill="FFFFFF"/>
            <w:tcMar>
              <w:top w:w="0" w:type="dxa"/>
              <w:left w:w="0" w:type="dxa"/>
              <w:bottom w:w="0" w:type="dxa"/>
              <w:right w:w="0" w:type="dxa"/>
            </w:tcMar>
            <w:vAlign w:val="center"/>
          </w:tcPr>
          <w:p w:rsidR="007B0638" w:rsidRPr="007B0638" w:rsidRDefault="007B0638" w:rsidP="007E62BE">
            <w:pPr>
              <w:jc w:val="right"/>
              <w:rPr>
                <w:lang w:val="en-US"/>
              </w:rPr>
            </w:pPr>
            <w:r w:rsidRPr="007B0638">
              <w:rPr>
                <w:rFonts w:ascii="Arial" w:eastAsia="Arial" w:hAnsi="Arial" w:cs="Arial"/>
                <w:color w:val="000000"/>
                <w:sz w:val="12"/>
                <w:szCs w:val="12"/>
                <w:lang w:val="en-US"/>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9.97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19.41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83.79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13.75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.976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88.96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Single</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12.92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31.11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88.86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.707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88.50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95.40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0.35</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University </w:t>
            </w:r>
            <w:proofErr w:type="spellStart"/>
            <w:r>
              <w:rPr>
                <w:rFonts w:ascii="Arial" w:eastAsia="Arial" w:hAnsi="Arial" w:cs="Arial"/>
                <w:color w:val="000000"/>
                <w:sz w:val="12"/>
                <w:szCs w:val="12"/>
              </w:rPr>
              <w:t>Students</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0.72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11.58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.414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85.20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2.75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7.83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89.73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0.24</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432"/>
          <w:jc w:val="center"/>
        </w:trPr>
        <w:tc>
          <w:tcPr>
            <w:tcW w:w="2448" w:type="dxa"/>
            <w:shd w:val="clear" w:color="auto" w:fill="FFFFFF"/>
            <w:tcMar>
              <w:top w:w="0" w:type="dxa"/>
              <w:left w:w="0" w:type="dxa"/>
              <w:bottom w:w="0" w:type="dxa"/>
              <w:right w:w="0" w:type="dxa"/>
            </w:tcMar>
            <w:vAlign w:val="center"/>
          </w:tcPr>
          <w:p w:rsidR="007B0638" w:rsidRDefault="007B0638" w:rsidP="007E62BE">
            <w:pPr>
              <w:jc w:val="center"/>
            </w:pPr>
            <w:r>
              <w:rPr>
                <w:rFonts w:ascii="Arial" w:eastAsia="Arial" w:hAnsi="Arial" w:cs="Arial"/>
                <w:b/>
                <w:color w:val="000000"/>
                <w:sz w:val="12"/>
                <w:szCs w:val="12"/>
              </w:rPr>
              <w:t>Study-level Moderators</w:t>
            </w: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Anonymity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Reassurance</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90.82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90.14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6.21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20.09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88.51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Participant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Compensation</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51.20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.182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89.87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2.85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90.72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0.37</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Electronic Data Collection</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57.29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.647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90.55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0.78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4.03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.517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90.25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Group Assessment</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6.18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20.36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90.35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3.30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91.32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Personal Contact</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2.66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10.96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90.18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7.69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.924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90.67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Sexuality</w:t>
            </w:r>
            <w:proofErr w:type="spellEnd"/>
            <w:r>
              <w:rPr>
                <w:rFonts w:ascii="Arial" w:eastAsia="Arial" w:hAnsi="Arial" w:cs="Arial"/>
                <w:color w:val="000000"/>
                <w:sz w:val="12"/>
                <w:szCs w:val="12"/>
              </w:rPr>
              <w:t xml:space="preserve"> Study</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6.57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41.89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86.18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0.19</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3.50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14.63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.081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90.88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Year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Study</w:t>
            </w:r>
          </w:p>
        </w:tc>
        <w:tc>
          <w:tcPr>
            <w:tcW w:w="14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0.17</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42.40</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.681</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89.53</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0.04</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15.69</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.844</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87.65</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4.95</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.660</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94.26</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0.27</w:t>
            </w:r>
          </w:p>
        </w:tc>
      </w:tr>
      <w:tr w:rsidR="007B0638" w:rsidRPr="00A62F06" w:rsidTr="007E62BE">
        <w:trPr>
          <w:jc w:val="center"/>
        </w:trPr>
        <w:tc>
          <w:tcPr>
            <w:tcW w:w="9792" w:type="dxa"/>
            <w:gridSpan w:val="19"/>
            <w:shd w:val="clear" w:color="auto" w:fill="FFFFFF"/>
            <w:tcMar>
              <w:top w:w="0" w:type="dxa"/>
              <w:left w:w="0" w:type="dxa"/>
              <w:bottom w:w="0" w:type="dxa"/>
              <w:right w:w="0" w:type="dxa"/>
            </w:tcMar>
            <w:vAlign w:val="center"/>
          </w:tcPr>
          <w:p w:rsidR="007B0638" w:rsidRPr="007B0638" w:rsidRDefault="007B0638" w:rsidP="007E62BE">
            <w:pPr>
              <w:spacing w:before="60" w:after="60"/>
              <w:ind w:left="60" w:right="60"/>
              <w:rPr>
                <w:lang w:val="en-US"/>
              </w:rPr>
            </w:pPr>
            <w:proofErr w:type="spellStart"/>
            <w:r w:rsidRPr="007B0638">
              <w:rPr>
                <w:rFonts w:ascii="Arial" w:eastAsia="Arial" w:hAnsi="Arial" w:cs="Arial"/>
                <w:i/>
                <w:color w:val="000000"/>
                <w:sz w:val="12"/>
                <w:szCs w:val="12"/>
                <w:lang w:val="en-US"/>
              </w:rPr>
              <w:t>Note.</w:t>
            </w:r>
            <w:r w:rsidRPr="007B0638">
              <w:rPr>
                <w:rFonts w:ascii="Arial" w:eastAsia="Arial" w:hAnsi="Arial" w:cs="Arial"/>
                <w:color w:val="000000"/>
                <w:sz w:val="12"/>
                <w:szCs w:val="12"/>
                <w:lang w:val="en-US"/>
              </w:rPr>
              <w:t>Tests</w:t>
            </w:r>
            <w:proofErr w:type="spellEnd"/>
            <w:r w:rsidRPr="007B0638">
              <w:rPr>
                <w:rFonts w:ascii="Arial" w:eastAsia="Arial" w:hAnsi="Arial" w:cs="Arial"/>
                <w:color w:val="000000"/>
                <w:sz w:val="12"/>
                <w:szCs w:val="12"/>
                <w:lang w:val="en-US"/>
              </w:rPr>
              <w:t xml:space="preserve"> for moderation of the secondary sex drive indicators and cognition frequency (not controlled for item content). The tests indicate the significance of the slope for continuous moderator or differences between subgroups for categorical moderators. Some models could not be fitted because the number of available </w:t>
            </w:r>
            <w:proofErr w:type="spellStart"/>
            <w:r w:rsidRPr="007B0638">
              <w:rPr>
                <w:rFonts w:ascii="Arial" w:eastAsia="Arial" w:hAnsi="Arial" w:cs="Arial"/>
                <w:color w:val="000000"/>
                <w:sz w:val="12"/>
                <w:szCs w:val="12"/>
                <w:lang w:val="en-US"/>
              </w:rPr>
              <w:t>codings</w:t>
            </w:r>
            <w:proofErr w:type="spellEnd"/>
            <w:r w:rsidRPr="007B0638">
              <w:rPr>
                <w:rFonts w:ascii="Arial" w:eastAsia="Arial" w:hAnsi="Arial" w:cs="Arial"/>
                <w:color w:val="000000"/>
                <w:sz w:val="12"/>
                <w:szCs w:val="12"/>
                <w:lang w:val="en-US"/>
              </w:rPr>
              <w:t xml:space="preserve"> was insufficient. These are left blank. </w:t>
            </w:r>
            <w:r w:rsidRPr="007B0638">
              <w:rPr>
                <w:rFonts w:ascii="Arial" w:eastAsia="Arial" w:hAnsi="Arial" w:cs="Arial"/>
                <w:i/>
                <w:color w:val="000000"/>
                <w:sz w:val="12"/>
                <w:szCs w:val="12"/>
                <w:lang w:val="en-US"/>
              </w:rPr>
              <w:t>HTZ</w:t>
            </w:r>
            <w:r w:rsidRPr="007B0638">
              <w:rPr>
                <w:rFonts w:ascii="Arial" w:eastAsia="Arial" w:hAnsi="Arial" w:cs="Arial"/>
                <w:color w:val="000000"/>
                <w:sz w:val="12"/>
                <w:szCs w:val="12"/>
                <w:lang w:val="en-US"/>
              </w:rPr>
              <w:t xml:space="preserve"> = </w:t>
            </w:r>
            <w:proofErr w:type="spellStart"/>
            <w:r w:rsidRPr="007B0638">
              <w:rPr>
                <w:rFonts w:ascii="Arial" w:eastAsia="Arial" w:hAnsi="Arial" w:cs="Arial"/>
                <w:color w:val="000000"/>
                <w:sz w:val="12"/>
                <w:szCs w:val="12"/>
                <w:lang w:val="en-US"/>
              </w:rPr>
              <w:t>Hotelling</w:t>
            </w:r>
            <w:proofErr w:type="spellEnd"/>
            <w:r w:rsidRPr="007B0638">
              <w:rPr>
                <w:rFonts w:ascii="Arial" w:eastAsia="Arial" w:hAnsi="Arial" w:cs="Arial"/>
                <w:color w:val="000000"/>
                <w:sz w:val="12"/>
                <w:szCs w:val="12"/>
                <w:lang w:val="en-US"/>
              </w:rPr>
              <w:t>-</w:t>
            </w:r>
            <w:r w:rsidRPr="007B0638">
              <w:rPr>
                <w:rFonts w:ascii="Arial" w:eastAsia="Arial" w:hAnsi="Arial" w:cs="Arial"/>
                <w:i/>
                <w:color w:val="000000"/>
                <w:sz w:val="12"/>
                <w:szCs w:val="12"/>
                <w:lang w:val="en-US"/>
              </w:rPr>
              <w:t>T</w:t>
            </w:r>
            <w:r w:rsidRPr="007B0638">
              <w:rPr>
                <w:rFonts w:ascii="Arial" w:eastAsia="Arial" w:hAnsi="Arial" w:cs="Arial"/>
                <w:color w:val="000000"/>
                <w:sz w:val="12"/>
                <w:szCs w:val="12"/>
                <w:lang w:val="en-US"/>
              </w:rPr>
              <w:t xml:space="preserve">-approximated test statistic. </w:t>
            </w:r>
            <w:r w:rsidRPr="007B0638">
              <w:rPr>
                <w:rFonts w:ascii="Arial" w:eastAsia="Arial" w:hAnsi="Arial" w:cs="Arial"/>
                <w:i/>
                <w:color w:val="000000"/>
                <w:sz w:val="12"/>
                <w:szCs w:val="12"/>
                <w:lang w:val="en-US"/>
              </w:rPr>
              <w:t>df</w:t>
            </w:r>
            <w:r w:rsidRPr="007B0638">
              <w:rPr>
                <w:rFonts w:ascii="Arial" w:eastAsia="Arial" w:hAnsi="Arial" w:cs="Arial"/>
                <w:color w:val="000000"/>
                <w:sz w:val="12"/>
                <w:szCs w:val="12"/>
                <w:lang w:val="en-US"/>
              </w:rPr>
              <w:t xml:space="preserve"> = small-sample-corrected degrees of freedom. </w:t>
            </w:r>
            <w:r w:rsidRPr="007B0638">
              <w:rPr>
                <w:rFonts w:ascii="Arial" w:eastAsia="Arial" w:hAnsi="Arial" w:cs="Arial"/>
                <w:i/>
                <w:color w:val="000000"/>
                <w:sz w:val="12"/>
                <w:szCs w:val="12"/>
                <w:lang w:val="en-US"/>
              </w:rPr>
              <w:t>p</w:t>
            </w:r>
            <w:r w:rsidRPr="007B0638">
              <w:rPr>
                <w:rFonts w:ascii="Arial" w:eastAsia="Arial" w:hAnsi="Arial" w:cs="Arial"/>
                <w:color w:val="000000"/>
                <w:sz w:val="12"/>
                <w:szCs w:val="12"/>
                <w:lang w:val="en-US"/>
              </w:rPr>
              <w:t xml:space="preserve"> = </w:t>
            </w:r>
            <w:r w:rsidRPr="007B0638">
              <w:rPr>
                <w:rFonts w:ascii="Arial" w:eastAsia="Arial" w:hAnsi="Arial" w:cs="Arial"/>
                <w:i/>
                <w:color w:val="000000"/>
                <w:sz w:val="12"/>
                <w:szCs w:val="12"/>
                <w:lang w:val="en-US"/>
              </w:rPr>
              <w:t>p</w:t>
            </w:r>
            <w:r w:rsidRPr="007B0638">
              <w:rPr>
                <w:rFonts w:ascii="Arial" w:eastAsia="Arial" w:hAnsi="Arial" w:cs="Arial"/>
                <w:color w:val="000000"/>
                <w:sz w:val="12"/>
                <w:szCs w:val="12"/>
                <w:lang w:val="en-US"/>
              </w:rPr>
              <w:t xml:space="preserve">-value associated with the test statistic and </w:t>
            </w:r>
            <w:r w:rsidRPr="007B0638">
              <w:rPr>
                <w:rFonts w:ascii="Arial" w:eastAsia="Arial" w:hAnsi="Arial" w:cs="Arial"/>
                <w:i/>
                <w:color w:val="000000"/>
                <w:sz w:val="12"/>
                <w:szCs w:val="12"/>
                <w:lang w:val="en-US"/>
              </w:rPr>
              <w:t>df</w:t>
            </w:r>
            <w:r w:rsidRPr="007B0638">
              <w:rPr>
                <w:rFonts w:ascii="Arial" w:eastAsia="Arial" w:hAnsi="Arial" w:cs="Arial"/>
                <w:color w:val="000000"/>
                <w:sz w:val="12"/>
                <w:szCs w:val="12"/>
                <w:lang w:val="en-US"/>
              </w:rPr>
              <w:t xml:space="preserve"> in the same row. </w:t>
            </w:r>
            <w:r w:rsidRPr="007B0638">
              <w:rPr>
                <w:rFonts w:ascii="Arial" w:eastAsia="Arial" w:hAnsi="Arial" w:cs="Arial"/>
                <w:i/>
                <w:color w:val="000000"/>
                <w:sz w:val="12"/>
                <w:szCs w:val="12"/>
                <w:lang w:val="en-US"/>
              </w:rPr>
              <w:t>I</w:t>
            </w:r>
            <w:r w:rsidRPr="007B0638">
              <w:rPr>
                <w:rFonts w:ascii="Arial" w:eastAsia="Arial" w:hAnsi="Arial" w:cs="Arial"/>
                <w:color w:val="000000"/>
                <w:sz w:val="12"/>
                <w:szCs w:val="12"/>
                <w:vertAlign w:val="superscript"/>
                <w:lang w:val="en-US"/>
              </w:rPr>
              <w:t>2</w:t>
            </w:r>
            <w:r w:rsidRPr="007B0638">
              <w:rPr>
                <w:rFonts w:ascii="Arial" w:eastAsia="Arial" w:hAnsi="Arial" w:cs="Arial"/>
                <w:color w:val="000000"/>
                <w:sz w:val="12"/>
                <w:szCs w:val="12"/>
                <w:lang w:val="en-US"/>
              </w:rPr>
              <w:t xml:space="preserve"> = proportion of the variation in observed effects that is due to variation in true effects. </w:t>
            </w:r>
            <w:r>
              <w:rPr>
                <w:rFonts w:ascii="Symbol" w:eastAsia="Symbol" w:hAnsi="Symbol" w:cs="Symbol"/>
                <w:i/>
                <w:color w:val="000000"/>
                <w:sz w:val="12"/>
                <w:szCs w:val="12"/>
              </w:rPr>
              <w:t></w:t>
            </w:r>
            <w:r w:rsidRPr="007B0638">
              <w:rPr>
                <w:rFonts w:ascii="Arial" w:eastAsia="Arial" w:hAnsi="Arial" w:cs="Arial"/>
                <w:color w:val="000000"/>
                <w:sz w:val="12"/>
                <w:szCs w:val="12"/>
                <w:lang w:val="en-US"/>
              </w:rPr>
              <w:t xml:space="preserve"> = estimated standard deviation of the true effects. Note that if degrees of freedom fall below 4, significance tests are unreliable. </w:t>
            </w:r>
            <w:r w:rsidRPr="007B0638">
              <w:rPr>
                <w:rFonts w:ascii="Arial" w:eastAsia="Arial" w:hAnsi="Arial" w:cs="Arial"/>
                <w:i/>
                <w:color w:val="000000"/>
                <w:sz w:val="12"/>
                <w:szCs w:val="12"/>
                <w:lang w:val="en-US"/>
              </w:rPr>
              <w:t>p</w:t>
            </w:r>
            <w:r w:rsidRPr="007B0638">
              <w:rPr>
                <w:rFonts w:ascii="Arial" w:eastAsia="Arial" w:hAnsi="Arial" w:cs="Arial"/>
                <w:color w:val="000000"/>
                <w:sz w:val="12"/>
                <w:szCs w:val="12"/>
                <w:lang w:val="en-US"/>
              </w:rPr>
              <w:t xml:space="preserve">-values for unreliable tests are not reported (N/A). </w:t>
            </w:r>
          </w:p>
        </w:tc>
      </w:tr>
    </w:tbl>
    <w:p w:rsidR="00FD6FC5" w:rsidRPr="00D51522" w:rsidRDefault="00FD6FC5" w:rsidP="00D51522">
      <w:pPr>
        <w:rPr>
          <w:lang w:val="en-US"/>
        </w:rPr>
      </w:pPr>
      <w:r w:rsidRPr="00B52567">
        <w:rPr>
          <w:lang w:val="en-US"/>
        </w:rPr>
        <w:br w:type="page"/>
      </w:r>
    </w:p>
    <w:tbl>
      <w:tblPr>
        <w:tblW w:w="0" w:type="auto"/>
        <w:jc w:val="center"/>
        <w:tblLayout w:type="fixed"/>
        <w:tblLook w:val="0420" w:firstRow="1" w:lastRow="0" w:firstColumn="0" w:lastColumn="0" w:noHBand="0" w:noVBand="1"/>
      </w:tblPr>
      <w:tblGrid>
        <w:gridCol w:w="10656"/>
      </w:tblGrid>
      <w:tr w:rsidR="00D51522" w:rsidTr="007E62BE">
        <w:trPr>
          <w:cantSplit/>
          <w:tblHeader/>
          <w:jc w:val="center"/>
        </w:trPr>
        <w:tc>
          <w:tcPr>
            <w:tcW w:w="10656" w:type="dxa"/>
            <w:shd w:val="clear" w:color="auto" w:fill="FFFFFF"/>
            <w:tcMar>
              <w:top w:w="0" w:type="dxa"/>
              <w:left w:w="0" w:type="dxa"/>
              <w:bottom w:w="0" w:type="dxa"/>
              <w:right w:w="0" w:type="dxa"/>
            </w:tcMar>
            <w:vAlign w:val="center"/>
          </w:tcPr>
          <w:p w:rsidR="00D51522" w:rsidRDefault="00D51522" w:rsidP="007E62BE">
            <w:pPr>
              <w:spacing w:before="60" w:after="60" w:line="480" w:lineRule="auto"/>
              <w:ind w:left="60" w:right="60"/>
            </w:pPr>
            <w:r>
              <w:rPr>
                <w:rFonts w:ascii="Arial" w:eastAsia="Arial" w:hAnsi="Arial" w:cs="Arial"/>
                <w:b/>
                <w:color w:val="000000"/>
                <w:sz w:val="12"/>
                <w:szCs w:val="12"/>
              </w:rPr>
              <w:lastRenderedPageBreak/>
              <w:t>Table S4</w:t>
            </w:r>
          </w:p>
        </w:tc>
      </w:tr>
      <w:tr w:rsidR="00D51522" w:rsidRPr="00A62F06" w:rsidTr="007E62BE">
        <w:trPr>
          <w:cantSplit/>
          <w:jc w:val="center"/>
        </w:trPr>
        <w:tc>
          <w:tcPr>
            <w:tcW w:w="10656" w:type="dxa"/>
            <w:shd w:val="clear" w:color="auto" w:fill="FFFFFF"/>
            <w:tcMar>
              <w:top w:w="0" w:type="dxa"/>
              <w:left w:w="0" w:type="dxa"/>
              <w:bottom w:w="0" w:type="dxa"/>
              <w:right w:w="0" w:type="dxa"/>
            </w:tcMar>
            <w:vAlign w:val="center"/>
          </w:tcPr>
          <w:p w:rsidR="00D51522" w:rsidRPr="00D51522" w:rsidRDefault="00D51522" w:rsidP="007E62BE">
            <w:pPr>
              <w:spacing w:before="60" w:after="60"/>
              <w:ind w:left="60" w:right="60"/>
              <w:rPr>
                <w:lang w:val="en-US"/>
              </w:rPr>
            </w:pPr>
            <w:r w:rsidRPr="00D51522">
              <w:rPr>
                <w:rFonts w:ascii="Arial" w:eastAsia="Arial" w:hAnsi="Arial" w:cs="Arial"/>
                <w:i/>
                <w:color w:val="000000"/>
                <w:sz w:val="12"/>
                <w:szCs w:val="12"/>
                <w:lang w:val="en-US"/>
              </w:rPr>
              <w:t>Regression Tables for Moderation Analyses (Secondary Indicators)</w:t>
            </w:r>
          </w:p>
        </w:tc>
      </w:tr>
    </w:tbl>
    <w:p w:rsidR="00D51522" w:rsidRPr="00D51522" w:rsidRDefault="00D51522" w:rsidP="00D51522">
      <w:pPr>
        <w:rPr>
          <w:lang w:val="en-US"/>
        </w:rPr>
      </w:pPr>
    </w:p>
    <w:tbl>
      <w:tblPr>
        <w:tblW w:w="0" w:type="auto"/>
        <w:jc w:val="center"/>
        <w:tblLayout w:type="fixed"/>
        <w:tblLook w:val="0420" w:firstRow="1" w:lastRow="0" w:firstColumn="0" w:lastColumn="0" w:noHBand="0" w:noVBand="1"/>
      </w:tblPr>
      <w:tblGrid>
        <w:gridCol w:w="2448"/>
        <w:gridCol w:w="144"/>
        <w:gridCol w:w="432"/>
        <w:gridCol w:w="432"/>
        <w:gridCol w:w="288"/>
        <w:gridCol w:w="288"/>
        <w:gridCol w:w="360"/>
        <w:gridCol w:w="360"/>
        <w:gridCol w:w="432"/>
        <w:gridCol w:w="144"/>
        <w:gridCol w:w="432"/>
        <w:gridCol w:w="432"/>
        <w:gridCol w:w="288"/>
        <w:gridCol w:w="288"/>
        <w:gridCol w:w="360"/>
        <w:gridCol w:w="360"/>
        <w:gridCol w:w="432"/>
        <w:gridCol w:w="144"/>
        <w:gridCol w:w="432"/>
        <w:gridCol w:w="432"/>
        <w:gridCol w:w="288"/>
        <w:gridCol w:w="288"/>
        <w:gridCol w:w="360"/>
        <w:gridCol w:w="360"/>
        <w:gridCol w:w="432"/>
      </w:tblGrid>
      <w:tr w:rsidR="00D51522" w:rsidTr="007E62BE">
        <w:trPr>
          <w:tblHeader/>
          <w:jc w:val="center"/>
        </w:trPr>
        <w:tc>
          <w:tcPr>
            <w:tcW w:w="244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r>
              <w:rPr>
                <w:rFonts w:ascii="Arial" w:eastAsia="Arial" w:hAnsi="Arial" w:cs="Arial"/>
                <w:color w:val="000000"/>
                <w:sz w:val="12"/>
                <w:szCs w:val="12"/>
              </w:rPr>
              <w:t>Moderator</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2"/>
                <w:szCs w:val="12"/>
              </w:rPr>
              <w:t>Cognition</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Frequency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uncontrolled</w:t>
            </w:r>
            <w:proofErr w:type="spellEnd"/>
            <w:r>
              <w:rPr>
                <w:rFonts w:ascii="Arial" w:eastAsia="Arial" w:hAnsi="Arial" w:cs="Arial"/>
                <w:color w:val="000000"/>
                <w:sz w:val="12"/>
                <w:szCs w:val="12"/>
              </w:rPr>
              <w:t>)</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2"/>
                <w:szCs w:val="12"/>
              </w:rPr>
              <w:t>Affect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Intensity</w:t>
            </w:r>
            <w:proofErr w:type="spellEnd"/>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2"/>
                <w:szCs w:val="12"/>
              </w:rPr>
              <w:t>Self-</w:t>
            </w:r>
            <w:proofErr w:type="spellStart"/>
            <w:r>
              <w:rPr>
                <w:rFonts w:ascii="Arial" w:eastAsia="Arial" w:hAnsi="Arial" w:cs="Arial"/>
                <w:color w:val="000000"/>
                <w:sz w:val="12"/>
                <w:szCs w:val="12"/>
              </w:rPr>
              <w:t>Rated</w:t>
            </w:r>
            <w:proofErr w:type="spellEnd"/>
            <w:r>
              <w:rPr>
                <w:rFonts w:ascii="Arial" w:eastAsia="Arial" w:hAnsi="Arial" w:cs="Arial"/>
                <w:color w:val="000000"/>
                <w:sz w:val="12"/>
                <w:szCs w:val="12"/>
              </w:rPr>
              <w:t xml:space="preserve"> Sex Drive</w:t>
            </w:r>
          </w:p>
        </w:tc>
      </w:tr>
      <w:tr w:rsidR="00D51522" w:rsidTr="007E62BE">
        <w:trPr>
          <w:tblHeader/>
          <w:jc w:val="center"/>
        </w:trPr>
        <w:tc>
          <w:tcPr>
            <w:tcW w:w="244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p</w:t>
            </w:r>
          </w:p>
        </w:tc>
      </w:tr>
      <w:tr w:rsidR="00D51522" w:rsidTr="007E62BE">
        <w:trPr>
          <w:trHeight w:hRule="exact" w:val="432"/>
          <w:jc w:val="center"/>
        </w:trPr>
        <w:tc>
          <w:tcPr>
            <w:tcW w:w="2448" w:type="dxa"/>
            <w:shd w:val="clear" w:color="auto" w:fill="FFFFFF"/>
            <w:tcMar>
              <w:top w:w="0" w:type="dxa"/>
              <w:left w:w="0" w:type="dxa"/>
              <w:bottom w:w="0" w:type="dxa"/>
              <w:right w:w="0" w:type="dxa"/>
            </w:tcMar>
            <w:vAlign w:val="center"/>
          </w:tcPr>
          <w:p w:rsidR="00D51522" w:rsidRDefault="00D51522" w:rsidP="007E62BE">
            <w:pPr>
              <w:jc w:val="center"/>
            </w:pPr>
            <w:r>
              <w:rPr>
                <w:rFonts w:ascii="Arial" w:eastAsia="Arial" w:hAnsi="Arial" w:cs="Arial"/>
                <w:b/>
                <w:color w:val="000000"/>
                <w:sz w:val="12"/>
                <w:szCs w:val="12"/>
              </w:rPr>
              <w:t>Outcome-level Moderators</w:t>
            </w: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Aggregation Span</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7.26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Item Content</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A </w:t>
            </w:r>
            <w:proofErr w:type="spellStart"/>
            <w:r>
              <w:rPr>
                <w:rFonts w:ascii="Arial" w:eastAsia="Arial" w:hAnsi="Arial" w:cs="Arial"/>
                <w:color w:val="000000"/>
                <w:sz w:val="12"/>
                <w:szCs w:val="12"/>
              </w:rPr>
              <w:t>partner</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11.74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19.20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8.01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16.28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Extra pair </w:t>
            </w:r>
            <w:proofErr w:type="spellStart"/>
            <w:r>
              <w:rPr>
                <w:rFonts w:ascii="Arial" w:eastAsia="Arial" w:hAnsi="Arial" w:cs="Arial"/>
                <w:color w:val="000000"/>
                <w:sz w:val="12"/>
                <w:szCs w:val="12"/>
              </w:rPr>
              <w:t>partner</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36.77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98.63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Not </w:t>
            </w:r>
            <w:proofErr w:type="spellStart"/>
            <w:r>
              <w:rPr>
                <w:rFonts w:ascii="Arial" w:eastAsia="Arial" w:hAnsi="Arial" w:cs="Arial"/>
                <w:color w:val="000000"/>
                <w:sz w:val="12"/>
                <w:szCs w:val="12"/>
              </w:rPr>
              <w:t>specified</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14.85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12.68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27.57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Masturbation</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13.00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Own </w:t>
            </w:r>
            <w:proofErr w:type="spellStart"/>
            <w:r>
              <w:rPr>
                <w:rFonts w:ascii="Arial" w:eastAsia="Arial" w:hAnsi="Arial" w:cs="Arial"/>
                <w:color w:val="000000"/>
                <w:sz w:val="12"/>
                <w:szCs w:val="12"/>
              </w:rPr>
              <w:t>partner</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6.84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9.89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Item </w:t>
            </w:r>
            <w:proofErr w:type="spellStart"/>
            <w:r>
              <w:rPr>
                <w:rFonts w:ascii="Arial" w:eastAsia="Arial" w:hAnsi="Arial" w:cs="Arial"/>
                <w:color w:val="000000"/>
                <w:sz w:val="12"/>
                <w:szCs w:val="12"/>
              </w:rPr>
              <w:t>Context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 xml:space="preserve">    First seeing an attractive person</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Not </w:t>
            </w:r>
            <w:proofErr w:type="spellStart"/>
            <w:r>
              <w:rPr>
                <w:rFonts w:ascii="Arial" w:eastAsia="Arial" w:hAnsi="Arial" w:cs="Arial"/>
                <w:color w:val="000000"/>
                <w:sz w:val="12"/>
                <w:szCs w:val="12"/>
              </w:rPr>
              <w:t>specified</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34.97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Romantic</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situation</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While</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having</w:t>
            </w:r>
            <w:proofErr w:type="spellEnd"/>
            <w:r>
              <w:rPr>
                <w:rFonts w:ascii="Arial" w:eastAsia="Arial" w:hAnsi="Arial" w:cs="Arial"/>
                <w:color w:val="000000"/>
                <w:sz w:val="12"/>
                <w:szCs w:val="12"/>
              </w:rPr>
              <w:t xml:space="preserve"> sexual </w:t>
            </w:r>
            <w:proofErr w:type="spellStart"/>
            <w:r>
              <w:rPr>
                <w:rFonts w:ascii="Arial" w:eastAsia="Arial" w:hAnsi="Arial" w:cs="Arial"/>
                <w:color w:val="000000"/>
                <w:sz w:val="12"/>
                <w:szCs w:val="12"/>
              </w:rPr>
              <w:t>thoughts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6.06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 xml:space="preserve">    While spending time with an attractive person</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Type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Response </w:t>
            </w:r>
            <w:proofErr w:type="spellStart"/>
            <w:r>
              <w:rPr>
                <w:rFonts w:ascii="Arial" w:eastAsia="Arial" w:hAnsi="Arial" w:cs="Arial"/>
                <w:color w:val="000000"/>
                <w:sz w:val="12"/>
                <w:szCs w:val="12"/>
              </w:rPr>
              <w:t>Scale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36.61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149.22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6.03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Scale</w:t>
            </w:r>
            <w:proofErr w:type="spellEnd"/>
            <w:r>
              <w:rPr>
                <w:rFonts w:ascii="Arial" w:eastAsia="Arial" w:hAnsi="Arial" w:cs="Arial"/>
                <w:color w:val="000000"/>
                <w:sz w:val="12"/>
                <w:szCs w:val="12"/>
              </w:rPr>
              <w:t xml:space="preserve"> Range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41.91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22.22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55.53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28.59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.239</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Item Wording</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Daydreams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Fantasies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35.24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111.37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Other</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Thoughts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20.89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39.17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Desire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14.99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40.32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432"/>
          <w:jc w:val="center"/>
        </w:trPr>
        <w:tc>
          <w:tcPr>
            <w:tcW w:w="2448" w:type="dxa"/>
            <w:shd w:val="clear" w:color="auto" w:fill="FFFFFF"/>
            <w:tcMar>
              <w:top w:w="0" w:type="dxa"/>
              <w:left w:w="0" w:type="dxa"/>
              <w:bottom w:w="0" w:type="dxa"/>
              <w:right w:w="0" w:type="dxa"/>
            </w:tcMar>
            <w:vAlign w:val="center"/>
          </w:tcPr>
          <w:p w:rsidR="00D51522" w:rsidRDefault="00D51522" w:rsidP="007E62BE">
            <w:pPr>
              <w:jc w:val="center"/>
            </w:pPr>
            <w:proofErr w:type="spellStart"/>
            <w:r>
              <w:rPr>
                <w:rFonts w:ascii="Arial" w:eastAsia="Arial" w:hAnsi="Arial" w:cs="Arial"/>
                <w:b/>
                <w:color w:val="000000"/>
                <w:sz w:val="12"/>
                <w:szCs w:val="12"/>
              </w:rPr>
              <w:t>Publication</w:t>
            </w:r>
            <w:proofErr w:type="spellEnd"/>
            <w:r>
              <w:rPr>
                <w:rFonts w:ascii="Arial" w:eastAsia="Arial" w:hAnsi="Arial" w:cs="Arial"/>
                <w:b/>
                <w:color w:val="000000"/>
                <w:sz w:val="12"/>
                <w:szCs w:val="12"/>
              </w:rPr>
              <w:t>-level Moderators</w:t>
            </w: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r>
      <w:tr w:rsidR="00D51522" w:rsidRPr="00A62F06"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Aim to Find Gender Differences in Sex Drive</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sidRPr="00D51522">
              <w:rPr>
                <w:rFonts w:ascii="Arial" w:eastAsia="Arial" w:hAnsi="Arial" w:cs="Arial"/>
                <w:color w:val="000000"/>
                <w:sz w:val="12"/>
                <w:szCs w:val="12"/>
                <w:lang w:val="en-US"/>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33.40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120.96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11.98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31.23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9.87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Focus on </w:t>
            </w:r>
            <w:proofErr w:type="spellStart"/>
            <w:r>
              <w:rPr>
                <w:rFonts w:ascii="Arial" w:eastAsia="Arial" w:hAnsi="Arial" w:cs="Arial"/>
                <w:color w:val="000000"/>
                <w:sz w:val="12"/>
                <w:szCs w:val="12"/>
              </w:rPr>
              <w:t>Anonymity</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70.99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10.96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22.22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21.27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65.60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10.33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21.19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RPr="00A62F06"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Focus on Gender Differences in Sex Drive</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sidRPr="00D51522">
              <w:rPr>
                <w:rFonts w:ascii="Arial" w:eastAsia="Arial" w:hAnsi="Arial" w:cs="Arial"/>
                <w:color w:val="000000"/>
                <w:sz w:val="12"/>
                <w:szCs w:val="12"/>
                <w:lang w:val="en-US"/>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111.74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26.55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10.72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18.24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10.55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Focus on Gender </w:t>
            </w:r>
            <w:proofErr w:type="spellStart"/>
            <w:r>
              <w:rPr>
                <w:rFonts w:ascii="Arial" w:eastAsia="Arial" w:hAnsi="Arial" w:cs="Arial"/>
                <w:color w:val="000000"/>
                <w:sz w:val="12"/>
                <w:szCs w:val="12"/>
              </w:rPr>
              <w:t>Differences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21.07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51.79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7.38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12.32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78.77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26.82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Gender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First </w:t>
            </w:r>
            <w:proofErr w:type="spellStart"/>
            <w:r>
              <w:rPr>
                <w:rFonts w:ascii="Arial" w:eastAsia="Arial" w:hAnsi="Arial" w:cs="Arial"/>
                <w:color w:val="000000"/>
                <w:sz w:val="12"/>
                <w:szCs w:val="12"/>
              </w:rPr>
              <w:t>Author</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Female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22.08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54.00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12.53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5.16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Male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27.91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95.14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9.33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12.88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Mean </w:t>
            </w:r>
            <w:proofErr w:type="spellStart"/>
            <w:r>
              <w:rPr>
                <w:rFonts w:ascii="Arial" w:eastAsia="Arial" w:hAnsi="Arial" w:cs="Arial"/>
                <w:color w:val="000000"/>
                <w:sz w:val="12"/>
                <w:szCs w:val="12"/>
              </w:rPr>
              <w:t>Author</w:t>
            </w:r>
            <w:proofErr w:type="spellEnd"/>
            <w:r>
              <w:rPr>
                <w:rFonts w:ascii="Arial" w:eastAsia="Arial" w:hAnsi="Arial" w:cs="Arial"/>
                <w:color w:val="000000"/>
                <w:sz w:val="12"/>
                <w:szCs w:val="12"/>
              </w:rPr>
              <w:t xml:space="preserve"> Gender</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18.33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51.38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11.54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27.53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67.90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.044</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22.06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.038</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0.23</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.757</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Publication</w:t>
            </w:r>
            <w:proofErr w:type="spellEnd"/>
            <w:r>
              <w:rPr>
                <w:rFonts w:ascii="Arial" w:eastAsia="Arial" w:hAnsi="Arial" w:cs="Arial"/>
                <w:color w:val="000000"/>
                <w:sz w:val="12"/>
                <w:szCs w:val="12"/>
              </w:rPr>
              <w:t xml:space="preserve"> Status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Published</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32.98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125.98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Unpublished</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6.65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Sexuality</w:t>
            </w:r>
            <w:proofErr w:type="spellEnd"/>
            <w:r>
              <w:rPr>
                <w:rFonts w:ascii="Arial" w:eastAsia="Arial" w:hAnsi="Arial" w:cs="Arial"/>
                <w:color w:val="000000"/>
                <w:sz w:val="12"/>
                <w:szCs w:val="12"/>
              </w:rPr>
              <w:t xml:space="preserve"> Journal</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111.54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10.45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20.63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41.50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10.35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16.12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432"/>
          <w:jc w:val="center"/>
        </w:trPr>
        <w:tc>
          <w:tcPr>
            <w:tcW w:w="2448" w:type="dxa"/>
            <w:shd w:val="clear" w:color="auto" w:fill="FFFFFF"/>
            <w:tcMar>
              <w:top w:w="0" w:type="dxa"/>
              <w:left w:w="0" w:type="dxa"/>
              <w:bottom w:w="0" w:type="dxa"/>
              <w:right w:w="0" w:type="dxa"/>
            </w:tcMar>
            <w:vAlign w:val="center"/>
          </w:tcPr>
          <w:p w:rsidR="00D51522" w:rsidRDefault="00D51522" w:rsidP="007E62BE">
            <w:pPr>
              <w:jc w:val="center"/>
            </w:pPr>
            <w:r>
              <w:rPr>
                <w:rFonts w:ascii="Arial" w:eastAsia="Arial" w:hAnsi="Arial" w:cs="Arial"/>
                <w:b/>
                <w:color w:val="000000"/>
                <w:sz w:val="12"/>
                <w:szCs w:val="12"/>
              </w:rPr>
              <w:t>Sample-level Moderators</w:t>
            </w: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Mean Age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9.22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48.29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9.88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-0.94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33.02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White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6.43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9.92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6.25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11.91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.683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9.06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Country-Level Gender Development</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39.93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1.68</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1.84</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9.08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.270</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5.85</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Country-Level Gender </w:t>
            </w:r>
            <w:proofErr w:type="spellStart"/>
            <w:r>
              <w:rPr>
                <w:rFonts w:ascii="Arial" w:eastAsia="Arial" w:hAnsi="Arial" w:cs="Arial"/>
                <w:color w:val="000000"/>
                <w:sz w:val="12"/>
                <w:szCs w:val="12"/>
              </w:rPr>
              <w:t>Inequality</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32.18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5.00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7.90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18.87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.478</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37.94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.692</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5.25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.046</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Heterosexual</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9.18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.245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.220</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RPr="00A62F06"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lastRenderedPageBreak/>
              <w:t>Average Partnership Duration in Weeks</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sidRPr="00D51522">
              <w:rPr>
                <w:rFonts w:ascii="Arial" w:eastAsia="Arial" w:hAnsi="Arial" w:cs="Arial"/>
                <w:color w:val="000000"/>
                <w:sz w:val="12"/>
                <w:szCs w:val="12"/>
                <w:lang w:val="en-US"/>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19.13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21.63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.308</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Parents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6.49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13.45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8.16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5.17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.685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Country-Level Sex Ratio</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0.92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21.06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.915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9.14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-4.53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.494</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9.26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0.96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RPr="00A62F06"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Study Restricted to Sexually Active</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sidRPr="00D51522">
              <w:rPr>
                <w:rFonts w:ascii="Arial" w:eastAsia="Arial" w:hAnsi="Arial" w:cs="Arial"/>
                <w:color w:val="000000"/>
                <w:sz w:val="12"/>
                <w:szCs w:val="12"/>
                <w:lang w:val="en-US"/>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32.40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89.47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29.68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14.16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6.30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8.16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Single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17.24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27.59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31.11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University </w:t>
            </w:r>
            <w:proofErr w:type="spellStart"/>
            <w:r>
              <w:rPr>
                <w:rFonts w:ascii="Arial" w:eastAsia="Arial" w:hAnsi="Arial" w:cs="Arial"/>
                <w:color w:val="000000"/>
                <w:sz w:val="12"/>
                <w:szCs w:val="12"/>
              </w:rPr>
              <w:t>Students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.414</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7.83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432"/>
          <w:jc w:val="center"/>
        </w:trPr>
        <w:tc>
          <w:tcPr>
            <w:tcW w:w="2448" w:type="dxa"/>
            <w:shd w:val="clear" w:color="auto" w:fill="FFFFFF"/>
            <w:tcMar>
              <w:top w:w="0" w:type="dxa"/>
              <w:left w:w="0" w:type="dxa"/>
              <w:bottom w:w="0" w:type="dxa"/>
              <w:right w:w="0" w:type="dxa"/>
            </w:tcMar>
            <w:vAlign w:val="center"/>
          </w:tcPr>
          <w:p w:rsidR="00D51522" w:rsidRDefault="00D51522" w:rsidP="007E62BE">
            <w:pPr>
              <w:jc w:val="center"/>
            </w:pPr>
            <w:r>
              <w:rPr>
                <w:rFonts w:ascii="Arial" w:eastAsia="Arial" w:hAnsi="Arial" w:cs="Arial"/>
                <w:b/>
                <w:color w:val="000000"/>
                <w:sz w:val="12"/>
                <w:szCs w:val="12"/>
              </w:rPr>
              <w:t>Study-level Moderators</w:t>
            </w: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Anonymity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Reassurance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88.65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12.64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31.07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45.39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10.97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Participant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Compensation</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Coursecredit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15.68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27.46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9.08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Material</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32.95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7.24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19.79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5.92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None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Electronic Data Collection</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14.06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8.36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8.21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29.21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91.98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32.60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Group Assessment</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8.78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12.31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35.05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11.39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17.45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Personal Contact</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27.45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80.36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11.02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25.10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19.63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53.81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Sexuality</w:t>
            </w:r>
            <w:proofErr w:type="spellEnd"/>
            <w:r>
              <w:rPr>
                <w:rFonts w:ascii="Arial" w:eastAsia="Arial" w:hAnsi="Arial" w:cs="Arial"/>
                <w:color w:val="000000"/>
                <w:sz w:val="12"/>
                <w:szCs w:val="12"/>
              </w:rPr>
              <w:t xml:space="preserve"> Study</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18.31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21.98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18.69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40.93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Year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Study</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42.34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.726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15.98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15.66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-19.62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43.60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.672</w:t>
            </w:r>
          </w:p>
        </w:tc>
      </w:tr>
      <w:tr w:rsidR="00D51522" w:rsidTr="007E62BE">
        <w:trPr>
          <w:trHeight w:hRule="exact" w:val="173"/>
          <w:jc w:val="center"/>
        </w:trPr>
        <w:tc>
          <w:tcPr>
            <w:tcW w:w="244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42.40</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.681</w:t>
            </w:r>
          </w:p>
        </w:tc>
        <w:tc>
          <w:tcPr>
            <w:tcW w:w="144"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0.20</w:t>
            </w: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15.69</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.844</w:t>
            </w:r>
          </w:p>
        </w:tc>
        <w:tc>
          <w:tcPr>
            <w:tcW w:w="144"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0.47</w:t>
            </w: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4.95</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.660</w:t>
            </w:r>
          </w:p>
        </w:tc>
      </w:tr>
      <w:tr w:rsidR="00D51522" w:rsidRPr="00A62F06" w:rsidTr="007E62BE">
        <w:trPr>
          <w:jc w:val="center"/>
        </w:trPr>
        <w:tc>
          <w:tcPr>
            <w:tcW w:w="10656" w:type="dxa"/>
            <w:gridSpan w:val="25"/>
            <w:shd w:val="clear" w:color="auto" w:fill="FFFFFF"/>
            <w:tcMar>
              <w:top w:w="0" w:type="dxa"/>
              <w:left w:w="0" w:type="dxa"/>
              <w:bottom w:w="0" w:type="dxa"/>
              <w:right w:w="0" w:type="dxa"/>
            </w:tcMar>
            <w:vAlign w:val="center"/>
          </w:tcPr>
          <w:p w:rsidR="00D51522" w:rsidRPr="00D51522" w:rsidRDefault="00D51522" w:rsidP="007E62BE">
            <w:pPr>
              <w:spacing w:before="60" w:after="60"/>
              <w:ind w:left="60" w:right="60"/>
              <w:rPr>
                <w:lang w:val="en-US"/>
              </w:rPr>
            </w:pPr>
            <w:r w:rsidRPr="00D51522">
              <w:rPr>
                <w:rFonts w:ascii="Arial" w:eastAsia="Arial" w:hAnsi="Arial" w:cs="Arial"/>
                <w:i/>
                <w:color w:val="000000"/>
                <w:sz w:val="12"/>
                <w:szCs w:val="12"/>
                <w:lang w:val="en-US"/>
              </w:rPr>
              <w:t xml:space="preserve">Note. </w:t>
            </w:r>
            <w:r w:rsidRPr="00D51522">
              <w:rPr>
                <w:rFonts w:ascii="Arial" w:eastAsia="Arial" w:hAnsi="Arial" w:cs="Arial"/>
                <w:color w:val="000000"/>
                <w:sz w:val="12"/>
                <w:szCs w:val="12"/>
                <w:lang w:val="en-US"/>
              </w:rPr>
              <w:t xml:space="preserve">Meta-regression tables for moderation of the secondary sex drive indicators and cognition frequency (not controlled for item content). For categorical moderators, point estimates for subgroups and corresponding significance tests are presented. For continuous moderators, values are presented for the intercept and slope. Some models could not be fitted because the number of available </w:t>
            </w:r>
            <w:proofErr w:type="spellStart"/>
            <w:r w:rsidRPr="00D51522">
              <w:rPr>
                <w:rFonts w:ascii="Arial" w:eastAsia="Arial" w:hAnsi="Arial" w:cs="Arial"/>
                <w:color w:val="000000"/>
                <w:sz w:val="12"/>
                <w:szCs w:val="12"/>
                <w:lang w:val="en-US"/>
              </w:rPr>
              <w:t>codings</w:t>
            </w:r>
            <w:proofErr w:type="spellEnd"/>
            <w:r w:rsidRPr="00D51522">
              <w:rPr>
                <w:rFonts w:ascii="Arial" w:eastAsia="Arial" w:hAnsi="Arial" w:cs="Arial"/>
                <w:color w:val="000000"/>
                <w:sz w:val="12"/>
                <w:szCs w:val="12"/>
                <w:lang w:val="en-US"/>
              </w:rPr>
              <w:t xml:space="preserve"> was insufficient. These are left blank. </w:t>
            </w:r>
            <w:r w:rsidRPr="00D51522">
              <w:rPr>
                <w:rFonts w:ascii="Arial" w:eastAsia="Arial" w:hAnsi="Arial" w:cs="Arial"/>
                <w:i/>
                <w:color w:val="000000"/>
                <w:sz w:val="12"/>
                <w:szCs w:val="12"/>
                <w:lang w:val="en-US"/>
              </w:rPr>
              <w:t>g</w:t>
            </w:r>
            <w:r w:rsidRPr="00D51522">
              <w:rPr>
                <w:rFonts w:ascii="Arial" w:eastAsia="Arial" w:hAnsi="Arial" w:cs="Arial"/>
                <w:color w:val="000000"/>
                <w:sz w:val="12"/>
                <w:szCs w:val="12"/>
                <w:lang w:val="en-US"/>
              </w:rPr>
              <w:t xml:space="preserve"> = Hedges' </w:t>
            </w:r>
            <w:r w:rsidRPr="00D51522">
              <w:rPr>
                <w:rFonts w:ascii="Arial" w:eastAsia="Arial" w:hAnsi="Arial" w:cs="Arial"/>
                <w:i/>
                <w:color w:val="000000"/>
                <w:sz w:val="12"/>
                <w:szCs w:val="12"/>
                <w:lang w:val="en-US"/>
              </w:rPr>
              <w:t>g</w:t>
            </w:r>
            <w:r w:rsidRPr="00D51522">
              <w:rPr>
                <w:rFonts w:ascii="Arial" w:eastAsia="Arial" w:hAnsi="Arial" w:cs="Arial"/>
                <w:color w:val="000000"/>
                <w:sz w:val="12"/>
                <w:szCs w:val="12"/>
                <w:lang w:val="en-US"/>
              </w:rPr>
              <w:t xml:space="preserve"> effect size. </w:t>
            </w:r>
            <w:r w:rsidRPr="00D51522">
              <w:rPr>
                <w:rFonts w:ascii="Arial" w:eastAsia="Arial" w:hAnsi="Arial" w:cs="Arial"/>
                <w:i/>
                <w:color w:val="000000"/>
                <w:sz w:val="12"/>
                <w:szCs w:val="12"/>
                <w:lang w:val="en-US"/>
              </w:rPr>
              <w:t>SE</w:t>
            </w:r>
            <w:r w:rsidRPr="00D51522">
              <w:rPr>
                <w:rFonts w:ascii="Arial" w:eastAsia="Arial" w:hAnsi="Arial" w:cs="Arial"/>
                <w:color w:val="000000"/>
                <w:sz w:val="12"/>
                <w:szCs w:val="12"/>
                <w:lang w:val="en-US"/>
              </w:rPr>
              <w:t xml:space="preserve"> = Standard Error for Hedges' </w:t>
            </w:r>
            <w:r w:rsidRPr="00D51522">
              <w:rPr>
                <w:rFonts w:ascii="Arial" w:eastAsia="Arial" w:hAnsi="Arial" w:cs="Arial"/>
                <w:i/>
                <w:color w:val="000000"/>
                <w:sz w:val="12"/>
                <w:szCs w:val="12"/>
                <w:lang w:val="en-US"/>
              </w:rPr>
              <w:t>g</w:t>
            </w:r>
            <w:r w:rsidRPr="00D51522">
              <w:rPr>
                <w:rFonts w:ascii="Arial" w:eastAsia="Arial" w:hAnsi="Arial" w:cs="Arial"/>
                <w:color w:val="000000"/>
                <w:sz w:val="12"/>
                <w:szCs w:val="12"/>
                <w:lang w:val="en-US"/>
              </w:rPr>
              <w:t xml:space="preserve"> effect size. </w:t>
            </w:r>
            <w:r w:rsidRPr="00D51522">
              <w:rPr>
                <w:rFonts w:ascii="Arial" w:eastAsia="Arial" w:hAnsi="Arial" w:cs="Arial"/>
                <w:i/>
                <w:color w:val="000000"/>
                <w:sz w:val="12"/>
                <w:szCs w:val="12"/>
                <w:lang w:val="en-US"/>
              </w:rPr>
              <w:t>k</w:t>
            </w:r>
            <w:r w:rsidRPr="00D51522">
              <w:rPr>
                <w:rFonts w:ascii="Arial" w:eastAsia="Arial" w:hAnsi="Arial" w:cs="Arial"/>
                <w:color w:val="000000"/>
                <w:sz w:val="12"/>
                <w:szCs w:val="12"/>
                <w:lang w:val="en-US"/>
              </w:rPr>
              <w:t xml:space="preserve"> = number of studies per subgroup. </w:t>
            </w:r>
            <w:r w:rsidRPr="00D51522">
              <w:rPr>
                <w:rFonts w:ascii="Arial" w:eastAsia="Arial" w:hAnsi="Arial" w:cs="Arial"/>
                <w:i/>
                <w:color w:val="000000"/>
                <w:sz w:val="12"/>
                <w:szCs w:val="12"/>
                <w:lang w:val="en-US"/>
              </w:rPr>
              <w:t>m</w:t>
            </w:r>
            <w:r w:rsidRPr="00D51522">
              <w:rPr>
                <w:rFonts w:ascii="Arial" w:eastAsia="Arial" w:hAnsi="Arial" w:cs="Arial"/>
                <w:color w:val="000000"/>
                <w:sz w:val="12"/>
                <w:szCs w:val="12"/>
                <w:lang w:val="en-US"/>
              </w:rPr>
              <w:t xml:space="preserve"> = number of effect sizes per subgroup. </w:t>
            </w:r>
            <w:r w:rsidRPr="00D51522">
              <w:rPr>
                <w:rFonts w:ascii="Arial" w:eastAsia="Arial" w:hAnsi="Arial" w:cs="Arial"/>
                <w:i/>
                <w:color w:val="000000"/>
                <w:sz w:val="12"/>
                <w:szCs w:val="12"/>
                <w:lang w:val="en-US"/>
              </w:rPr>
              <w:t>t</w:t>
            </w:r>
            <w:r w:rsidRPr="00D51522">
              <w:rPr>
                <w:rFonts w:ascii="Arial" w:eastAsia="Arial" w:hAnsi="Arial" w:cs="Arial"/>
                <w:color w:val="000000"/>
                <w:sz w:val="12"/>
                <w:szCs w:val="12"/>
                <w:lang w:val="en-US"/>
              </w:rPr>
              <w:t xml:space="preserve">-value from </w:t>
            </w:r>
            <w:r w:rsidRPr="00D51522">
              <w:rPr>
                <w:rFonts w:ascii="Arial" w:eastAsia="Arial" w:hAnsi="Arial" w:cs="Arial"/>
                <w:i/>
                <w:color w:val="000000"/>
                <w:sz w:val="12"/>
                <w:szCs w:val="12"/>
                <w:lang w:val="en-US"/>
              </w:rPr>
              <w:t>t</w:t>
            </w:r>
            <w:r w:rsidRPr="00D51522">
              <w:rPr>
                <w:rFonts w:ascii="Arial" w:eastAsia="Arial" w:hAnsi="Arial" w:cs="Arial"/>
                <w:color w:val="000000"/>
                <w:sz w:val="12"/>
                <w:szCs w:val="12"/>
                <w:lang w:val="en-US"/>
              </w:rPr>
              <w:t xml:space="preserve">-test testing the parameter against zero. </w:t>
            </w:r>
            <w:r w:rsidRPr="00D51522">
              <w:rPr>
                <w:rFonts w:ascii="Arial" w:eastAsia="Arial" w:hAnsi="Arial" w:cs="Arial"/>
                <w:i/>
                <w:color w:val="000000"/>
                <w:sz w:val="12"/>
                <w:szCs w:val="12"/>
                <w:lang w:val="en-US"/>
              </w:rPr>
              <w:t>df</w:t>
            </w:r>
            <w:r w:rsidRPr="00D51522">
              <w:rPr>
                <w:rFonts w:ascii="Arial" w:eastAsia="Arial" w:hAnsi="Arial" w:cs="Arial"/>
                <w:color w:val="000000"/>
                <w:sz w:val="12"/>
                <w:szCs w:val="12"/>
                <w:lang w:val="en-US"/>
              </w:rPr>
              <w:t xml:space="preserve"> = small-sample-corrected degrees of freedom. </w:t>
            </w:r>
            <w:r w:rsidRPr="00D51522">
              <w:rPr>
                <w:rFonts w:ascii="Arial" w:eastAsia="Arial" w:hAnsi="Arial" w:cs="Arial"/>
                <w:i/>
                <w:color w:val="000000"/>
                <w:sz w:val="12"/>
                <w:szCs w:val="12"/>
                <w:lang w:val="en-US"/>
              </w:rPr>
              <w:t>p</w:t>
            </w:r>
            <w:r w:rsidRPr="00D51522">
              <w:rPr>
                <w:rFonts w:ascii="Arial" w:eastAsia="Arial" w:hAnsi="Arial" w:cs="Arial"/>
                <w:color w:val="000000"/>
                <w:sz w:val="12"/>
                <w:szCs w:val="12"/>
                <w:lang w:val="en-US"/>
              </w:rPr>
              <w:t xml:space="preserve"> = </w:t>
            </w:r>
            <w:r w:rsidRPr="00D51522">
              <w:rPr>
                <w:rFonts w:ascii="Arial" w:eastAsia="Arial" w:hAnsi="Arial" w:cs="Arial"/>
                <w:i/>
                <w:color w:val="000000"/>
                <w:sz w:val="12"/>
                <w:szCs w:val="12"/>
                <w:lang w:val="en-US"/>
              </w:rPr>
              <w:t>p</w:t>
            </w:r>
            <w:r w:rsidRPr="00D51522">
              <w:rPr>
                <w:rFonts w:ascii="Arial" w:eastAsia="Arial" w:hAnsi="Arial" w:cs="Arial"/>
                <w:color w:val="000000"/>
                <w:sz w:val="12"/>
                <w:szCs w:val="12"/>
                <w:lang w:val="en-US"/>
              </w:rPr>
              <w:t xml:space="preserve">-value associated with the </w:t>
            </w:r>
            <w:r w:rsidRPr="00D51522">
              <w:rPr>
                <w:rFonts w:ascii="Arial" w:eastAsia="Arial" w:hAnsi="Arial" w:cs="Arial"/>
                <w:i/>
                <w:color w:val="000000"/>
                <w:sz w:val="12"/>
                <w:szCs w:val="12"/>
                <w:lang w:val="en-US"/>
              </w:rPr>
              <w:t>t</w:t>
            </w:r>
            <w:r w:rsidRPr="00D51522">
              <w:rPr>
                <w:rFonts w:ascii="Arial" w:eastAsia="Arial" w:hAnsi="Arial" w:cs="Arial"/>
                <w:color w:val="000000"/>
                <w:sz w:val="12"/>
                <w:szCs w:val="12"/>
                <w:lang w:val="en-US"/>
              </w:rPr>
              <w:t xml:space="preserve">-value and </w:t>
            </w:r>
            <w:r w:rsidRPr="00D51522">
              <w:rPr>
                <w:rFonts w:ascii="Arial" w:eastAsia="Arial" w:hAnsi="Arial" w:cs="Arial"/>
                <w:i/>
                <w:color w:val="000000"/>
                <w:sz w:val="12"/>
                <w:szCs w:val="12"/>
                <w:lang w:val="en-US"/>
              </w:rPr>
              <w:t>df</w:t>
            </w:r>
            <w:r w:rsidRPr="00D51522">
              <w:rPr>
                <w:rFonts w:ascii="Arial" w:eastAsia="Arial" w:hAnsi="Arial" w:cs="Arial"/>
                <w:color w:val="000000"/>
                <w:sz w:val="12"/>
                <w:szCs w:val="12"/>
                <w:lang w:val="en-US"/>
              </w:rPr>
              <w:t xml:space="preserve"> in the same row. Note that if degrees of freedom fall below 4, significance tests are unreliable. </w:t>
            </w:r>
            <w:r w:rsidRPr="00D51522">
              <w:rPr>
                <w:rFonts w:ascii="Arial" w:eastAsia="Arial" w:hAnsi="Arial" w:cs="Arial"/>
                <w:i/>
                <w:color w:val="000000"/>
                <w:sz w:val="12"/>
                <w:szCs w:val="12"/>
                <w:lang w:val="en-US"/>
              </w:rPr>
              <w:t>p</w:t>
            </w:r>
            <w:r w:rsidRPr="00D51522">
              <w:rPr>
                <w:rFonts w:ascii="Arial" w:eastAsia="Arial" w:hAnsi="Arial" w:cs="Arial"/>
                <w:color w:val="000000"/>
                <w:sz w:val="12"/>
                <w:szCs w:val="12"/>
                <w:lang w:val="en-US"/>
              </w:rPr>
              <w:t xml:space="preserve">-values for unreliable tests are not reported (N/A). </w:t>
            </w:r>
          </w:p>
        </w:tc>
      </w:tr>
    </w:tbl>
    <w:p w:rsidR="00FD6FC5" w:rsidRPr="00A62F06" w:rsidRDefault="00FD6FC5" w:rsidP="00D51522">
      <w:pPr>
        <w:rPr>
          <w:lang w:val="en-US"/>
        </w:rPr>
      </w:pPr>
      <w:r w:rsidRPr="00B52567">
        <w:rPr>
          <w:lang w:val="en-US"/>
        </w:rPr>
        <w:br w:type="page"/>
      </w:r>
    </w:p>
    <w:tbl>
      <w:tblPr>
        <w:tblW w:w="0" w:type="auto"/>
        <w:jc w:val="center"/>
        <w:tblLayout w:type="fixed"/>
        <w:tblLook w:val="0420" w:firstRow="1" w:lastRow="0" w:firstColumn="0" w:lastColumn="0" w:noHBand="0" w:noVBand="1"/>
      </w:tblPr>
      <w:tblGrid>
        <w:gridCol w:w="11664"/>
      </w:tblGrid>
      <w:tr w:rsidR="00D51522" w:rsidTr="007E62BE">
        <w:trPr>
          <w:cantSplit/>
          <w:tblHeader/>
          <w:jc w:val="center"/>
        </w:trPr>
        <w:tc>
          <w:tcPr>
            <w:tcW w:w="11664" w:type="dxa"/>
            <w:shd w:val="clear" w:color="auto" w:fill="FFFFFF"/>
            <w:tcMar>
              <w:top w:w="0" w:type="dxa"/>
              <w:left w:w="0" w:type="dxa"/>
              <w:bottom w:w="0" w:type="dxa"/>
              <w:right w:w="0" w:type="dxa"/>
            </w:tcMar>
            <w:vAlign w:val="center"/>
          </w:tcPr>
          <w:p w:rsidR="00D51522" w:rsidRDefault="00D51522" w:rsidP="007E62BE">
            <w:pPr>
              <w:spacing w:before="60" w:after="60" w:line="480" w:lineRule="auto"/>
              <w:ind w:left="60" w:right="60"/>
            </w:pPr>
            <w:r>
              <w:rPr>
                <w:rFonts w:ascii="Arial" w:eastAsia="Arial" w:hAnsi="Arial" w:cs="Arial"/>
                <w:b/>
                <w:color w:val="000000"/>
                <w:sz w:val="14"/>
                <w:szCs w:val="14"/>
              </w:rPr>
              <w:lastRenderedPageBreak/>
              <w:t>Table 5</w:t>
            </w:r>
          </w:p>
        </w:tc>
      </w:tr>
      <w:tr w:rsidR="00D51522" w:rsidTr="007E62BE">
        <w:trPr>
          <w:cantSplit/>
          <w:jc w:val="center"/>
        </w:trPr>
        <w:tc>
          <w:tcPr>
            <w:tcW w:w="11664" w:type="dxa"/>
            <w:shd w:val="clear" w:color="auto" w:fill="FFFFFF"/>
            <w:tcMar>
              <w:top w:w="0" w:type="dxa"/>
              <w:left w:w="0" w:type="dxa"/>
              <w:bottom w:w="0" w:type="dxa"/>
              <w:right w:w="0" w:type="dxa"/>
            </w:tcMar>
            <w:vAlign w:val="center"/>
          </w:tcPr>
          <w:p w:rsidR="00D51522" w:rsidRDefault="00D51522" w:rsidP="007E62BE">
            <w:pPr>
              <w:spacing w:before="60" w:after="60"/>
              <w:ind w:left="60" w:right="60"/>
            </w:pPr>
            <w:r>
              <w:rPr>
                <w:rFonts w:ascii="Arial" w:eastAsia="Arial" w:hAnsi="Arial" w:cs="Arial"/>
                <w:i/>
                <w:color w:val="000000"/>
                <w:sz w:val="14"/>
                <w:szCs w:val="14"/>
              </w:rPr>
              <w:t xml:space="preserve">Moderator </w:t>
            </w:r>
            <w:proofErr w:type="spellStart"/>
            <w:r>
              <w:rPr>
                <w:rFonts w:ascii="Arial" w:eastAsia="Arial" w:hAnsi="Arial" w:cs="Arial"/>
                <w:i/>
                <w:color w:val="000000"/>
                <w:sz w:val="14"/>
                <w:szCs w:val="14"/>
              </w:rPr>
              <w:t>Overview</w:t>
            </w:r>
            <w:proofErr w:type="spellEnd"/>
          </w:p>
        </w:tc>
      </w:tr>
    </w:tbl>
    <w:p w:rsidR="00D51522" w:rsidRDefault="00D51522" w:rsidP="00D51522"/>
    <w:tbl>
      <w:tblPr>
        <w:tblW w:w="0" w:type="auto"/>
        <w:jc w:val="center"/>
        <w:tblLayout w:type="fixed"/>
        <w:tblLook w:val="0420" w:firstRow="1" w:lastRow="0" w:firstColumn="0" w:lastColumn="0" w:noHBand="0" w:noVBand="1"/>
      </w:tblPr>
      <w:tblGrid>
        <w:gridCol w:w="1728"/>
        <w:gridCol w:w="144"/>
        <w:gridCol w:w="504"/>
        <w:gridCol w:w="720"/>
        <w:gridCol w:w="144"/>
        <w:gridCol w:w="504"/>
        <w:gridCol w:w="720"/>
        <w:gridCol w:w="2448"/>
        <w:gridCol w:w="1080"/>
        <w:gridCol w:w="504"/>
        <w:gridCol w:w="720"/>
        <w:gridCol w:w="2448"/>
      </w:tblGrid>
      <w:tr w:rsidR="00D51522" w:rsidTr="007E62BE">
        <w:trPr>
          <w:tblHeader/>
          <w:jc w:val="center"/>
        </w:trPr>
        <w:tc>
          <w:tcPr>
            <w:tcW w:w="172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r>
              <w:rPr>
                <w:rFonts w:ascii="Arial" w:eastAsia="Arial" w:hAnsi="Arial" w:cs="Arial"/>
                <w:color w:val="000000"/>
                <w:sz w:val="14"/>
                <w:szCs w:val="14"/>
              </w:rPr>
              <w:t>Moderator</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p>
        </w:tc>
        <w:tc>
          <w:tcPr>
            <w:tcW w:w="1224" w:type="dxa"/>
            <w:gridSpan w:val="2"/>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4"/>
                <w:szCs w:val="14"/>
              </w:rPr>
              <w:t>Total</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3672"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4"/>
                <w:szCs w:val="14"/>
              </w:rPr>
              <w:t>Affect</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Intensity</w:t>
            </w:r>
            <w:proofErr w:type="spellEnd"/>
          </w:p>
        </w:tc>
        <w:tc>
          <w:tcPr>
            <w:tcW w:w="1080"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3672"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4"/>
                <w:szCs w:val="14"/>
              </w:rPr>
              <w:t>Self-</w:t>
            </w:r>
            <w:proofErr w:type="spellStart"/>
            <w:r>
              <w:rPr>
                <w:rFonts w:ascii="Arial" w:eastAsia="Arial" w:hAnsi="Arial" w:cs="Arial"/>
                <w:color w:val="000000"/>
                <w:sz w:val="14"/>
                <w:szCs w:val="14"/>
              </w:rPr>
              <w:t>Rated</w:t>
            </w:r>
            <w:proofErr w:type="spellEnd"/>
            <w:r>
              <w:rPr>
                <w:rFonts w:ascii="Arial" w:eastAsia="Arial" w:hAnsi="Arial" w:cs="Arial"/>
                <w:color w:val="000000"/>
                <w:sz w:val="14"/>
                <w:szCs w:val="14"/>
              </w:rPr>
              <w:t xml:space="preserve"> Sex Drive</w:t>
            </w:r>
          </w:p>
        </w:tc>
      </w:tr>
      <w:tr w:rsidR="00D51522" w:rsidTr="007E62BE">
        <w:trPr>
          <w:tblHeader/>
          <w:jc w:val="center"/>
        </w:trPr>
        <w:tc>
          <w:tcPr>
            <w:tcW w:w="172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244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4"/>
                <w:szCs w:val="14"/>
              </w:rPr>
              <w:t>Distribution</w:t>
            </w:r>
          </w:p>
        </w:tc>
        <w:tc>
          <w:tcPr>
            <w:tcW w:w="1080"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244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4"/>
                <w:szCs w:val="14"/>
              </w:rPr>
              <w:t>Distribution</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jc w:val="center"/>
            </w:pPr>
            <w:r>
              <w:rPr>
                <w:rFonts w:ascii="Arial" w:eastAsia="Arial" w:hAnsi="Arial" w:cs="Arial"/>
                <w:b/>
                <w:color w:val="000000"/>
                <w:sz w:val="14"/>
                <w:szCs w:val="14"/>
              </w:rPr>
              <w:t>Outcome-level Moderators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Item Content</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558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98%</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a partner (m = 56), masturbation (m = 37), not specified (m = 88), own partner (m = 19), NA (m = 5)</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NA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Item </w:t>
            </w:r>
            <w:proofErr w:type="spellStart"/>
            <w:r>
              <w:rPr>
                <w:rFonts w:ascii="Arial" w:eastAsia="Arial" w:hAnsi="Arial" w:cs="Arial"/>
                <w:color w:val="000000"/>
                <w:sz w:val="14"/>
                <w:szCs w:val="14"/>
              </w:rPr>
              <w:t>Context</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639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98%</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being attracted to someone wrong to pursue (m = 3), during sex (m = 1), first seeing an attractive person (m = 19), not specified (m = 115), prior to sex (m = 1), romantic situation (m = 20), seeing an attractive person (m = 1), while having sexual thoughts (m = 20), while spending time with an attractive person (m = 20), NA (m = 5)</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NA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Type </w:t>
            </w:r>
            <w:proofErr w:type="spellStart"/>
            <w:r>
              <w:rPr>
                <w:rFonts w:ascii="Arial" w:eastAsia="Arial" w:hAnsi="Arial" w:cs="Arial"/>
                <w:color w:val="000000"/>
                <w:sz w:val="14"/>
                <w:szCs w:val="14"/>
              </w:rPr>
              <w:t>of</w:t>
            </w:r>
            <w:proofErr w:type="spellEnd"/>
            <w:r>
              <w:rPr>
                <w:rFonts w:ascii="Arial" w:eastAsia="Arial" w:hAnsi="Arial" w:cs="Arial"/>
                <w:color w:val="000000"/>
                <w:sz w:val="14"/>
                <w:szCs w:val="14"/>
              </w:rPr>
              <w:t xml:space="preserve"> Response </w:t>
            </w:r>
            <w:proofErr w:type="spellStart"/>
            <w:r>
              <w:rPr>
                <w:rFonts w:ascii="Arial" w:eastAsia="Arial" w:hAnsi="Arial" w:cs="Arial"/>
                <w:color w:val="000000"/>
                <w:sz w:val="14"/>
                <w:szCs w:val="14"/>
              </w:rPr>
              <w:t>Scale</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897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205)</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Scale</w:t>
            </w:r>
            <w:proofErr w:type="spellEnd"/>
            <w:r>
              <w:rPr>
                <w:rFonts w:ascii="Arial" w:eastAsia="Arial" w:hAnsi="Arial" w:cs="Arial"/>
                <w:color w:val="000000"/>
                <w:sz w:val="14"/>
                <w:szCs w:val="14"/>
              </w:rPr>
              <w:t xml:space="preserve"> Range</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732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[4.00, 8.00, 8.00, 8.00, 9.00], M = 7.29, SD = 1.39</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[4.00, 5.00, 6.00, 6.00, 8.00], M = 5.80, SD = 1.40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Item Wording</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639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98%</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appetite (m = 2), desire (m = 190), libido (m = 1), motivation (m = 2), other (m = 5), NA (m = 5)</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NA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Aggregation Span</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[1.00, 1.00, 28.00, 28.00, 28.00], M = 15.65, SD = 13.58</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Q = [NA, NA, NA, NA, NA], M = </w:t>
            </w:r>
            <w:proofErr w:type="spellStart"/>
            <w:r>
              <w:rPr>
                <w:rFonts w:ascii="Arial" w:eastAsia="Arial" w:hAnsi="Arial" w:cs="Arial"/>
                <w:color w:val="000000"/>
                <w:sz w:val="14"/>
                <w:szCs w:val="14"/>
              </w:rPr>
              <w:t>NaN</w:t>
            </w:r>
            <w:proofErr w:type="spellEnd"/>
            <w:r>
              <w:rPr>
                <w:rFonts w:ascii="Arial" w:eastAsia="Arial" w:hAnsi="Arial" w:cs="Arial"/>
                <w:color w:val="000000"/>
                <w:sz w:val="14"/>
                <w:szCs w:val="14"/>
              </w:rPr>
              <w:t>, SD = NA</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jc w:val="center"/>
            </w:pPr>
            <w:proofErr w:type="spellStart"/>
            <w:r>
              <w:rPr>
                <w:rFonts w:ascii="Arial" w:eastAsia="Arial" w:hAnsi="Arial" w:cs="Arial"/>
                <w:b/>
                <w:color w:val="000000"/>
                <w:sz w:val="14"/>
                <w:szCs w:val="14"/>
              </w:rPr>
              <w:t>Publication</w:t>
            </w:r>
            <w:proofErr w:type="spellEnd"/>
            <w:r>
              <w:rPr>
                <w:rFonts w:ascii="Arial" w:eastAsia="Arial" w:hAnsi="Arial" w:cs="Arial"/>
                <w:b/>
                <w:color w:val="000000"/>
                <w:sz w:val="14"/>
                <w:szCs w:val="14"/>
              </w:rPr>
              <w:t>-level Moderators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r>
      <w:tr w:rsidR="00D51522" w:rsidRPr="00A62F06" w:rsidTr="007E62BE">
        <w:trPr>
          <w:jc w:val="center"/>
        </w:trPr>
        <w:tc>
          <w:tcPr>
            <w:tcW w:w="172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Aim to Find Gender Differences in Sex Drive</w:t>
            </w:r>
          </w:p>
        </w:tc>
        <w:tc>
          <w:tcPr>
            <w:tcW w:w="144"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779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87%</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150), yes (m = 39), NA (m = 16)</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4), yes (m = 5), NA (m = 1)</w:t>
            </w:r>
          </w:p>
        </w:tc>
      </w:tr>
      <w:tr w:rsidR="00D51522" w:rsidTr="007E62BE">
        <w:trPr>
          <w:jc w:val="center"/>
        </w:trPr>
        <w:tc>
          <w:tcPr>
            <w:tcW w:w="172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Focus on Gender Differences in Sex Drive</w:t>
            </w:r>
          </w:p>
        </w:tc>
        <w:tc>
          <w:tcPr>
            <w:tcW w:w="144"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780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87%</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132), yes (m = 57), NA (m = 16)</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4), </w:t>
            </w:r>
            <w:proofErr w:type="spellStart"/>
            <w:r>
              <w:rPr>
                <w:rFonts w:ascii="Arial" w:eastAsia="Arial" w:hAnsi="Arial" w:cs="Arial"/>
                <w:color w:val="000000"/>
                <w:sz w:val="14"/>
                <w:szCs w:val="14"/>
              </w:rPr>
              <w:t>yes</w:t>
            </w:r>
            <w:proofErr w:type="spellEnd"/>
            <w:r>
              <w:rPr>
                <w:rFonts w:ascii="Arial" w:eastAsia="Arial" w:hAnsi="Arial" w:cs="Arial"/>
                <w:color w:val="000000"/>
                <w:sz w:val="14"/>
                <w:szCs w:val="14"/>
              </w:rPr>
              <w:t xml:space="preserve"> (m = 6)</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Focus on Gender </w:t>
            </w:r>
            <w:proofErr w:type="spellStart"/>
            <w:r>
              <w:rPr>
                <w:rFonts w:ascii="Arial" w:eastAsia="Arial" w:hAnsi="Arial" w:cs="Arial"/>
                <w:color w:val="000000"/>
                <w:sz w:val="14"/>
                <w:szCs w:val="14"/>
              </w:rPr>
              <w:t>Differences</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780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87%</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55), yes (m = 134), NA (m = 16)</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yes</w:t>
            </w:r>
            <w:proofErr w:type="spellEnd"/>
            <w:r>
              <w:rPr>
                <w:rFonts w:ascii="Arial" w:eastAsia="Arial" w:hAnsi="Arial" w:cs="Arial"/>
                <w:color w:val="000000"/>
                <w:sz w:val="14"/>
                <w:szCs w:val="14"/>
              </w:rPr>
              <w:t xml:space="preserve">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Gender </w:t>
            </w:r>
            <w:proofErr w:type="spellStart"/>
            <w:r>
              <w:rPr>
                <w:rFonts w:ascii="Arial" w:eastAsia="Arial" w:hAnsi="Arial" w:cs="Arial"/>
                <w:color w:val="000000"/>
                <w:sz w:val="14"/>
                <w:szCs w:val="14"/>
              </w:rPr>
              <w:t>of</w:t>
            </w:r>
            <w:proofErr w:type="spellEnd"/>
            <w:r>
              <w:rPr>
                <w:rFonts w:ascii="Arial" w:eastAsia="Arial" w:hAnsi="Arial" w:cs="Arial"/>
                <w:color w:val="000000"/>
                <w:sz w:val="14"/>
                <w:szCs w:val="14"/>
              </w:rPr>
              <w:t xml:space="preserve"> First </w:t>
            </w:r>
            <w:proofErr w:type="spellStart"/>
            <w:r>
              <w:rPr>
                <w:rFonts w:ascii="Arial" w:eastAsia="Arial" w:hAnsi="Arial" w:cs="Arial"/>
                <w:color w:val="000000"/>
                <w:sz w:val="14"/>
                <w:szCs w:val="14"/>
              </w:rPr>
              <w:t>Author</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884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99%</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female</w:t>
            </w:r>
            <w:proofErr w:type="spellEnd"/>
            <w:r>
              <w:rPr>
                <w:rFonts w:ascii="Arial" w:eastAsia="Arial" w:hAnsi="Arial" w:cs="Arial"/>
                <w:color w:val="000000"/>
                <w:sz w:val="14"/>
                <w:szCs w:val="14"/>
              </w:rPr>
              <w:t xml:space="preserve"> (m = 144), male (m = 61)</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female</w:t>
            </w:r>
            <w:proofErr w:type="spellEnd"/>
            <w:r>
              <w:rPr>
                <w:rFonts w:ascii="Arial" w:eastAsia="Arial" w:hAnsi="Arial" w:cs="Arial"/>
                <w:color w:val="000000"/>
                <w:sz w:val="14"/>
                <w:szCs w:val="14"/>
              </w:rPr>
              <w:t xml:space="preserve"> (m = 5), male (m = 5)</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Publication</w:t>
            </w:r>
            <w:proofErr w:type="spellEnd"/>
            <w:r>
              <w:rPr>
                <w:rFonts w:ascii="Arial" w:eastAsia="Arial" w:hAnsi="Arial" w:cs="Arial"/>
                <w:color w:val="000000"/>
                <w:sz w:val="14"/>
                <w:szCs w:val="14"/>
              </w:rPr>
              <w:t xml:space="preserve"> Status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897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published</w:t>
            </w:r>
            <w:proofErr w:type="spellEnd"/>
            <w:r>
              <w:rPr>
                <w:rFonts w:ascii="Arial" w:eastAsia="Arial" w:hAnsi="Arial" w:cs="Arial"/>
                <w:color w:val="000000"/>
                <w:sz w:val="14"/>
                <w:szCs w:val="14"/>
              </w:rPr>
              <w:t xml:space="preserve"> (m = 183), </w:t>
            </w:r>
            <w:proofErr w:type="spellStart"/>
            <w:r>
              <w:rPr>
                <w:rFonts w:ascii="Arial" w:eastAsia="Arial" w:hAnsi="Arial" w:cs="Arial"/>
                <w:color w:val="000000"/>
                <w:sz w:val="14"/>
                <w:szCs w:val="14"/>
              </w:rPr>
              <w:t>unpublished</w:t>
            </w:r>
            <w:proofErr w:type="spellEnd"/>
            <w:r>
              <w:rPr>
                <w:rFonts w:ascii="Arial" w:eastAsia="Arial" w:hAnsi="Arial" w:cs="Arial"/>
                <w:color w:val="000000"/>
                <w:sz w:val="14"/>
                <w:szCs w:val="14"/>
              </w:rPr>
              <w:t xml:space="preserve"> (m = 22)</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published</w:t>
            </w:r>
            <w:proofErr w:type="spellEnd"/>
            <w:r>
              <w:rPr>
                <w:rFonts w:ascii="Arial" w:eastAsia="Arial" w:hAnsi="Arial" w:cs="Arial"/>
                <w:color w:val="000000"/>
                <w:sz w:val="14"/>
                <w:szCs w:val="14"/>
              </w:rPr>
              <w:t xml:space="preserve"> (m = 9), </w:t>
            </w:r>
            <w:proofErr w:type="spellStart"/>
            <w:r>
              <w:rPr>
                <w:rFonts w:ascii="Arial" w:eastAsia="Arial" w:hAnsi="Arial" w:cs="Arial"/>
                <w:color w:val="000000"/>
                <w:sz w:val="14"/>
                <w:szCs w:val="14"/>
              </w:rPr>
              <w:t>unpublished</w:t>
            </w:r>
            <w:proofErr w:type="spellEnd"/>
            <w:r>
              <w:rPr>
                <w:rFonts w:ascii="Arial" w:eastAsia="Arial" w:hAnsi="Arial" w:cs="Arial"/>
                <w:color w:val="000000"/>
                <w:sz w:val="14"/>
                <w:szCs w:val="14"/>
              </w:rPr>
              <w:t xml:space="preserve"> (m = 1)</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Sexuality</w:t>
            </w:r>
            <w:proofErr w:type="spellEnd"/>
            <w:r>
              <w:rPr>
                <w:rFonts w:ascii="Arial" w:eastAsia="Arial" w:hAnsi="Arial" w:cs="Arial"/>
                <w:color w:val="000000"/>
                <w:sz w:val="14"/>
                <w:szCs w:val="14"/>
              </w:rPr>
              <w:t xml:space="preserve"> Journal</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897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103), Yes (m = 102)</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7), Yes (m = 3)</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Focus on </w:t>
            </w:r>
            <w:proofErr w:type="spellStart"/>
            <w:r>
              <w:rPr>
                <w:rFonts w:ascii="Arial" w:eastAsia="Arial" w:hAnsi="Arial" w:cs="Arial"/>
                <w:color w:val="000000"/>
                <w:sz w:val="14"/>
                <w:szCs w:val="14"/>
              </w:rPr>
              <w:t>Anonymity</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815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92), yes (m = 102), NA (m = 11)</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6), </w:t>
            </w:r>
            <w:proofErr w:type="spellStart"/>
            <w:r>
              <w:rPr>
                <w:rFonts w:ascii="Arial" w:eastAsia="Arial" w:hAnsi="Arial" w:cs="Arial"/>
                <w:color w:val="000000"/>
                <w:sz w:val="14"/>
                <w:szCs w:val="14"/>
              </w:rPr>
              <w:t>yes</w:t>
            </w:r>
            <w:proofErr w:type="spellEnd"/>
            <w:r>
              <w:rPr>
                <w:rFonts w:ascii="Arial" w:eastAsia="Arial" w:hAnsi="Arial" w:cs="Arial"/>
                <w:color w:val="000000"/>
                <w:sz w:val="14"/>
                <w:szCs w:val="14"/>
              </w:rPr>
              <w:t xml:space="preserve"> (m = 4)</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Mean </w:t>
            </w:r>
            <w:proofErr w:type="spellStart"/>
            <w:r>
              <w:rPr>
                <w:rFonts w:ascii="Arial" w:eastAsia="Arial" w:hAnsi="Arial" w:cs="Arial"/>
                <w:color w:val="000000"/>
                <w:sz w:val="14"/>
                <w:szCs w:val="14"/>
              </w:rPr>
              <w:t>Author</w:t>
            </w:r>
            <w:proofErr w:type="spellEnd"/>
            <w:r>
              <w:rPr>
                <w:rFonts w:ascii="Arial" w:eastAsia="Arial" w:hAnsi="Arial" w:cs="Arial"/>
                <w:color w:val="000000"/>
                <w:sz w:val="14"/>
                <w:szCs w:val="14"/>
              </w:rPr>
              <w:t xml:space="preserve"> Gender</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884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99%</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0.00, 0.33, 0.50, 1.00], M = 0.36, SD = 0.34</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0.31, 0.58, 0.94, 1.00], M = 0.59, SD = 0.36</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jc w:val="center"/>
            </w:pPr>
            <w:r>
              <w:rPr>
                <w:rFonts w:ascii="Arial" w:eastAsia="Arial" w:hAnsi="Arial" w:cs="Arial"/>
                <w:b/>
                <w:color w:val="000000"/>
                <w:sz w:val="14"/>
                <w:szCs w:val="14"/>
              </w:rPr>
              <w:t>Sample-level Moderators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Mean Age</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775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86%</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[18.04, 24.11, 26.86, 30.45, 74.59], M = 28.24, SD = 6.86</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[18.60, 24.21, 32.02, 33.88, 39.56], M = 29.88, SD = 7.34</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Percent</w:t>
            </w:r>
            <w:proofErr w:type="spellEnd"/>
            <w:r>
              <w:rPr>
                <w:rFonts w:ascii="Arial" w:eastAsia="Arial" w:hAnsi="Arial" w:cs="Arial"/>
                <w:color w:val="000000"/>
                <w:sz w:val="14"/>
                <w:szCs w:val="14"/>
              </w:rPr>
              <w:t xml:space="preserve"> White</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323</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36%</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120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59%</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65.83, 84.75, 91.00, 98.00], M = 74.50, SD = 23.23</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[42.00, 63.90, 73.30, 88.25, 98.00], M = 73.43, SD = 20.47</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Country-Level Gender </w:t>
            </w:r>
            <w:proofErr w:type="spellStart"/>
            <w:r>
              <w:rPr>
                <w:rFonts w:ascii="Arial" w:eastAsia="Arial" w:hAnsi="Arial" w:cs="Arial"/>
                <w:color w:val="000000"/>
                <w:sz w:val="14"/>
                <w:szCs w:val="14"/>
              </w:rPr>
              <w:t>Inequality</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[0.08, 0.12, 0.22, 0.25, 0.31], M = 0.19, SD = 0.07</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[0.10, 0.11, 0.16, 0.25, 0.26], M = 0.18, SD = 0.08</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Country-Level Gender Development</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[0.96, 0.99, 0.99, 1.00, 1.03], M = 0.99, SD = 0.01</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[0.96, 0.96, 0.99, 0.99, 1.00], M = 0.98, SD = 0.02</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Percent</w:t>
            </w:r>
            <w:proofErr w:type="spellEnd"/>
            <w:r>
              <w:rPr>
                <w:rFonts w:ascii="Arial" w:eastAsia="Arial" w:hAnsi="Arial" w:cs="Arial"/>
                <w:color w:val="000000"/>
                <w:sz w:val="14"/>
                <w:szCs w:val="14"/>
              </w:rPr>
              <w:t xml:space="preserve"> Heterosexual</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516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58%</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157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77%</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76.30, 89.50, 100.00, 100.00], M = 83.94, SD = 17.89</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97.20, 100.00, 100.00, 100.00], M = 82.71, SD = 40.55</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Percent</w:t>
            </w:r>
            <w:proofErr w:type="spellEnd"/>
            <w:r>
              <w:rPr>
                <w:rFonts w:ascii="Arial" w:eastAsia="Arial" w:hAnsi="Arial" w:cs="Arial"/>
                <w:color w:val="000000"/>
                <w:sz w:val="14"/>
                <w:szCs w:val="14"/>
              </w:rPr>
              <w:t xml:space="preserve"> Single</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548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161</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79%</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0.00, 0.00, 35.20, 95.00], M = 17.03, SD = 22.29</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0.00, 14.50, 46.75, 100.00], M = 32.25, SD = 47.19</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Percent</w:t>
            </w:r>
            <w:proofErr w:type="spellEnd"/>
            <w:r>
              <w:rPr>
                <w:rFonts w:ascii="Arial" w:eastAsia="Arial" w:hAnsi="Arial" w:cs="Arial"/>
                <w:color w:val="000000"/>
                <w:sz w:val="14"/>
                <w:szCs w:val="14"/>
              </w:rPr>
              <w:t xml:space="preserve"> University </w:t>
            </w:r>
            <w:proofErr w:type="spellStart"/>
            <w:r>
              <w:rPr>
                <w:rFonts w:ascii="Arial" w:eastAsia="Arial" w:hAnsi="Arial" w:cs="Arial"/>
                <w:color w:val="000000"/>
                <w:sz w:val="14"/>
                <w:szCs w:val="14"/>
              </w:rPr>
              <w:t>Students</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424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47%</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49%</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44.70, 86.72, 100.00, 100.00], M = 73.03, SD = 30.33</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[100.00, 100.00, 100.00, 100.00, 100.00], M = 100.00, SD = 0.00</w:t>
            </w:r>
          </w:p>
        </w:tc>
      </w:tr>
      <w:tr w:rsidR="00D51522" w:rsidTr="007E62BE">
        <w:trPr>
          <w:jc w:val="center"/>
        </w:trPr>
        <w:tc>
          <w:tcPr>
            <w:tcW w:w="172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Average Partnership Duration in Weeks</w:t>
            </w:r>
          </w:p>
        </w:tc>
        <w:tc>
          <w:tcPr>
            <w:tcW w:w="144"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191</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34%</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[1.80, 18.00, 54.88, 109.20, 554.40], M = 70.25, SD = 80.71</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[109.20, 121.50, 133.80, 146.10, 158.40], M = 133.80, SD = 34.79</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lastRenderedPageBreak/>
              <w:t>Percent</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Parents</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147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16%</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23%</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[14.55, 20.76, 64.00, 100.00, 100.00], M = 60.44, SD = 34.13</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[16.50, 28.38, 40.25, 52.13, 64.00], M = 40.25, SD = 33.59</w:t>
            </w:r>
          </w:p>
        </w:tc>
      </w:tr>
      <w:tr w:rsidR="00D51522" w:rsidTr="007E62BE">
        <w:trPr>
          <w:jc w:val="center"/>
        </w:trPr>
        <w:tc>
          <w:tcPr>
            <w:tcW w:w="172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Study Restricted to Sexually Active</w:t>
            </w:r>
          </w:p>
        </w:tc>
        <w:tc>
          <w:tcPr>
            <w:tcW w:w="144"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662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74%</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161</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79%</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115), yes (m = 46), NA (m = 44)</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9), NA (m = 1)</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Country-Level Sex Ratio</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[93.92, 100.88, 101.03, 101.23, 104.69], M = 100.96, SD = 2.15</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[95.65, 99.84, 100.88, 101.03, 102.90], M = 100.45, SD = 2.20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jc w:val="center"/>
            </w:pPr>
            <w:r>
              <w:rPr>
                <w:rFonts w:ascii="Arial" w:eastAsia="Arial" w:hAnsi="Arial" w:cs="Arial"/>
                <w:b/>
                <w:color w:val="000000"/>
                <w:sz w:val="14"/>
                <w:szCs w:val="14"/>
              </w:rPr>
              <w:t>Study-level Moderators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Anonymity</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Reassurance</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798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89%</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91%</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136), yes (m = 50), NA (m = 19)</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9), </w:t>
            </w:r>
            <w:proofErr w:type="spellStart"/>
            <w:r>
              <w:rPr>
                <w:rFonts w:ascii="Arial" w:eastAsia="Arial" w:hAnsi="Arial" w:cs="Arial"/>
                <w:color w:val="000000"/>
                <w:sz w:val="14"/>
                <w:szCs w:val="14"/>
              </w:rPr>
              <w:t>yes</w:t>
            </w:r>
            <w:proofErr w:type="spellEnd"/>
            <w:r>
              <w:rPr>
                <w:rFonts w:ascii="Arial" w:eastAsia="Arial" w:hAnsi="Arial" w:cs="Arial"/>
                <w:color w:val="000000"/>
                <w:sz w:val="14"/>
                <w:szCs w:val="14"/>
              </w:rPr>
              <w:t xml:space="preserve"> (m = 1)</w:t>
            </w:r>
          </w:p>
        </w:tc>
      </w:tr>
      <w:tr w:rsidR="00D51522" w:rsidRPr="00A62F06"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Participant</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Compensation</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571</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64%</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143</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roofErr w:type="spellStart"/>
            <w:r w:rsidRPr="00D51522">
              <w:rPr>
                <w:rFonts w:ascii="Arial" w:eastAsia="Arial" w:hAnsi="Arial" w:cs="Arial"/>
                <w:color w:val="000000"/>
                <w:sz w:val="14"/>
                <w:szCs w:val="14"/>
                <w:lang w:val="en-US"/>
              </w:rPr>
              <w:t>coursecredit</w:t>
            </w:r>
            <w:proofErr w:type="spellEnd"/>
            <w:r w:rsidRPr="00D51522">
              <w:rPr>
                <w:rFonts w:ascii="Arial" w:eastAsia="Arial" w:hAnsi="Arial" w:cs="Arial"/>
                <w:color w:val="000000"/>
                <w:sz w:val="14"/>
                <w:szCs w:val="14"/>
                <w:lang w:val="en-US"/>
              </w:rPr>
              <w:t xml:space="preserve"> (m = 18), material (m = 66), mixed (m = 37), none (m = 22), NA (m = 62)</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roofErr w:type="spellStart"/>
            <w:r w:rsidRPr="00D51522">
              <w:rPr>
                <w:rFonts w:ascii="Arial" w:eastAsia="Arial" w:hAnsi="Arial" w:cs="Arial"/>
                <w:color w:val="000000"/>
                <w:sz w:val="14"/>
                <w:szCs w:val="14"/>
                <w:lang w:val="en-US"/>
              </w:rPr>
              <w:t>coursecredit</w:t>
            </w:r>
            <w:proofErr w:type="spellEnd"/>
            <w:r w:rsidRPr="00D51522">
              <w:rPr>
                <w:rFonts w:ascii="Arial" w:eastAsia="Arial" w:hAnsi="Arial" w:cs="Arial"/>
                <w:color w:val="000000"/>
                <w:sz w:val="14"/>
                <w:szCs w:val="14"/>
                <w:lang w:val="en-US"/>
              </w:rPr>
              <w:t xml:space="preserve"> (m = 2), material (m = 2), none (m = 4), NA (m = 2)</w:t>
            </w:r>
          </w:p>
        </w:tc>
      </w:tr>
      <w:tr w:rsidR="00D51522" w:rsidRPr="00A62F06"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Sexuality</w:t>
            </w:r>
            <w:proofErr w:type="spellEnd"/>
            <w:r>
              <w:rPr>
                <w:rFonts w:ascii="Arial" w:eastAsia="Arial" w:hAnsi="Arial" w:cs="Arial"/>
                <w:color w:val="000000"/>
                <w:sz w:val="14"/>
                <w:szCs w:val="14"/>
              </w:rPr>
              <w:t xml:space="preserve"> Study</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454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118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58%</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36), yes (m = 82), NA (m = 87)</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 yes (m = 3), NA (m = 6)</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Year </w:t>
            </w:r>
            <w:proofErr w:type="spellStart"/>
            <w:r>
              <w:rPr>
                <w:rFonts w:ascii="Arial" w:eastAsia="Arial" w:hAnsi="Arial" w:cs="Arial"/>
                <w:color w:val="000000"/>
                <w:sz w:val="14"/>
                <w:szCs w:val="14"/>
              </w:rPr>
              <w:t>of</w:t>
            </w:r>
            <w:proofErr w:type="spellEnd"/>
            <w:r>
              <w:rPr>
                <w:rFonts w:ascii="Arial" w:eastAsia="Arial" w:hAnsi="Arial" w:cs="Arial"/>
                <w:color w:val="000000"/>
                <w:sz w:val="14"/>
                <w:szCs w:val="14"/>
              </w:rPr>
              <w:t xml:space="preserve"> Study</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852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96%</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[1998.00, 2008.00, 2011.00, 2013.00, 2016.00], M = 2010.46, SD = 2.95</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[2004.00, 2005.75, 2010.50, 2011.75, 2014.00], M = 2009.30, SD = 3.86</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Face-</w:t>
            </w:r>
            <w:proofErr w:type="spellStart"/>
            <w:r>
              <w:rPr>
                <w:rFonts w:ascii="Arial" w:eastAsia="Arial" w:hAnsi="Arial" w:cs="Arial"/>
                <w:color w:val="000000"/>
                <w:sz w:val="14"/>
                <w:szCs w:val="14"/>
              </w:rPr>
              <w:t>to</w:t>
            </w:r>
            <w:proofErr w:type="spellEnd"/>
            <w:r>
              <w:rPr>
                <w:rFonts w:ascii="Arial" w:eastAsia="Arial" w:hAnsi="Arial" w:cs="Arial"/>
                <w:color w:val="000000"/>
                <w:sz w:val="14"/>
                <w:szCs w:val="14"/>
              </w:rPr>
              <w:t>-Face Interview</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848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99%</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200), yes (m = 2), NA (m = 3)</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10)</w:t>
            </w:r>
          </w:p>
        </w:tc>
      </w:tr>
      <w:tr w:rsidR="00D51522" w:rsidRPr="00A62F06"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Electronic Data Collection</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786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88%</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96%</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mixed (m = 17), no (m = 47), yes (m = 132), NA (m = 9)</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2), yes (m = 6), NA (m = 2)</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Group Assessment</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732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176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86%</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mixed (m = 32), no (m = 141), yes (m = 3), NA (m = 29)</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7), NA (m = 3)</w:t>
            </w:r>
          </w:p>
        </w:tc>
      </w:tr>
      <w:tr w:rsidR="00D51522" w:rsidRPr="00A62F06" w:rsidTr="007E62BE">
        <w:trPr>
          <w:jc w:val="center"/>
        </w:trPr>
        <w:tc>
          <w:tcPr>
            <w:tcW w:w="1728"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Personal Contact</w:t>
            </w:r>
          </w:p>
        </w:tc>
        <w:tc>
          <w:tcPr>
            <w:tcW w:w="14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829</w:t>
            </w:r>
          </w:p>
        </w:tc>
        <w:tc>
          <w:tcPr>
            <w:tcW w:w="720"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14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201</w:t>
            </w:r>
          </w:p>
        </w:tc>
        <w:tc>
          <w:tcPr>
            <w:tcW w:w="720"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98%</w:t>
            </w:r>
          </w:p>
        </w:tc>
        <w:tc>
          <w:tcPr>
            <w:tcW w:w="2448" w:type="dxa"/>
            <w:tcBorders>
              <w:bottom w:val="single" w:sz="16" w:space="0" w:color="000000"/>
            </w:tcBorders>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mixed (m = 32), no (m = 108), yes (m = 61), NA (m = 4)</w:t>
            </w:r>
          </w:p>
        </w:tc>
        <w:tc>
          <w:tcPr>
            <w:tcW w:w="1080" w:type="dxa"/>
            <w:tcBorders>
              <w:bottom w:val="single" w:sz="16" w:space="0" w:color="000000"/>
            </w:tcBorders>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720"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80%</w:t>
            </w:r>
          </w:p>
        </w:tc>
        <w:tc>
          <w:tcPr>
            <w:tcW w:w="2448" w:type="dxa"/>
            <w:tcBorders>
              <w:bottom w:val="single" w:sz="16" w:space="0" w:color="000000"/>
            </w:tcBorders>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4), yes (m = 4), NA (m = 2)</w:t>
            </w:r>
          </w:p>
        </w:tc>
      </w:tr>
      <w:tr w:rsidR="00D51522" w:rsidTr="007E62BE">
        <w:trPr>
          <w:jc w:val="center"/>
        </w:trPr>
        <w:tc>
          <w:tcPr>
            <w:tcW w:w="11664" w:type="dxa"/>
            <w:gridSpan w:val="12"/>
            <w:shd w:val="clear" w:color="auto" w:fill="FFFFFF"/>
            <w:tcMar>
              <w:top w:w="0" w:type="dxa"/>
              <w:left w:w="0" w:type="dxa"/>
              <w:bottom w:w="0" w:type="dxa"/>
              <w:right w:w="0" w:type="dxa"/>
            </w:tcMar>
            <w:vAlign w:val="center"/>
          </w:tcPr>
          <w:p w:rsidR="00D51522" w:rsidRDefault="00D51522" w:rsidP="007E62BE">
            <w:pPr>
              <w:spacing w:before="60" w:after="60"/>
              <w:ind w:left="60" w:right="60"/>
            </w:pPr>
            <w:r w:rsidRPr="00D51522">
              <w:rPr>
                <w:rFonts w:ascii="Arial" w:eastAsia="Arial" w:hAnsi="Arial" w:cs="Arial"/>
                <w:i/>
                <w:color w:val="000000"/>
                <w:sz w:val="14"/>
                <w:szCs w:val="14"/>
                <w:lang w:val="en-US"/>
              </w:rPr>
              <w:t>Note. m</w:t>
            </w:r>
            <w:r w:rsidRPr="00D51522">
              <w:rPr>
                <w:rFonts w:ascii="Arial" w:eastAsia="Arial" w:hAnsi="Arial" w:cs="Arial"/>
                <w:color w:val="000000"/>
                <w:sz w:val="14"/>
                <w:szCs w:val="14"/>
                <w:lang w:val="en-US"/>
              </w:rPr>
              <w:t xml:space="preserve">: Absolute number of effect sizes for which the corresponding characteristic could be coded. </w:t>
            </w:r>
            <w:proofErr w:type="spellStart"/>
            <w:r w:rsidRPr="00D51522">
              <w:rPr>
                <w:rFonts w:ascii="Arial" w:eastAsia="Arial" w:hAnsi="Arial" w:cs="Arial"/>
                <w:color w:val="000000"/>
                <w:sz w:val="14"/>
                <w:szCs w:val="14"/>
                <w:lang w:val="en-US"/>
              </w:rPr>
              <w:t>Compl</w:t>
            </w:r>
            <w:proofErr w:type="spellEnd"/>
            <w:r w:rsidRPr="00D51522">
              <w:rPr>
                <w:rFonts w:ascii="Arial" w:eastAsia="Arial" w:hAnsi="Arial" w:cs="Arial"/>
                <w:color w:val="000000"/>
                <w:sz w:val="14"/>
                <w:szCs w:val="14"/>
                <w:lang w:val="en-US"/>
              </w:rPr>
              <w:t xml:space="preserve">.: Percentage of effect sizes for which the corresponding characteristic could be coded. Distribution: Information about the distribution of the coded characteristics. For categorical characteristics, the number of effect sizes per subgroup is reported. For continuous characteristics, Q are quartiles (minimum, 25% quartile, median, 75% quartile, maximum), M is the mean, and SD is the standard deviation. Note that summaries for </w:t>
            </w:r>
            <w:proofErr w:type="spellStart"/>
            <w:r w:rsidRPr="00D51522">
              <w:rPr>
                <w:rFonts w:ascii="Arial" w:eastAsia="Arial" w:hAnsi="Arial" w:cs="Arial"/>
                <w:color w:val="000000"/>
                <w:sz w:val="14"/>
                <w:szCs w:val="14"/>
                <w:lang w:val="en-US"/>
              </w:rPr>
              <w:t>continous</w:t>
            </w:r>
            <w:proofErr w:type="spellEnd"/>
            <w:r w:rsidRPr="00D51522">
              <w:rPr>
                <w:rFonts w:ascii="Arial" w:eastAsia="Arial" w:hAnsi="Arial" w:cs="Arial"/>
                <w:color w:val="000000"/>
                <w:sz w:val="14"/>
                <w:szCs w:val="14"/>
                <w:lang w:val="en-US"/>
              </w:rPr>
              <w:t xml:space="preserve"> moderators are computed on the effect size level for this table. In the results section, some of this information was presented on the level of individual participants (i.e. as summaries weighted by sample size). </w:t>
            </w:r>
            <w:proofErr w:type="spellStart"/>
            <w:r>
              <w:rPr>
                <w:rFonts w:ascii="Arial" w:eastAsia="Arial" w:hAnsi="Arial" w:cs="Arial"/>
                <w:color w:val="000000"/>
                <w:sz w:val="14"/>
                <w:szCs w:val="14"/>
              </w:rPr>
              <w:t>Some</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values</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may</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therefore</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differ</w:t>
            </w:r>
            <w:proofErr w:type="spellEnd"/>
            <w:r>
              <w:rPr>
                <w:rFonts w:ascii="Arial" w:eastAsia="Arial" w:hAnsi="Arial" w:cs="Arial"/>
                <w:color w:val="000000"/>
                <w:sz w:val="14"/>
                <w:szCs w:val="14"/>
              </w:rPr>
              <w:t>.</w:t>
            </w:r>
          </w:p>
        </w:tc>
      </w:tr>
    </w:tbl>
    <w:p w:rsidR="00FD6FC5"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Default="00FD6FC5" w:rsidP="00FD6FC5">
      <w:pPr>
        <w:spacing w:after="160" w:line="259" w:lineRule="auto"/>
        <w:rPr>
          <w:lang w:val="en-US"/>
        </w:rPr>
      </w:pPr>
      <w:r>
        <w:rPr>
          <w:lang w:val="en-US"/>
        </w:rPr>
        <w:br w:type="page"/>
      </w:r>
    </w:p>
    <w:p w:rsidR="00FD6FC5" w:rsidRDefault="00FD6FC5" w:rsidP="00FD6FC5">
      <w:pPr>
        <w:sectPr w:rsidR="00FD6FC5">
          <w:footerReference w:type="even" r:id="rId7"/>
          <w:footerReference w:type="default" r:id="rId8"/>
          <w:pgSz w:w="11906" w:h="16838"/>
          <w:pgMar w:top="1417" w:right="1417" w:bottom="1134" w:left="1417" w:header="708" w:footer="708" w:gutter="0"/>
          <w:cols w:space="708"/>
          <w:docGrid w:linePitch="360"/>
        </w:sectPr>
      </w:pPr>
    </w:p>
    <w:p w:rsidR="00FD6FC5" w:rsidRPr="00C847D8" w:rsidRDefault="00FD6FC5" w:rsidP="00FD6FC5">
      <w:pPr>
        <w:rPr>
          <w:lang w:val="en-US"/>
        </w:rPr>
      </w:pPr>
    </w:p>
    <w:p w:rsidR="00B540B4" w:rsidRPr="00B540B4" w:rsidRDefault="00B540B4" w:rsidP="00B540B4">
      <w:pPr>
        <w:rPr>
          <w:rFonts w:ascii="Arial" w:hAnsi="Arial" w:cs="Arial"/>
          <w:b/>
          <w:sz w:val="16"/>
          <w:szCs w:val="16"/>
          <w:lang w:val="en-US"/>
        </w:rPr>
      </w:pPr>
      <w:r w:rsidRPr="00B540B4">
        <w:rPr>
          <w:rFonts w:ascii="Arial" w:hAnsi="Arial" w:cs="Arial"/>
          <w:b/>
          <w:sz w:val="16"/>
          <w:szCs w:val="16"/>
          <w:lang w:val="en-US"/>
        </w:rPr>
        <w:t>Table S6</w:t>
      </w:r>
    </w:p>
    <w:p w:rsidR="00B540B4" w:rsidRPr="00B540B4" w:rsidRDefault="00B540B4" w:rsidP="00B540B4">
      <w:pPr>
        <w:rPr>
          <w:rFonts w:ascii="Arial" w:hAnsi="Arial" w:cs="Arial"/>
          <w:sz w:val="16"/>
          <w:szCs w:val="16"/>
          <w:lang w:val="en-US"/>
        </w:rPr>
      </w:pPr>
    </w:p>
    <w:p w:rsidR="00FD6FC5" w:rsidRPr="00B540B4" w:rsidRDefault="00B540B4" w:rsidP="00B540B4">
      <w:pPr>
        <w:rPr>
          <w:rFonts w:ascii="Arial" w:hAnsi="Arial" w:cs="Arial"/>
          <w:i/>
          <w:sz w:val="16"/>
          <w:szCs w:val="16"/>
          <w:lang w:val="en-US"/>
        </w:rPr>
      </w:pPr>
      <w:r w:rsidRPr="00B540B4">
        <w:rPr>
          <w:rFonts w:ascii="Arial" w:hAnsi="Arial" w:cs="Arial"/>
          <w:i/>
          <w:sz w:val="16"/>
          <w:szCs w:val="16"/>
          <w:lang w:val="en-US"/>
        </w:rPr>
        <w:t>List of Included Inventories with References</w:t>
      </w:r>
    </w:p>
    <w:p w:rsidR="00B540B4" w:rsidRPr="00B540B4" w:rsidRDefault="00B540B4" w:rsidP="00B540B4">
      <w:pPr>
        <w:rPr>
          <w:lang w:val="en-US"/>
        </w:rPr>
      </w:pPr>
    </w:p>
    <w:tbl>
      <w:tblPr>
        <w:tblW w:w="14317" w:type="dxa"/>
        <w:tblLayout w:type="fixed"/>
        <w:tblLook w:val="0420" w:firstRow="1" w:lastRow="0" w:firstColumn="0" w:lastColumn="0" w:noHBand="0" w:noVBand="1"/>
      </w:tblPr>
      <w:tblGrid>
        <w:gridCol w:w="4630"/>
        <w:gridCol w:w="1492"/>
        <w:gridCol w:w="8195"/>
      </w:tblGrid>
      <w:tr w:rsidR="00B540B4" w:rsidTr="007E62BE">
        <w:trPr>
          <w:trHeight w:val="475"/>
          <w:tblHeader/>
        </w:trPr>
        <w:tc>
          <w:tcPr>
            <w:tcW w:w="4630" w:type="dxa"/>
            <w:tcBorders>
              <w:top w:val="single" w:sz="18" w:space="0" w:color="000000"/>
              <w:bottom w:val="single" w:sz="16" w:space="0" w:color="000000"/>
            </w:tcBorders>
            <w:shd w:val="clear" w:color="auto" w:fill="FFFFFF"/>
            <w:tcMar>
              <w:top w:w="0" w:type="dxa"/>
              <w:left w:w="0" w:type="dxa"/>
              <w:bottom w:w="0" w:type="dxa"/>
              <w:right w:w="0" w:type="dxa"/>
            </w:tcMar>
            <w:vAlign w:val="center"/>
          </w:tcPr>
          <w:p w:rsidR="00B540B4" w:rsidRPr="00353E49" w:rsidRDefault="00B540B4" w:rsidP="007E62BE">
            <w:pPr>
              <w:spacing w:before="40" w:after="40"/>
              <w:ind w:left="100" w:right="100"/>
              <w:jc w:val="center"/>
              <w:rPr>
                <w:sz w:val="16"/>
                <w:szCs w:val="16"/>
              </w:rPr>
            </w:pPr>
            <w:proofErr w:type="spellStart"/>
            <w:r w:rsidRPr="00353E49">
              <w:rPr>
                <w:rFonts w:ascii="Arial" w:eastAsia="Arial" w:hAnsi="Arial" w:cs="Arial"/>
                <w:color w:val="111111"/>
                <w:sz w:val="16"/>
                <w:szCs w:val="16"/>
              </w:rPr>
              <w:t>Inventory</w:t>
            </w:r>
            <w:proofErr w:type="spellEnd"/>
          </w:p>
        </w:tc>
        <w:tc>
          <w:tcPr>
            <w:tcW w:w="1492" w:type="dxa"/>
            <w:tcBorders>
              <w:top w:val="single" w:sz="18" w:space="0" w:color="000000"/>
              <w:bottom w:val="single" w:sz="16" w:space="0" w:color="000000"/>
            </w:tcBorders>
            <w:shd w:val="clear" w:color="auto" w:fill="FFFFFF"/>
            <w:vAlign w:val="center"/>
          </w:tcPr>
          <w:p w:rsidR="00B540B4" w:rsidRPr="00353E49" w:rsidRDefault="00B540B4" w:rsidP="007E62BE">
            <w:pPr>
              <w:spacing w:before="40" w:after="40"/>
              <w:ind w:left="100" w:right="100"/>
              <w:jc w:val="center"/>
              <w:rPr>
                <w:rFonts w:ascii="Arial" w:eastAsia="Arial" w:hAnsi="Arial" w:cs="Arial"/>
                <w:color w:val="111111"/>
                <w:sz w:val="16"/>
                <w:szCs w:val="16"/>
              </w:rPr>
            </w:pPr>
            <w:r w:rsidRPr="00353E49">
              <w:rPr>
                <w:rFonts w:ascii="Arial" w:eastAsia="Arial" w:hAnsi="Arial" w:cs="Arial"/>
                <w:color w:val="111111"/>
                <w:sz w:val="16"/>
                <w:szCs w:val="16"/>
              </w:rPr>
              <w:t>Abbreviation</w:t>
            </w:r>
          </w:p>
        </w:tc>
        <w:tc>
          <w:tcPr>
            <w:tcW w:w="8195" w:type="dxa"/>
            <w:tcBorders>
              <w:top w:val="single" w:sz="18" w:space="0" w:color="000000"/>
              <w:bottom w:val="single" w:sz="16" w:space="0" w:color="000000"/>
            </w:tcBorders>
            <w:shd w:val="clear" w:color="auto" w:fill="FFFFFF"/>
            <w:tcMar>
              <w:top w:w="0" w:type="dxa"/>
              <w:left w:w="0" w:type="dxa"/>
              <w:bottom w:w="0" w:type="dxa"/>
              <w:right w:w="0" w:type="dxa"/>
            </w:tcMar>
            <w:vAlign w:val="center"/>
          </w:tcPr>
          <w:p w:rsidR="00B540B4" w:rsidRPr="00353E49" w:rsidRDefault="00B540B4" w:rsidP="007E62BE">
            <w:pPr>
              <w:spacing w:before="40" w:after="40"/>
              <w:ind w:left="100" w:right="100"/>
              <w:jc w:val="center"/>
              <w:rPr>
                <w:sz w:val="16"/>
                <w:szCs w:val="16"/>
              </w:rPr>
            </w:pPr>
            <w:r w:rsidRPr="00353E49">
              <w:rPr>
                <w:rFonts w:ascii="Arial" w:eastAsia="Arial" w:hAnsi="Arial" w:cs="Arial"/>
                <w:color w:val="111111"/>
                <w:sz w:val="16"/>
                <w:szCs w:val="16"/>
              </w:rPr>
              <w:t>Reference</w:t>
            </w:r>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lang w:val="en-US"/>
              </w:rPr>
            </w:pPr>
            <w:r w:rsidRPr="00353E49">
              <w:rPr>
                <w:rFonts w:ascii="Arial" w:hAnsi="Arial" w:cs="Arial"/>
                <w:sz w:val="16"/>
                <w:szCs w:val="16"/>
                <w:lang w:val="en-US"/>
              </w:rPr>
              <w:t>Changes in Sexual Functioning Inventory</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CSFQ</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Clayton, A. H., McGarvey, E. L., &amp; </w:t>
            </w:r>
            <w:proofErr w:type="spellStart"/>
            <w:r w:rsidRPr="0039531D">
              <w:rPr>
                <w:rFonts w:ascii="Arial" w:hAnsi="Arial" w:cs="Arial"/>
                <w:sz w:val="16"/>
                <w:szCs w:val="16"/>
                <w:lang w:val="en-US"/>
              </w:rPr>
              <w:t>Clavet</w:t>
            </w:r>
            <w:proofErr w:type="spellEnd"/>
            <w:r w:rsidRPr="0039531D">
              <w:rPr>
                <w:rFonts w:ascii="Arial" w:hAnsi="Arial" w:cs="Arial"/>
                <w:sz w:val="16"/>
                <w:szCs w:val="16"/>
                <w:lang w:val="en-US"/>
              </w:rPr>
              <w:t xml:space="preserve">, G. J. (1997). The Changes in Sexual Functioning Questionnaire (CSFQ): Development, reliability, and validity. </w:t>
            </w:r>
            <w:r w:rsidRPr="0039531D">
              <w:rPr>
                <w:rFonts w:ascii="Arial" w:hAnsi="Arial" w:cs="Arial"/>
                <w:i/>
                <w:iCs/>
                <w:sz w:val="16"/>
                <w:szCs w:val="16"/>
                <w:lang w:val="en-US"/>
              </w:rPr>
              <w:t>Psychopharmacology Bulletin</w:t>
            </w:r>
            <w:r w:rsidRPr="0039531D">
              <w:rPr>
                <w:rFonts w:ascii="Arial" w:hAnsi="Arial" w:cs="Arial"/>
                <w:sz w:val="16"/>
                <w:szCs w:val="16"/>
                <w:lang w:val="en-US"/>
              </w:rPr>
              <w:t xml:space="preserve">, </w:t>
            </w:r>
            <w:r w:rsidRPr="0039531D">
              <w:rPr>
                <w:rFonts w:ascii="Arial" w:hAnsi="Arial" w:cs="Arial"/>
                <w:i/>
                <w:iCs/>
                <w:sz w:val="16"/>
                <w:szCs w:val="16"/>
                <w:lang w:val="en-US"/>
              </w:rPr>
              <w:t>33</w:t>
            </w:r>
            <w:r w:rsidRPr="0039531D">
              <w:rPr>
                <w:rFonts w:ascii="Arial" w:hAnsi="Arial" w:cs="Arial"/>
                <w:sz w:val="16"/>
                <w:szCs w:val="16"/>
                <w:lang w:val="en-US"/>
              </w:rPr>
              <w:t>(4), 731–745.</w:t>
            </w:r>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proofErr w:type="spellStart"/>
            <w:r w:rsidRPr="00353E49">
              <w:rPr>
                <w:rFonts w:ascii="Arial" w:hAnsi="Arial" w:cs="Arial"/>
                <w:sz w:val="16"/>
                <w:szCs w:val="16"/>
              </w:rPr>
              <w:t>Derogatis</w:t>
            </w:r>
            <w:proofErr w:type="spellEnd"/>
            <w:r w:rsidRPr="00353E49">
              <w:rPr>
                <w:rFonts w:ascii="Arial" w:hAnsi="Arial" w:cs="Arial"/>
                <w:sz w:val="16"/>
                <w:szCs w:val="16"/>
              </w:rPr>
              <w:t xml:space="preserve"> Sexual </w:t>
            </w:r>
            <w:proofErr w:type="spellStart"/>
            <w:r w:rsidRPr="00353E49">
              <w:rPr>
                <w:rFonts w:ascii="Arial" w:hAnsi="Arial" w:cs="Arial"/>
                <w:sz w:val="16"/>
                <w:szCs w:val="16"/>
              </w:rPr>
              <w:t>Functioning</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DSFI</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Derogatis</w:t>
            </w:r>
            <w:proofErr w:type="spellEnd"/>
            <w:r w:rsidRPr="0039531D">
              <w:rPr>
                <w:rFonts w:ascii="Arial" w:hAnsi="Arial" w:cs="Arial"/>
                <w:sz w:val="16"/>
                <w:szCs w:val="16"/>
              </w:rPr>
              <w:t xml:space="preserve">, L. R., &amp; </w:t>
            </w:r>
            <w:proofErr w:type="spellStart"/>
            <w:r w:rsidRPr="0039531D">
              <w:rPr>
                <w:rFonts w:ascii="Arial" w:hAnsi="Arial" w:cs="Arial"/>
                <w:sz w:val="16"/>
                <w:szCs w:val="16"/>
              </w:rPr>
              <w:t>Melisaratos</w:t>
            </w:r>
            <w:proofErr w:type="spellEnd"/>
            <w:r w:rsidRPr="0039531D">
              <w:rPr>
                <w:rFonts w:ascii="Arial" w:hAnsi="Arial" w:cs="Arial"/>
                <w:sz w:val="16"/>
                <w:szCs w:val="16"/>
              </w:rPr>
              <w:t xml:space="preserve">, N. (1979). </w:t>
            </w:r>
            <w:r w:rsidRPr="0039531D">
              <w:rPr>
                <w:rFonts w:ascii="Arial" w:hAnsi="Arial" w:cs="Arial"/>
                <w:sz w:val="16"/>
                <w:szCs w:val="16"/>
                <w:lang w:val="en-US"/>
              </w:rPr>
              <w:t xml:space="preserve">The DSFI: A multidimensional measure of sexual functioning.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5</w:t>
            </w:r>
            <w:r w:rsidRPr="0039531D">
              <w:rPr>
                <w:rFonts w:ascii="Arial" w:hAnsi="Arial" w:cs="Arial"/>
                <w:sz w:val="16"/>
                <w:szCs w:val="16"/>
                <w:lang w:val="en-US"/>
              </w:rPr>
              <w:t xml:space="preserve">(3), 244–281. </w:t>
            </w:r>
            <w:hyperlink r:id="rId9" w:history="1">
              <w:r w:rsidRPr="0039531D">
                <w:rPr>
                  <w:rStyle w:val="Hyperlink"/>
                  <w:rFonts w:ascii="Arial" w:hAnsi="Arial" w:cs="Arial"/>
                  <w:sz w:val="16"/>
                  <w:szCs w:val="16"/>
                  <w:lang w:val="en-US"/>
                </w:rPr>
                <w:t>https://doi.org/10.1080/00926237908403732</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lang w:val="en-US"/>
              </w:rPr>
            </w:pPr>
            <w:proofErr w:type="spellStart"/>
            <w:r w:rsidRPr="00353E49">
              <w:rPr>
                <w:rFonts w:ascii="Arial" w:hAnsi="Arial" w:cs="Arial"/>
                <w:sz w:val="16"/>
                <w:szCs w:val="16"/>
                <w:lang w:val="en-US"/>
              </w:rPr>
              <w:t>Hurlbert</w:t>
            </w:r>
            <w:proofErr w:type="spellEnd"/>
            <w:r w:rsidRPr="00353E49">
              <w:rPr>
                <w:rFonts w:ascii="Arial" w:hAnsi="Arial" w:cs="Arial"/>
                <w:sz w:val="16"/>
                <w:szCs w:val="16"/>
                <w:lang w:val="en-US"/>
              </w:rPr>
              <w:t xml:space="preserve"> Index of Sexual Desire</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HISD</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E24883">
              <w:rPr>
                <w:rFonts w:ascii="Arial" w:hAnsi="Arial" w:cs="Arial"/>
                <w:sz w:val="16"/>
                <w:szCs w:val="16"/>
                <w:lang w:val="en-US"/>
              </w:rPr>
              <w:t xml:space="preserve">Apt, C. V., &amp; </w:t>
            </w:r>
            <w:proofErr w:type="spellStart"/>
            <w:r w:rsidRPr="00E24883">
              <w:rPr>
                <w:rFonts w:ascii="Arial" w:hAnsi="Arial" w:cs="Arial"/>
                <w:sz w:val="16"/>
                <w:szCs w:val="16"/>
                <w:lang w:val="en-US"/>
              </w:rPr>
              <w:t>Hurlbert</w:t>
            </w:r>
            <w:proofErr w:type="spellEnd"/>
            <w:r w:rsidRPr="00E24883">
              <w:rPr>
                <w:rFonts w:ascii="Arial" w:hAnsi="Arial" w:cs="Arial"/>
                <w:sz w:val="16"/>
                <w:szCs w:val="16"/>
                <w:lang w:val="en-US"/>
              </w:rPr>
              <w:t xml:space="preserve">, D. F. (1992). Motherhood and female sexuality beyond one year postpartum: A study of military wives. </w:t>
            </w:r>
            <w:r w:rsidRPr="00E24883">
              <w:rPr>
                <w:rFonts w:ascii="Arial" w:hAnsi="Arial" w:cs="Arial"/>
                <w:i/>
                <w:iCs/>
                <w:sz w:val="16"/>
                <w:szCs w:val="16"/>
                <w:lang w:val="en-US"/>
              </w:rPr>
              <w:t>Journal of Sex Education and Therapy</w:t>
            </w:r>
            <w:r w:rsidRPr="00E24883">
              <w:rPr>
                <w:rFonts w:ascii="Arial" w:hAnsi="Arial" w:cs="Arial"/>
                <w:sz w:val="16"/>
                <w:szCs w:val="16"/>
                <w:lang w:val="en-US"/>
              </w:rPr>
              <w:t xml:space="preserve">, </w:t>
            </w:r>
            <w:r w:rsidRPr="00E24883">
              <w:rPr>
                <w:rFonts w:ascii="Arial" w:hAnsi="Arial" w:cs="Arial"/>
                <w:i/>
                <w:iCs/>
                <w:sz w:val="16"/>
                <w:szCs w:val="16"/>
                <w:lang w:val="en-US"/>
              </w:rPr>
              <w:t>18</w:t>
            </w:r>
            <w:r w:rsidRPr="00E24883">
              <w:rPr>
                <w:rFonts w:ascii="Arial" w:hAnsi="Arial" w:cs="Arial"/>
                <w:sz w:val="16"/>
                <w:szCs w:val="16"/>
                <w:lang w:val="en-US"/>
              </w:rPr>
              <w:t xml:space="preserve">(2), 104–114. </w:t>
            </w:r>
            <w:hyperlink r:id="rId10" w:history="1">
              <w:r w:rsidRPr="00E24883">
                <w:rPr>
                  <w:rStyle w:val="Hyperlink"/>
                  <w:rFonts w:ascii="Arial" w:hAnsi="Arial" w:cs="Arial"/>
                  <w:sz w:val="16"/>
                  <w:szCs w:val="16"/>
                  <w:lang w:val="en-US"/>
                </w:rPr>
                <w:t>https://doi.org/10.1080/01614576.1992.11074044</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Imaginal </w:t>
            </w:r>
            <w:proofErr w:type="spellStart"/>
            <w:r w:rsidRPr="00353E49">
              <w:rPr>
                <w:rFonts w:ascii="Arial" w:hAnsi="Arial" w:cs="Arial"/>
                <w:sz w:val="16"/>
                <w:szCs w:val="16"/>
              </w:rPr>
              <w:t>Process</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ISI</w:t>
            </w:r>
          </w:p>
        </w:tc>
        <w:tc>
          <w:tcPr>
            <w:tcW w:w="8195" w:type="dxa"/>
            <w:shd w:val="clear" w:color="auto" w:fill="FFFFFF"/>
            <w:tcMar>
              <w:top w:w="0" w:type="dxa"/>
              <w:left w:w="0" w:type="dxa"/>
              <w:bottom w:w="0" w:type="dxa"/>
              <w:right w:w="0" w:type="dxa"/>
            </w:tcMar>
          </w:tcPr>
          <w:p w:rsidR="00B540B4" w:rsidRPr="00353E49" w:rsidRDefault="00B540B4" w:rsidP="007E62BE">
            <w:pPr>
              <w:spacing w:before="40" w:after="40"/>
              <w:ind w:left="100" w:right="100"/>
              <w:rPr>
                <w:rFonts w:ascii="Arial" w:hAnsi="Arial" w:cs="Arial"/>
                <w:sz w:val="16"/>
                <w:szCs w:val="16"/>
              </w:rPr>
            </w:pPr>
            <w:proofErr w:type="spellStart"/>
            <w:r w:rsidRPr="0039531D">
              <w:rPr>
                <w:rFonts w:ascii="Arial" w:hAnsi="Arial" w:cs="Arial"/>
                <w:sz w:val="16"/>
                <w:szCs w:val="16"/>
                <w:lang w:val="en-US"/>
              </w:rPr>
              <w:t>Giambra</w:t>
            </w:r>
            <w:proofErr w:type="spellEnd"/>
            <w:r w:rsidRPr="0039531D">
              <w:rPr>
                <w:rFonts w:ascii="Arial" w:hAnsi="Arial" w:cs="Arial"/>
                <w:sz w:val="16"/>
                <w:szCs w:val="16"/>
                <w:lang w:val="en-US"/>
              </w:rPr>
              <w:t xml:space="preserve">, L. M. (1980). A factor analysis of the items of the Imaginal Processes Inventory. </w:t>
            </w:r>
            <w:r w:rsidRPr="0039531D">
              <w:rPr>
                <w:rFonts w:ascii="Arial" w:hAnsi="Arial" w:cs="Arial"/>
                <w:i/>
                <w:iCs/>
                <w:sz w:val="16"/>
                <w:szCs w:val="16"/>
                <w:lang w:val="en-US"/>
              </w:rPr>
              <w:t>Journal of Clinical Psychology</w:t>
            </w:r>
            <w:r w:rsidRPr="0039531D">
              <w:rPr>
                <w:rFonts w:ascii="Arial" w:hAnsi="Arial" w:cs="Arial"/>
                <w:sz w:val="16"/>
                <w:szCs w:val="16"/>
                <w:lang w:val="en-US"/>
              </w:rPr>
              <w:t xml:space="preserve">, </w:t>
            </w:r>
            <w:r w:rsidRPr="0039531D">
              <w:rPr>
                <w:rFonts w:ascii="Arial" w:hAnsi="Arial" w:cs="Arial"/>
                <w:i/>
                <w:iCs/>
                <w:sz w:val="16"/>
                <w:szCs w:val="16"/>
                <w:lang w:val="en-US"/>
              </w:rPr>
              <w:t>36</w:t>
            </w:r>
            <w:r w:rsidRPr="0039531D">
              <w:rPr>
                <w:rFonts w:ascii="Arial" w:hAnsi="Arial" w:cs="Arial"/>
                <w:sz w:val="16"/>
                <w:szCs w:val="16"/>
                <w:lang w:val="en-US"/>
              </w:rPr>
              <w:t xml:space="preserve">(2), 383–409. </w:t>
            </w:r>
            <w:hyperlink r:id="rId11" w:history="1">
              <w:r w:rsidRPr="0039531D">
                <w:rPr>
                  <w:rStyle w:val="Hyperlink"/>
                  <w:rFonts w:ascii="Arial" w:hAnsi="Arial" w:cs="Arial"/>
                  <w:sz w:val="16"/>
                  <w:szCs w:val="16"/>
                  <w:lang w:val="en-US"/>
                </w:rPr>
                <w:t>https://doi.org/10.1002/jclp.6120360203</w:t>
              </w:r>
            </w:hyperlink>
          </w:p>
        </w:tc>
      </w:tr>
      <w:tr w:rsidR="00B540B4" w:rsidRPr="0039531D"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lang w:val="en-US"/>
              </w:rPr>
            </w:pPr>
            <w:r w:rsidRPr="00353E49">
              <w:rPr>
                <w:rFonts w:ascii="Arial" w:hAnsi="Arial" w:cs="Arial"/>
                <w:sz w:val="16"/>
                <w:szCs w:val="16"/>
                <w:lang w:val="en-US"/>
              </w:rPr>
              <w:t>International Index of Erectile Function / Female Sexual Functioning Index</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IIEF/FSFI</w:t>
            </w:r>
          </w:p>
        </w:tc>
        <w:tc>
          <w:tcPr>
            <w:tcW w:w="8195" w:type="dxa"/>
            <w:shd w:val="clear" w:color="auto" w:fill="FFFFFF"/>
            <w:tcMar>
              <w:top w:w="0" w:type="dxa"/>
              <w:left w:w="0" w:type="dxa"/>
              <w:bottom w:w="0" w:type="dxa"/>
              <w:right w:w="0" w:type="dxa"/>
            </w:tcMar>
          </w:tcPr>
          <w:p w:rsidR="00B540B4" w:rsidRPr="007670D4"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Rosen, R., Brown, C., Heiman, J., </w:t>
            </w:r>
            <w:proofErr w:type="spellStart"/>
            <w:r w:rsidRPr="0039531D">
              <w:rPr>
                <w:rFonts w:ascii="Arial" w:hAnsi="Arial" w:cs="Arial"/>
                <w:sz w:val="16"/>
                <w:szCs w:val="16"/>
                <w:lang w:val="en-US"/>
              </w:rPr>
              <w:t>Meston</w:t>
            </w:r>
            <w:proofErr w:type="spellEnd"/>
            <w:r w:rsidRPr="0039531D">
              <w:rPr>
                <w:rFonts w:ascii="Arial" w:hAnsi="Arial" w:cs="Arial"/>
                <w:sz w:val="16"/>
                <w:szCs w:val="16"/>
                <w:lang w:val="en-US"/>
              </w:rPr>
              <w:t xml:space="preserve">, C., </w:t>
            </w:r>
            <w:proofErr w:type="spellStart"/>
            <w:r w:rsidRPr="0039531D">
              <w:rPr>
                <w:rFonts w:ascii="Arial" w:hAnsi="Arial" w:cs="Arial"/>
                <w:sz w:val="16"/>
                <w:szCs w:val="16"/>
                <w:lang w:val="en-US"/>
              </w:rPr>
              <w:t>Shabsigh</w:t>
            </w:r>
            <w:proofErr w:type="spellEnd"/>
            <w:r w:rsidRPr="0039531D">
              <w:rPr>
                <w:rFonts w:ascii="Arial" w:hAnsi="Arial" w:cs="Arial"/>
                <w:sz w:val="16"/>
                <w:szCs w:val="16"/>
                <w:lang w:val="en-US"/>
              </w:rPr>
              <w:t xml:space="preserve">, R., Ferguson, D., &amp; D’Agostino, R. (2000). The Female Sexual Function Index (FSFI): A multidimensional self-report instrument for the assessment of female sexual function.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26</w:t>
            </w:r>
            <w:r w:rsidRPr="0039531D">
              <w:rPr>
                <w:rFonts w:ascii="Arial" w:hAnsi="Arial" w:cs="Arial"/>
                <w:sz w:val="16"/>
                <w:szCs w:val="16"/>
                <w:lang w:val="en-US"/>
              </w:rPr>
              <w:t xml:space="preserve">(2), 191–208. </w:t>
            </w:r>
            <w:hyperlink r:id="rId12" w:history="1">
              <w:r w:rsidRPr="0039531D">
                <w:rPr>
                  <w:rStyle w:val="Hyperlink"/>
                  <w:rFonts w:ascii="Arial" w:hAnsi="Arial" w:cs="Arial"/>
                  <w:sz w:val="16"/>
                  <w:szCs w:val="16"/>
                  <w:lang w:val="en-US"/>
                </w:rPr>
                <w:t>https://doi.org/10.1080/009262300278597</w:t>
              </w:r>
            </w:hyperlink>
          </w:p>
          <w:p w:rsidR="00B540B4" w:rsidRPr="0039531D" w:rsidRDefault="00B540B4" w:rsidP="007E62BE">
            <w:pPr>
              <w:spacing w:before="40" w:after="40"/>
              <w:ind w:left="100" w:right="100"/>
              <w:rPr>
                <w:rFonts w:ascii="Arial" w:hAnsi="Arial" w:cs="Arial"/>
                <w:sz w:val="16"/>
                <w:szCs w:val="16"/>
                <w:lang w:val="en-US"/>
              </w:rPr>
            </w:pPr>
            <w:r w:rsidRPr="007670D4">
              <w:rPr>
                <w:rFonts w:ascii="Arial" w:hAnsi="Arial" w:cs="Arial"/>
                <w:sz w:val="16"/>
                <w:szCs w:val="16"/>
                <w:lang w:val="en-US"/>
              </w:rPr>
              <w:t xml:space="preserve">Rosen, R., Riley, A., Wagner, G., </w:t>
            </w:r>
            <w:proofErr w:type="spellStart"/>
            <w:r w:rsidRPr="007670D4">
              <w:rPr>
                <w:rFonts w:ascii="Arial" w:hAnsi="Arial" w:cs="Arial"/>
                <w:sz w:val="16"/>
                <w:szCs w:val="16"/>
                <w:lang w:val="en-US"/>
              </w:rPr>
              <w:t>Osterloh</w:t>
            </w:r>
            <w:proofErr w:type="spellEnd"/>
            <w:r w:rsidRPr="007670D4">
              <w:rPr>
                <w:rFonts w:ascii="Arial" w:hAnsi="Arial" w:cs="Arial"/>
                <w:sz w:val="16"/>
                <w:szCs w:val="16"/>
                <w:lang w:val="en-US"/>
              </w:rPr>
              <w:t xml:space="preserve">, I. H., Kirkpatrick, J., &amp; Mishra, A. (1997). </w:t>
            </w:r>
            <w:r w:rsidRPr="0039531D">
              <w:rPr>
                <w:rFonts w:ascii="Arial" w:hAnsi="Arial" w:cs="Arial"/>
                <w:sz w:val="16"/>
                <w:szCs w:val="16"/>
                <w:lang w:val="en-US"/>
              </w:rPr>
              <w:t xml:space="preserve">The international index of erectile function (IIEF): A multidimensional scale for assessment of erectile dysfunction. </w:t>
            </w:r>
            <w:r w:rsidRPr="0039531D">
              <w:rPr>
                <w:rFonts w:ascii="Arial" w:hAnsi="Arial" w:cs="Arial"/>
                <w:i/>
                <w:iCs/>
                <w:sz w:val="16"/>
                <w:szCs w:val="16"/>
                <w:lang w:val="en-US"/>
              </w:rPr>
              <w:t>Urology</w:t>
            </w:r>
            <w:r w:rsidRPr="0039531D">
              <w:rPr>
                <w:rFonts w:ascii="Arial" w:hAnsi="Arial" w:cs="Arial"/>
                <w:sz w:val="16"/>
                <w:szCs w:val="16"/>
                <w:lang w:val="en-US"/>
              </w:rPr>
              <w:t xml:space="preserve">, </w:t>
            </w:r>
            <w:r w:rsidRPr="0039531D">
              <w:rPr>
                <w:rFonts w:ascii="Arial" w:hAnsi="Arial" w:cs="Arial"/>
                <w:i/>
                <w:iCs/>
                <w:sz w:val="16"/>
                <w:szCs w:val="16"/>
                <w:lang w:val="en-US"/>
              </w:rPr>
              <w:t>49</w:t>
            </w:r>
            <w:r w:rsidRPr="0039531D">
              <w:rPr>
                <w:rFonts w:ascii="Arial" w:hAnsi="Arial" w:cs="Arial"/>
                <w:sz w:val="16"/>
                <w:szCs w:val="16"/>
                <w:lang w:val="en-US"/>
              </w:rPr>
              <w:t xml:space="preserve">(6), 822–830. </w:t>
            </w:r>
            <w:hyperlink r:id="rId13" w:history="1">
              <w:r w:rsidRPr="0039531D">
                <w:rPr>
                  <w:rStyle w:val="Hyperlink"/>
                  <w:rFonts w:ascii="Arial" w:hAnsi="Arial" w:cs="Arial"/>
                  <w:sz w:val="16"/>
                  <w:szCs w:val="16"/>
                  <w:lang w:val="en-US"/>
                </w:rPr>
                <w:t>https://doi.org/10.1016/S0090-4295(97)00238-0</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Israeli Sexual </w:t>
            </w:r>
            <w:proofErr w:type="spellStart"/>
            <w:r w:rsidRPr="00353E49">
              <w:rPr>
                <w:rFonts w:ascii="Arial" w:hAnsi="Arial" w:cs="Arial"/>
                <w:sz w:val="16"/>
                <w:szCs w:val="16"/>
              </w:rPr>
              <w:t>Behaviour</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r w:rsidRPr="00353E49">
              <w:rPr>
                <w:rFonts w:ascii="Arial" w:hAnsi="Arial" w:cs="Arial"/>
                <w:sz w:val="16"/>
                <w:szCs w:val="16"/>
              </w:rPr>
              <w:t xml:space="preserve"> </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ISBI</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Kravetz</w:t>
            </w:r>
            <w:proofErr w:type="spellEnd"/>
            <w:r w:rsidRPr="0039531D">
              <w:rPr>
                <w:rFonts w:ascii="Arial" w:hAnsi="Arial" w:cs="Arial"/>
                <w:sz w:val="16"/>
                <w:szCs w:val="16"/>
                <w:lang w:val="en-US"/>
              </w:rPr>
              <w:t xml:space="preserve">, S. (1999). The Israeli Sexual Behavior Inventory (ISBI): Scale construction and preliminary validation. </w:t>
            </w:r>
            <w:r w:rsidRPr="0039531D">
              <w:rPr>
                <w:rFonts w:ascii="Arial" w:hAnsi="Arial" w:cs="Arial"/>
                <w:i/>
                <w:iCs/>
                <w:sz w:val="16"/>
                <w:szCs w:val="16"/>
                <w:lang w:val="en-US"/>
              </w:rPr>
              <w:t>Sexuality and Disability</w:t>
            </w:r>
            <w:r w:rsidRPr="0039531D">
              <w:rPr>
                <w:rFonts w:ascii="Arial" w:hAnsi="Arial" w:cs="Arial"/>
                <w:sz w:val="16"/>
                <w:szCs w:val="16"/>
                <w:lang w:val="en-US"/>
              </w:rPr>
              <w:t xml:space="preserve">, </w:t>
            </w:r>
            <w:r w:rsidRPr="0039531D">
              <w:rPr>
                <w:rFonts w:ascii="Arial" w:hAnsi="Arial" w:cs="Arial"/>
                <w:i/>
                <w:iCs/>
                <w:sz w:val="16"/>
                <w:szCs w:val="16"/>
                <w:lang w:val="en-US"/>
              </w:rPr>
              <w:t>17</w:t>
            </w:r>
            <w:r w:rsidRPr="0039531D">
              <w:rPr>
                <w:rFonts w:ascii="Arial" w:hAnsi="Arial" w:cs="Arial"/>
                <w:sz w:val="16"/>
                <w:szCs w:val="16"/>
                <w:lang w:val="en-US"/>
              </w:rPr>
              <w:t xml:space="preserve">(2), 115–128. </w:t>
            </w:r>
            <w:hyperlink r:id="rId14" w:history="1">
              <w:r w:rsidRPr="0039531D">
                <w:rPr>
                  <w:rStyle w:val="Hyperlink"/>
                  <w:rFonts w:ascii="Arial" w:hAnsi="Arial" w:cs="Arial"/>
                  <w:sz w:val="16"/>
                  <w:szCs w:val="16"/>
                  <w:lang w:val="en-US"/>
                </w:rPr>
                <w:t>https://doi.org/10.1023/A:1021420300693</w:t>
              </w:r>
            </w:hyperlink>
          </w:p>
        </w:tc>
      </w:tr>
      <w:tr w:rsidR="00B540B4" w:rsidRPr="002B6439"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Multidimensional </w:t>
            </w:r>
            <w:proofErr w:type="spellStart"/>
            <w:r w:rsidRPr="00353E49">
              <w:rPr>
                <w:rFonts w:ascii="Arial" w:hAnsi="Arial" w:cs="Arial"/>
                <w:sz w:val="16"/>
                <w:szCs w:val="16"/>
              </w:rPr>
              <w:t>Sexuality</w:t>
            </w:r>
            <w:proofErr w:type="spellEnd"/>
            <w:r w:rsidRPr="00353E49">
              <w:rPr>
                <w:rFonts w:ascii="Arial" w:hAnsi="Arial" w:cs="Arial"/>
                <w:sz w:val="16"/>
                <w:szCs w:val="16"/>
              </w:rPr>
              <w:t xml:space="preserve"> </w:t>
            </w:r>
            <w:proofErr w:type="spellStart"/>
            <w:r w:rsidRPr="00353E49">
              <w:rPr>
                <w:rFonts w:ascii="Arial" w:hAnsi="Arial" w:cs="Arial"/>
                <w:sz w:val="16"/>
                <w:szCs w:val="16"/>
              </w:rPr>
              <w:t>Questionnaire</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MSQ</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rPr>
              <w:t xml:space="preserve">Snell, W. E., Fisher, T. D., &amp; Walters, A. S. (1993). </w:t>
            </w:r>
            <w:r w:rsidRPr="0039531D">
              <w:rPr>
                <w:rFonts w:ascii="Arial" w:hAnsi="Arial" w:cs="Arial"/>
                <w:sz w:val="16"/>
                <w:szCs w:val="16"/>
                <w:lang w:val="en-US"/>
              </w:rPr>
              <w:t xml:space="preserve">The Multidimensional Sexuality Questionnaire: An objective self-report </w:t>
            </w:r>
            <w:proofErr w:type="gramStart"/>
            <w:r w:rsidRPr="0039531D">
              <w:rPr>
                <w:rFonts w:ascii="Arial" w:hAnsi="Arial" w:cs="Arial"/>
                <w:sz w:val="16"/>
                <w:szCs w:val="16"/>
                <w:lang w:val="en-US"/>
              </w:rPr>
              <w:t>measure</w:t>
            </w:r>
            <w:proofErr w:type="gramEnd"/>
            <w:r w:rsidRPr="0039531D">
              <w:rPr>
                <w:rFonts w:ascii="Arial" w:hAnsi="Arial" w:cs="Arial"/>
                <w:sz w:val="16"/>
                <w:szCs w:val="16"/>
                <w:lang w:val="en-US"/>
              </w:rPr>
              <w:t xml:space="preserve"> of psychological tendencies associated with human sexuality. </w:t>
            </w:r>
            <w:r w:rsidRPr="0039531D">
              <w:rPr>
                <w:rFonts w:ascii="Arial" w:hAnsi="Arial" w:cs="Arial"/>
                <w:i/>
                <w:iCs/>
                <w:sz w:val="16"/>
                <w:szCs w:val="16"/>
                <w:lang w:val="en-US"/>
              </w:rPr>
              <w:t>Annals of Sex Research</w:t>
            </w:r>
            <w:r w:rsidRPr="0039531D">
              <w:rPr>
                <w:rFonts w:ascii="Arial" w:hAnsi="Arial" w:cs="Arial"/>
                <w:sz w:val="16"/>
                <w:szCs w:val="16"/>
                <w:lang w:val="en-US"/>
              </w:rPr>
              <w:t xml:space="preserve">, </w:t>
            </w:r>
            <w:r w:rsidRPr="0039531D">
              <w:rPr>
                <w:rFonts w:ascii="Arial" w:hAnsi="Arial" w:cs="Arial"/>
                <w:i/>
                <w:iCs/>
                <w:sz w:val="16"/>
                <w:szCs w:val="16"/>
                <w:lang w:val="en-US"/>
              </w:rPr>
              <w:t>6</w:t>
            </w:r>
            <w:r w:rsidRPr="0039531D">
              <w:rPr>
                <w:rFonts w:ascii="Arial" w:hAnsi="Arial" w:cs="Arial"/>
                <w:sz w:val="16"/>
                <w:szCs w:val="16"/>
                <w:lang w:val="en-US"/>
              </w:rPr>
              <w:t xml:space="preserve">, 27–55. </w:t>
            </w:r>
            <w:hyperlink r:id="rId15" w:history="1">
              <w:r w:rsidRPr="0039531D">
                <w:rPr>
                  <w:rStyle w:val="Hyperlink"/>
                  <w:rFonts w:ascii="Arial" w:hAnsi="Arial" w:cs="Arial"/>
                  <w:sz w:val="16"/>
                  <w:szCs w:val="16"/>
                  <w:lang w:val="en-US"/>
                </w:rPr>
                <w:t>https://doi.org/10.1007/BF00849744</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Multidimensional </w:t>
            </w: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M-SOI</w:t>
            </w:r>
          </w:p>
        </w:tc>
        <w:tc>
          <w:tcPr>
            <w:tcW w:w="8195" w:type="dxa"/>
            <w:shd w:val="clear" w:color="auto" w:fill="FFFFFF"/>
            <w:tcMar>
              <w:top w:w="0" w:type="dxa"/>
              <w:left w:w="0" w:type="dxa"/>
              <w:bottom w:w="0" w:type="dxa"/>
              <w:right w:w="0" w:type="dxa"/>
            </w:tcMar>
          </w:tcPr>
          <w:p w:rsidR="00B540B4" w:rsidRPr="00353E49" w:rsidRDefault="00B540B4" w:rsidP="007E62BE">
            <w:pPr>
              <w:spacing w:before="40" w:after="40"/>
              <w:ind w:left="100" w:right="100"/>
              <w:rPr>
                <w:rFonts w:ascii="Arial" w:hAnsi="Arial" w:cs="Arial"/>
                <w:sz w:val="16"/>
                <w:szCs w:val="16"/>
              </w:rPr>
            </w:pPr>
            <w:r w:rsidRPr="0039531D">
              <w:rPr>
                <w:rFonts w:ascii="Arial" w:hAnsi="Arial" w:cs="Arial"/>
                <w:sz w:val="16"/>
                <w:szCs w:val="16"/>
                <w:lang w:val="en-US"/>
              </w:rPr>
              <w:t xml:space="preserve">Jackson, J. J., &amp; Kirkpatrick, L. A. (2007). The structure and measurement of human mating strategies: Toward a multidimensional model of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w:t>
            </w:r>
            <w:r w:rsidRPr="0039531D">
              <w:rPr>
                <w:rFonts w:ascii="Arial" w:hAnsi="Arial" w:cs="Arial"/>
                <w:sz w:val="16"/>
                <w:szCs w:val="16"/>
              </w:rPr>
              <w:t xml:space="preserve">Evolution and Human </w:t>
            </w:r>
            <w:proofErr w:type="spellStart"/>
            <w:r w:rsidRPr="0039531D">
              <w:rPr>
                <w:rFonts w:ascii="Arial" w:hAnsi="Arial" w:cs="Arial"/>
                <w:sz w:val="16"/>
                <w:szCs w:val="16"/>
              </w:rPr>
              <w:t>Behavior</w:t>
            </w:r>
            <w:proofErr w:type="spellEnd"/>
            <w:r w:rsidRPr="0039531D">
              <w:rPr>
                <w:rFonts w:ascii="Arial" w:hAnsi="Arial" w:cs="Arial"/>
                <w:sz w:val="16"/>
                <w:szCs w:val="16"/>
              </w:rPr>
              <w:t xml:space="preserve">, 28(6), 382–391. </w:t>
            </w:r>
            <w:hyperlink r:id="rId16" w:history="1">
              <w:r w:rsidRPr="00F236ED">
                <w:rPr>
                  <w:rStyle w:val="Hyperlink"/>
                  <w:rFonts w:ascii="Arial" w:hAnsi="Arial" w:cs="Arial"/>
                  <w:sz w:val="16"/>
                  <w:szCs w:val="16"/>
                </w:rPr>
                <w:t>https://doi.org/10.1016/j.evolhumbehav.2007.04.005</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Sex Drive </w:t>
            </w:r>
            <w:proofErr w:type="spellStart"/>
            <w:r w:rsidRPr="00353E49">
              <w:rPr>
                <w:rFonts w:ascii="Arial" w:hAnsi="Arial" w:cs="Arial"/>
                <w:sz w:val="16"/>
                <w:szCs w:val="16"/>
              </w:rPr>
              <w:t>Questionnaire</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SDQ</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Ostovich</w:t>
            </w:r>
            <w:proofErr w:type="spellEnd"/>
            <w:r w:rsidRPr="0039531D">
              <w:rPr>
                <w:rFonts w:ascii="Arial" w:hAnsi="Arial" w:cs="Arial"/>
                <w:sz w:val="16"/>
                <w:szCs w:val="16"/>
                <w:lang w:val="en-US"/>
              </w:rPr>
              <w:t xml:space="preserve">, J. M., &amp; </w:t>
            </w:r>
            <w:proofErr w:type="spellStart"/>
            <w:r w:rsidRPr="0039531D">
              <w:rPr>
                <w:rFonts w:ascii="Arial" w:hAnsi="Arial" w:cs="Arial"/>
                <w:sz w:val="16"/>
                <w:szCs w:val="16"/>
                <w:lang w:val="en-US"/>
              </w:rPr>
              <w:t>Sabini</w:t>
            </w:r>
            <w:proofErr w:type="spellEnd"/>
            <w:r w:rsidRPr="0039531D">
              <w:rPr>
                <w:rFonts w:ascii="Arial" w:hAnsi="Arial" w:cs="Arial"/>
                <w:sz w:val="16"/>
                <w:szCs w:val="16"/>
                <w:lang w:val="en-US"/>
              </w:rPr>
              <w:t xml:space="preserve">, J. (2004). How are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sex drive, and lifetime number of sexual partners related? </w:t>
            </w:r>
            <w:r w:rsidRPr="0039531D">
              <w:rPr>
                <w:rFonts w:ascii="Arial" w:hAnsi="Arial" w:cs="Arial"/>
                <w:i/>
                <w:iCs/>
                <w:sz w:val="16"/>
                <w:szCs w:val="16"/>
                <w:lang w:val="en-US"/>
              </w:rPr>
              <w:t>Personality and Social Psychology Bulletin</w:t>
            </w:r>
            <w:r w:rsidRPr="0039531D">
              <w:rPr>
                <w:rFonts w:ascii="Arial" w:hAnsi="Arial" w:cs="Arial"/>
                <w:sz w:val="16"/>
                <w:szCs w:val="16"/>
                <w:lang w:val="en-US"/>
              </w:rPr>
              <w:t xml:space="preserve">, </w:t>
            </w:r>
            <w:r w:rsidRPr="0039531D">
              <w:rPr>
                <w:rFonts w:ascii="Arial" w:hAnsi="Arial" w:cs="Arial"/>
                <w:i/>
                <w:iCs/>
                <w:sz w:val="16"/>
                <w:szCs w:val="16"/>
                <w:lang w:val="en-US"/>
              </w:rPr>
              <w:t>30</w:t>
            </w:r>
            <w:r w:rsidRPr="0039531D">
              <w:rPr>
                <w:rFonts w:ascii="Arial" w:hAnsi="Arial" w:cs="Arial"/>
                <w:sz w:val="16"/>
                <w:szCs w:val="16"/>
                <w:lang w:val="en-US"/>
              </w:rPr>
              <w:t xml:space="preserve">(10), 1255–1266. </w:t>
            </w:r>
            <w:hyperlink r:id="rId17" w:history="1">
              <w:r w:rsidRPr="0039531D">
                <w:rPr>
                  <w:rStyle w:val="Hyperlink"/>
                  <w:rFonts w:ascii="Arial" w:hAnsi="Arial" w:cs="Arial"/>
                  <w:sz w:val="16"/>
                  <w:szCs w:val="16"/>
                  <w:lang w:val="en-US"/>
                </w:rPr>
                <w:t>https://doi.org/10.1177/0146167204264754</w:t>
              </w:r>
            </w:hyperlink>
          </w:p>
        </w:tc>
      </w:tr>
      <w:tr w:rsidR="00B540B4" w:rsidRPr="0039531D"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lang w:val="en-US"/>
              </w:rPr>
            </w:pPr>
            <w:r w:rsidRPr="00353E49">
              <w:rPr>
                <w:rFonts w:ascii="Arial" w:hAnsi="Arial" w:cs="Arial"/>
                <w:sz w:val="16"/>
                <w:szCs w:val="16"/>
                <w:lang w:val="en-US"/>
              </w:rPr>
              <w:t>Sex Knowledge and Attitudes Test Adolescents</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SKAT-A</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Lief</w:t>
            </w:r>
            <w:proofErr w:type="spellEnd"/>
            <w:r w:rsidRPr="0039531D">
              <w:rPr>
                <w:rFonts w:ascii="Arial" w:hAnsi="Arial" w:cs="Arial"/>
                <w:sz w:val="16"/>
                <w:szCs w:val="16"/>
                <w:lang w:val="en-US"/>
              </w:rPr>
              <w:t xml:space="preserve">, H. I., </w:t>
            </w:r>
            <w:proofErr w:type="spellStart"/>
            <w:r w:rsidRPr="0039531D">
              <w:rPr>
                <w:rFonts w:ascii="Arial" w:hAnsi="Arial" w:cs="Arial"/>
                <w:sz w:val="16"/>
                <w:szCs w:val="16"/>
                <w:lang w:val="en-US"/>
              </w:rPr>
              <w:t>Fullard</w:t>
            </w:r>
            <w:proofErr w:type="spellEnd"/>
            <w:r w:rsidRPr="0039531D">
              <w:rPr>
                <w:rFonts w:ascii="Arial" w:hAnsi="Arial" w:cs="Arial"/>
                <w:sz w:val="16"/>
                <w:szCs w:val="16"/>
                <w:lang w:val="en-US"/>
              </w:rPr>
              <w:t xml:space="preserve">, W., &amp; Devlin, S. J. (1990). A new measure of adolescent sexuality: SKAT-A. </w:t>
            </w:r>
            <w:r w:rsidRPr="0039531D">
              <w:rPr>
                <w:rFonts w:ascii="Arial" w:hAnsi="Arial" w:cs="Arial"/>
                <w:i/>
                <w:iCs/>
                <w:sz w:val="16"/>
                <w:szCs w:val="16"/>
                <w:lang w:val="en-US"/>
              </w:rPr>
              <w:t>Journal of Sex Education and Therapy</w:t>
            </w:r>
            <w:r w:rsidRPr="0039531D">
              <w:rPr>
                <w:rFonts w:ascii="Arial" w:hAnsi="Arial" w:cs="Arial"/>
                <w:sz w:val="16"/>
                <w:szCs w:val="16"/>
                <w:lang w:val="en-US"/>
              </w:rPr>
              <w:t xml:space="preserve">, </w:t>
            </w:r>
            <w:r w:rsidRPr="0039531D">
              <w:rPr>
                <w:rFonts w:ascii="Arial" w:hAnsi="Arial" w:cs="Arial"/>
                <w:i/>
                <w:iCs/>
                <w:sz w:val="16"/>
                <w:szCs w:val="16"/>
                <w:lang w:val="en-US"/>
              </w:rPr>
              <w:t>16</w:t>
            </w:r>
            <w:r w:rsidRPr="0039531D">
              <w:rPr>
                <w:rFonts w:ascii="Arial" w:hAnsi="Arial" w:cs="Arial"/>
                <w:sz w:val="16"/>
                <w:szCs w:val="16"/>
                <w:lang w:val="en-US"/>
              </w:rPr>
              <w:t xml:space="preserve">(2), 79–91. </w:t>
            </w:r>
            <w:hyperlink r:id="rId18" w:history="1">
              <w:r w:rsidRPr="0039531D">
                <w:rPr>
                  <w:rStyle w:val="Hyperlink"/>
                  <w:rFonts w:ascii="Arial" w:hAnsi="Arial" w:cs="Arial"/>
                  <w:sz w:val="16"/>
                  <w:szCs w:val="16"/>
                  <w:lang w:val="en-US"/>
                </w:rPr>
                <w:t>https://doi.org/10.1080/01614576.1990.11074980</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Sexual </w:t>
            </w:r>
            <w:proofErr w:type="spellStart"/>
            <w:r w:rsidRPr="00353E49">
              <w:rPr>
                <w:rFonts w:ascii="Arial" w:hAnsi="Arial" w:cs="Arial"/>
                <w:sz w:val="16"/>
                <w:szCs w:val="16"/>
              </w:rPr>
              <w:t>Behavior</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SBI</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Díaz-Loving, R., &amp; Rodríguez, G. G. (2008). Sociosexual orientation and sexual behavior in Mexican adults. </w:t>
            </w:r>
            <w:r w:rsidRPr="0039531D">
              <w:rPr>
                <w:rFonts w:ascii="Arial" w:hAnsi="Arial" w:cs="Arial"/>
                <w:i/>
                <w:iCs/>
                <w:sz w:val="16"/>
                <w:szCs w:val="16"/>
                <w:lang w:val="en-US"/>
              </w:rPr>
              <w:t>Social and Personality Psychology Compass</w:t>
            </w:r>
            <w:r w:rsidRPr="0039531D">
              <w:rPr>
                <w:rFonts w:ascii="Arial" w:hAnsi="Arial" w:cs="Arial"/>
                <w:sz w:val="16"/>
                <w:szCs w:val="16"/>
                <w:lang w:val="en-US"/>
              </w:rPr>
              <w:t xml:space="preserve">, </w:t>
            </w:r>
            <w:r w:rsidRPr="0039531D">
              <w:rPr>
                <w:rFonts w:ascii="Arial" w:hAnsi="Arial" w:cs="Arial"/>
                <w:i/>
                <w:iCs/>
                <w:sz w:val="16"/>
                <w:szCs w:val="16"/>
                <w:lang w:val="en-US"/>
              </w:rPr>
              <w:t>2</w:t>
            </w:r>
            <w:r w:rsidRPr="0039531D">
              <w:rPr>
                <w:rFonts w:ascii="Arial" w:hAnsi="Arial" w:cs="Arial"/>
                <w:sz w:val="16"/>
                <w:szCs w:val="16"/>
                <w:lang w:val="en-US"/>
              </w:rPr>
              <w:t xml:space="preserve">(3), 1199–1217. </w:t>
            </w:r>
            <w:hyperlink r:id="rId19" w:history="1">
              <w:r w:rsidRPr="0039531D">
                <w:rPr>
                  <w:rStyle w:val="Hyperlink"/>
                  <w:rFonts w:ascii="Arial" w:hAnsi="Arial" w:cs="Arial"/>
                  <w:sz w:val="16"/>
                  <w:szCs w:val="16"/>
                  <w:lang w:val="en-US"/>
                </w:rPr>
                <w:t>https://doi.org/10.1111/j.1751-9004.2008.00111.x</w:t>
              </w:r>
            </w:hyperlink>
          </w:p>
          <w:p w:rsidR="00B540B4" w:rsidRPr="00353E49" w:rsidRDefault="00B540B4" w:rsidP="007E62BE">
            <w:pPr>
              <w:spacing w:before="40" w:after="40"/>
              <w:ind w:left="100" w:right="100"/>
              <w:rPr>
                <w:rFonts w:ascii="Arial" w:hAnsi="Arial" w:cs="Arial"/>
                <w:sz w:val="16"/>
                <w:szCs w:val="16"/>
              </w:rPr>
            </w:pPr>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lastRenderedPageBreak/>
              <w:t xml:space="preserve">Sexual </w:t>
            </w:r>
            <w:proofErr w:type="spellStart"/>
            <w:r w:rsidRPr="00353E49">
              <w:rPr>
                <w:rFonts w:ascii="Arial" w:hAnsi="Arial" w:cs="Arial"/>
                <w:sz w:val="16"/>
                <w:szCs w:val="16"/>
              </w:rPr>
              <w:t>Compulsivity</w:t>
            </w:r>
            <w:proofErr w:type="spellEnd"/>
            <w:r w:rsidRPr="00353E49">
              <w:rPr>
                <w:rFonts w:ascii="Arial" w:hAnsi="Arial" w:cs="Arial"/>
                <w:sz w:val="16"/>
                <w:szCs w:val="16"/>
              </w:rPr>
              <w:t xml:space="preserve"> </w:t>
            </w:r>
            <w:proofErr w:type="spellStart"/>
            <w:r w:rsidRPr="00353E49">
              <w:rPr>
                <w:rFonts w:ascii="Arial" w:hAnsi="Arial" w:cs="Arial"/>
                <w:sz w:val="16"/>
                <w:szCs w:val="16"/>
              </w:rPr>
              <w:t>Scale</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SCS</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Kalichman</w:t>
            </w:r>
            <w:proofErr w:type="spellEnd"/>
            <w:r w:rsidRPr="0039531D">
              <w:rPr>
                <w:rFonts w:ascii="Arial" w:hAnsi="Arial" w:cs="Arial"/>
                <w:sz w:val="16"/>
                <w:szCs w:val="16"/>
              </w:rPr>
              <w:t xml:space="preserve">, S. C., &amp; </w:t>
            </w:r>
            <w:proofErr w:type="spellStart"/>
            <w:r w:rsidRPr="0039531D">
              <w:rPr>
                <w:rFonts w:ascii="Arial" w:hAnsi="Arial" w:cs="Arial"/>
                <w:sz w:val="16"/>
                <w:szCs w:val="16"/>
              </w:rPr>
              <w:t>Rompa</w:t>
            </w:r>
            <w:proofErr w:type="spellEnd"/>
            <w:r w:rsidRPr="0039531D">
              <w:rPr>
                <w:rFonts w:ascii="Arial" w:hAnsi="Arial" w:cs="Arial"/>
                <w:sz w:val="16"/>
                <w:szCs w:val="16"/>
              </w:rPr>
              <w:t xml:space="preserve">, D. (1995). </w:t>
            </w:r>
            <w:r w:rsidRPr="0039531D">
              <w:rPr>
                <w:rFonts w:ascii="Arial" w:hAnsi="Arial" w:cs="Arial"/>
                <w:sz w:val="16"/>
                <w:szCs w:val="16"/>
                <w:lang w:val="en-US"/>
              </w:rPr>
              <w:t xml:space="preserve">Sexual sensation seeking and sexual compulsivity scales: Reliability, validity, and predicting HIV risk behavior. </w:t>
            </w:r>
            <w:r w:rsidRPr="0039531D">
              <w:rPr>
                <w:rFonts w:ascii="Arial" w:hAnsi="Arial" w:cs="Arial"/>
                <w:i/>
                <w:iCs/>
                <w:sz w:val="16"/>
                <w:szCs w:val="16"/>
                <w:lang w:val="en-US"/>
              </w:rPr>
              <w:t>Journal of Personality Assessment</w:t>
            </w:r>
            <w:r w:rsidRPr="0039531D">
              <w:rPr>
                <w:rFonts w:ascii="Arial" w:hAnsi="Arial" w:cs="Arial"/>
                <w:sz w:val="16"/>
                <w:szCs w:val="16"/>
                <w:lang w:val="en-US"/>
              </w:rPr>
              <w:t xml:space="preserve">, </w:t>
            </w:r>
            <w:r w:rsidRPr="0039531D">
              <w:rPr>
                <w:rFonts w:ascii="Arial" w:hAnsi="Arial" w:cs="Arial"/>
                <w:i/>
                <w:iCs/>
                <w:sz w:val="16"/>
                <w:szCs w:val="16"/>
                <w:lang w:val="en-US"/>
              </w:rPr>
              <w:t>65</w:t>
            </w:r>
            <w:r w:rsidRPr="0039531D">
              <w:rPr>
                <w:rFonts w:ascii="Arial" w:hAnsi="Arial" w:cs="Arial"/>
                <w:sz w:val="16"/>
                <w:szCs w:val="16"/>
                <w:lang w:val="en-US"/>
              </w:rPr>
              <w:t xml:space="preserve">(3), 586–601. </w:t>
            </w:r>
            <w:hyperlink r:id="rId20" w:history="1">
              <w:r w:rsidRPr="0039531D">
                <w:rPr>
                  <w:rStyle w:val="Hyperlink"/>
                  <w:rFonts w:ascii="Arial" w:hAnsi="Arial" w:cs="Arial"/>
                  <w:sz w:val="16"/>
                  <w:szCs w:val="16"/>
                  <w:lang w:val="en-US"/>
                </w:rPr>
                <w:t>https://doi.org/10.1207/s15327752jpa6503_16</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Sexual </w:t>
            </w:r>
            <w:proofErr w:type="spellStart"/>
            <w:r w:rsidRPr="00353E49">
              <w:rPr>
                <w:rFonts w:ascii="Arial" w:hAnsi="Arial" w:cs="Arial"/>
                <w:sz w:val="16"/>
                <w:szCs w:val="16"/>
              </w:rPr>
              <w:t>Desire</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SDI</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Spector, I. P., Carey, M. P., &amp; Steinberg, L. (1996). The Sexual Desire Inventory: Development, factor structure, and evidence of reliability.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22</w:t>
            </w:r>
            <w:r w:rsidRPr="0039531D">
              <w:rPr>
                <w:rFonts w:ascii="Arial" w:hAnsi="Arial" w:cs="Arial"/>
                <w:sz w:val="16"/>
                <w:szCs w:val="16"/>
                <w:lang w:val="en-US"/>
              </w:rPr>
              <w:t xml:space="preserve">(3), 175–190. </w:t>
            </w:r>
            <w:hyperlink r:id="rId21" w:history="1">
              <w:r w:rsidRPr="0039531D">
                <w:rPr>
                  <w:rStyle w:val="Hyperlink"/>
                  <w:rFonts w:ascii="Arial" w:hAnsi="Arial" w:cs="Arial"/>
                  <w:sz w:val="16"/>
                  <w:szCs w:val="16"/>
                  <w:lang w:val="en-US"/>
                </w:rPr>
                <w:t>https://doi.org/10.1080/00926239608414655</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proofErr w:type="spellStart"/>
            <w:r w:rsidRPr="00353E49">
              <w:rPr>
                <w:rFonts w:ascii="Arial" w:hAnsi="Arial" w:cs="Arial"/>
                <w:sz w:val="16"/>
                <w:szCs w:val="16"/>
              </w:rPr>
              <w:t>Sexuality</w:t>
            </w:r>
            <w:proofErr w:type="spellEnd"/>
            <w:r w:rsidRPr="00353E49">
              <w:rPr>
                <w:rFonts w:ascii="Arial" w:hAnsi="Arial" w:cs="Arial"/>
                <w:sz w:val="16"/>
                <w:szCs w:val="16"/>
              </w:rPr>
              <w:t xml:space="preserve"> </w:t>
            </w:r>
            <w:proofErr w:type="spellStart"/>
            <w:r w:rsidRPr="00353E49">
              <w:rPr>
                <w:rFonts w:ascii="Arial" w:hAnsi="Arial" w:cs="Arial"/>
                <w:sz w:val="16"/>
                <w:szCs w:val="16"/>
              </w:rPr>
              <w:t>Scale</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SS</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Snell, W. E., &amp; </w:t>
            </w:r>
            <w:proofErr w:type="spellStart"/>
            <w:r w:rsidRPr="0039531D">
              <w:rPr>
                <w:rFonts w:ascii="Arial" w:hAnsi="Arial" w:cs="Arial"/>
                <w:sz w:val="16"/>
                <w:szCs w:val="16"/>
                <w:lang w:val="en-US"/>
              </w:rPr>
              <w:t>Papini</w:t>
            </w:r>
            <w:proofErr w:type="spellEnd"/>
            <w:r w:rsidRPr="0039531D">
              <w:rPr>
                <w:rFonts w:ascii="Arial" w:hAnsi="Arial" w:cs="Arial"/>
                <w:sz w:val="16"/>
                <w:szCs w:val="16"/>
                <w:lang w:val="en-US"/>
              </w:rPr>
              <w:t>, D. R. (1989). The Sexuality Scale: An instrument to measure sexual</w:t>
            </w:r>
            <w:r w:rsidRPr="0039531D">
              <w:rPr>
                <w:rFonts w:ascii="Cambria Math" w:hAnsi="Cambria Math" w:cs="Cambria Math"/>
                <w:sz w:val="16"/>
                <w:szCs w:val="16"/>
                <w:lang w:val="en-US"/>
              </w:rPr>
              <w:t>‐</w:t>
            </w:r>
            <w:r w:rsidRPr="0039531D">
              <w:rPr>
                <w:rFonts w:ascii="Arial" w:hAnsi="Arial" w:cs="Arial"/>
                <w:sz w:val="16"/>
                <w:szCs w:val="16"/>
                <w:lang w:val="en-US"/>
              </w:rPr>
              <w:t>esteem, sexual</w:t>
            </w:r>
            <w:r w:rsidRPr="0039531D">
              <w:rPr>
                <w:rFonts w:ascii="Cambria Math" w:hAnsi="Cambria Math" w:cs="Cambria Math"/>
                <w:sz w:val="16"/>
                <w:szCs w:val="16"/>
                <w:lang w:val="en-US"/>
              </w:rPr>
              <w:t>‐</w:t>
            </w:r>
            <w:r w:rsidRPr="0039531D">
              <w:rPr>
                <w:rFonts w:ascii="Arial" w:hAnsi="Arial" w:cs="Arial"/>
                <w:sz w:val="16"/>
                <w:szCs w:val="16"/>
                <w:lang w:val="en-US"/>
              </w:rPr>
              <w:t>depression, and sexual</w:t>
            </w:r>
            <w:r w:rsidRPr="0039531D">
              <w:rPr>
                <w:rFonts w:ascii="Cambria Math" w:hAnsi="Cambria Math" w:cs="Cambria Math"/>
                <w:sz w:val="16"/>
                <w:szCs w:val="16"/>
                <w:lang w:val="en-US"/>
              </w:rPr>
              <w:t>‐</w:t>
            </w:r>
            <w:r w:rsidRPr="0039531D">
              <w:rPr>
                <w:rFonts w:ascii="Arial" w:hAnsi="Arial" w:cs="Arial"/>
                <w:sz w:val="16"/>
                <w:szCs w:val="16"/>
                <w:lang w:val="en-US"/>
              </w:rPr>
              <w:t xml:space="preserve">preoccupation. </w:t>
            </w:r>
            <w:r w:rsidRPr="0039531D">
              <w:rPr>
                <w:rFonts w:ascii="Arial" w:hAnsi="Arial" w:cs="Arial"/>
                <w:i/>
                <w:iCs/>
                <w:sz w:val="16"/>
                <w:szCs w:val="16"/>
                <w:lang w:val="en-US"/>
              </w:rPr>
              <w:t>Journal of Sex Research</w:t>
            </w:r>
            <w:r w:rsidRPr="0039531D">
              <w:rPr>
                <w:rFonts w:ascii="Arial" w:hAnsi="Arial" w:cs="Arial"/>
                <w:sz w:val="16"/>
                <w:szCs w:val="16"/>
                <w:lang w:val="en-US"/>
              </w:rPr>
              <w:t xml:space="preserve">, </w:t>
            </w:r>
            <w:r w:rsidRPr="0039531D">
              <w:rPr>
                <w:rFonts w:ascii="Arial" w:hAnsi="Arial" w:cs="Arial"/>
                <w:i/>
                <w:iCs/>
                <w:sz w:val="16"/>
                <w:szCs w:val="16"/>
                <w:lang w:val="en-US"/>
              </w:rPr>
              <w:t>26</w:t>
            </w:r>
            <w:r w:rsidRPr="0039531D">
              <w:rPr>
                <w:rFonts w:ascii="Arial" w:hAnsi="Arial" w:cs="Arial"/>
                <w:sz w:val="16"/>
                <w:szCs w:val="16"/>
                <w:lang w:val="en-US"/>
              </w:rPr>
              <w:t xml:space="preserve">(2), 256–263. </w:t>
            </w:r>
            <w:hyperlink r:id="rId22" w:history="1">
              <w:r w:rsidRPr="0039531D">
                <w:rPr>
                  <w:rStyle w:val="Hyperlink"/>
                  <w:rFonts w:ascii="Arial" w:hAnsi="Arial" w:cs="Arial"/>
                  <w:sz w:val="16"/>
                  <w:szCs w:val="16"/>
                  <w:lang w:val="en-US"/>
                </w:rPr>
                <w:t>https://doi.org/10.1080/00224498909551510</w:t>
              </w:r>
            </w:hyperlink>
          </w:p>
        </w:tc>
      </w:tr>
      <w:tr w:rsidR="00B540B4" w:rsidTr="007E62BE">
        <w:trPr>
          <w:trHeight w:val="360"/>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SOI</w:t>
            </w:r>
          </w:p>
        </w:tc>
        <w:tc>
          <w:tcPr>
            <w:tcW w:w="8195" w:type="dxa"/>
            <w:shd w:val="clear" w:color="auto" w:fill="FFFFFF"/>
            <w:tcMar>
              <w:top w:w="0" w:type="dxa"/>
              <w:left w:w="0" w:type="dxa"/>
              <w:bottom w:w="0" w:type="dxa"/>
              <w:right w:w="0" w:type="dxa"/>
            </w:tcMar>
          </w:tcPr>
          <w:p w:rsidR="00B540B4" w:rsidRPr="00353E49" w:rsidRDefault="00B540B4" w:rsidP="007E62BE">
            <w:pPr>
              <w:spacing w:before="40" w:after="40"/>
              <w:ind w:left="100" w:right="100"/>
              <w:rPr>
                <w:rFonts w:ascii="Arial" w:hAnsi="Arial" w:cs="Arial"/>
                <w:sz w:val="16"/>
                <w:szCs w:val="16"/>
              </w:rPr>
            </w:pPr>
            <w:r w:rsidRPr="0039531D">
              <w:rPr>
                <w:rFonts w:ascii="Arial" w:hAnsi="Arial" w:cs="Arial"/>
                <w:sz w:val="16"/>
                <w:szCs w:val="16"/>
              </w:rPr>
              <w:t xml:space="preserve">Simpson, J. A., &amp; </w:t>
            </w:r>
            <w:proofErr w:type="spellStart"/>
            <w:r w:rsidRPr="0039531D">
              <w:rPr>
                <w:rFonts w:ascii="Arial" w:hAnsi="Arial" w:cs="Arial"/>
                <w:sz w:val="16"/>
                <w:szCs w:val="16"/>
              </w:rPr>
              <w:t>Gangestad</w:t>
            </w:r>
            <w:proofErr w:type="spellEnd"/>
            <w:r w:rsidRPr="0039531D">
              <w:rPr>
                <w:rFonts w:ascii="Arial" w:hAnsi="Arial" w:cs="Arial"/>
                <w:sz w:val="16"/>
                <w:szCs w:val="16"/>
              </w:rPr>
              <w:t xml:space="preserve">, S. W. (1991). </w:t>
            </w:r>
            <w:r w:rsidRPr="0039531D">
              <w:rPr>
                <w:rFonts w:ascii="Arial" w:hAnsi="Arial" w:cs="Arial"/>
                <w:sz w:val="16"/>
                <w:szCs w:val="16"/>
                <w:lang w:val="en-US"/>
              </w:rPr>
              <w:t xml:space="preserve">Individual differences in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Evidence for convergent and discriminant validity. </w:t>
            </w:r>
            <w:r w:rsidRPr="0039531D">
              <w:rPr>
                <w:rFonts w:ascii="Arial" w:hAnsi="Arial" w:cs="Arial"/>
                <w:i/>
                <w:iCs/>
                <w:sz w:val="16"/>
                <w:szCs w:val="16"/>
              </w:rPr>
              <w:t xml:space="preserve">Journal </w:t>
            </w:r>
            <w:proofErr w:type="spellStart"/>
            <w:r w:rsidRPr="0039531D">
              <w:rPr>
                <w:rFonts w:ascii="Arial" w:hAnsi="Arial" w:cs="Arial"/>
                <w:i/>
                <w:iCs/>
                <w:sz w:val="16"/>
                <w:szCs w:val="16"/>
              </w:rPr>
              <w:t>of</w:t>
            </w:r>
            <w:proofErr w:type="spellEnd"/>
            <w:r w:rsidRPr="0039531D">
              <w:rPr>
                <w:rFonts w:ascii="Arial" w:hAnsi="Arial" w:cs="Arial"/>
                <w:i/>
                <w:iCs/>
                <w:sz w:val="16"/>
                <w:szCs w:val="16"/>
              </w:rPr>
              <w:t xml:space="preserve"> Personality and </w:t>
            </w:r>
            <w:proofErr w:type="spellStart"/>
            <w:r w:rsidRPr="0039531D">
              <w:rPr>
                <w:rFonts w:ascii="Arial" w:hAnsi="Arial" w:cs="Arial"/>
                <w:i/>
                <w:iCs/>
                <w:sz w:val="16"/>
                <w:szCs w:val="16"/>
              </w:rPr>
              <w:t>Social</w:t>
            </w:r>
            <w:proofErr w:type="spellEnd"/>
            <w:r w:rsidRPr="0039531D">
              <w:rPr>
                <w:rFonts w:ascii="Arial" w:hAnsi="Arial" w:cs="Arial"/>
                <w:i/>
                <w:iCs/>
                <w:sz w:val="16"/>
                <w:szCs w:val="16"/>
              </w:rPr>
              <w:t xml:space="preserve"> </w:t>
            </w:r>
            <w:proofErr w:type="spellStart"/>
            <w:r w:rsidRPr="0039531D">
              <w:rPr>
                <w:rFonts w:ascii="Arial" w:hAnsi="Arial" w:cs="Arial"/>
                <w:i/>
                <w:iCs/>
                <w:sz w:val="16"/>
                <w:szCs w:val="16"/>
              </w:rPr>
              <w:t>Psychology</w:t>
            </w:r>
            <w:proofErr w:type="spellEnd"/>
            <w:r w:rsidRPr="0039531D">
              <w:rPr>
                <w:rFonts w:ascii="Arial" w:hAnsi="Arial" w:cs="Arial"/>
                <w:sz w:val="16"/>
                <w:szCs w:val="16"/>
              </w:rPr>
              <w:t xml:space="preserve">, </w:t>
            </w:r>
            <w:r w:rsidRPr="0039531D">
              <w:rPr>
                <w:rFonts w:ascii="Arial" w:hAnsi="Arial" w:cs="Arial"/>
                <w:i/>
                <w:iCs/>
                <w:sz w:val="16"/>
                <w:szCs w:val="16"/>
              </w:rPr>
              <w:t>60</w:t>
            </w:r>
            <w:r w:rsidRPr="0039531D">
              <w:rPr>
                <w:rFonts w:ascii="Arial" w:hAnsi="Arial" w:cs="Arial"/>
                <w:sz w:val="16"/>
                <w:szCs w:val="16"/>
              </w:rPr>
              <w:t xml:space="preserve">(6), 870–883. </w:t>
            </w:r>
            <w:hyperlink r:id="rId23" w:history="1">
              <w:r w:rsidRPr="0039531D">
                <w:rPr>
                  <w:rStyle w:val="Hyperlink"/>
                  <w:rFonts w:ascii="Arial" w:hAnsi="Arial" w:cs="Arial"/>
                  <w:sz w:val="16"/>
                  <w:szCs w:val="16"/>
                </w:rPr>
                <w:t>https://doi.org/10.1037//0022-3514.60.6.870</w:t>
              </w:r>
            </w:hyperlink>
          </w:p>
        </w:tc>
      </w:tr>
      <w:tr w:rsidR="00B540B4" w:rsidTr="007E62BE">
        <w:trPr>
          <w:trHeight w:val="360"/>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r w:rsidRPr="00353E49">
              <w:rPr>
                <w:rFonts w:ascii="Arial" w:hAnsi="Arial" w:cs="Arial"/>
                <w:sz w:val="16"/>
                <w:szCs w:val="16"/>
              </w:rPr>
              <w:t xml:space="preserve"> </w:t>
            </w:r>
            <w:proofErr w:type="spellStart"/>
            <w:r w:rsidRPr="00353E49">
              <w:rPr>
                <w:rFonts w:ascii="Arial" w:hAnsi="Arial" w:cs="Arial"/>
                <w:sz w:val="16"/>
                <w:szCs w:val="16"/>
              </w:rPr>
              <w:t>Revised</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SOI-R</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Penke</w:t>
            </w:r>
            <w:proofErr w:type="spellEnd"/>
            <w:r w:rsidRPr="0039531D">
              <w:rPr>
                <w:rFonts w:ascii="Arial" w:hAnsi="Arial" w:cs="Arial"/>
                <w:sz w:val="16"/>
                <w:szCs w:val="16"/>
              </w:rPr>
              <w:t xml:space="preserve">, L., &amp; Asendorpf, J. B. (2008). </w:t>
            </w:r>
            <w:r w:rsidRPr="0039531D">
              <w:rPr>
                <w:rFonts w:ascii="Arial" w:hAnsi="Arial" w:cs="Arial"/>
                <w:sz w:val="16"/>
                <w:szCs w:val="16"/>
                <w:lang w:val="en-US"/>
              </w:rPr>
              <w:t xml:space="preserve">Beyond global sociosexual orientations: A more differentiated look at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and its effects on courtship and romantic relationships. </w:t>
            </w:r>
            <w:r w:rsidRPr="0039531D">
              <w:rPr>
                <w:rFonts w:ascii="Arial" w:hAnsi="Arial" w:cs="Arial"/>
                <w:i/>
                <w:iCs/>
                <w:sz w:val="16"/>
                <w:szCs w:val="16"/>
                <w:lang w:val="en-US"/>
              </w:rPr>
              <w:t>Journal of Personality and Social Psychology</w:t>
            </w:r>
            <w:r w:rsidRPr="0039531D">
              <w:rPr>
                <w:rFonts w:ascii="Arial" w:hAnsi="Arial" w:cs="Arial"/>
                <w:sz w:val="16"/>
                <w:szCs w:val="16"/>
                <w:lang w:val="en-US"/>
              </w:rPr>
              <w:t xml:space="preserve">, </w:t>
            </w:r>
            <w:r w:rsidRPr="0039531D">
              <w:rPr>
                <w:rFonts w:ascii="Arial" w:hAnsi="Arial" w:cs="Arial"/>
                <w:i/>
                <w:iCs/>
                <w:sz w:val="16"/>
                <w:szCs w:val="16"/>
                <w:lang w:val="en-US"/>
              </w:rPr>
              <w:t>95</w:t>
            </w:r>
            <w:r w:rsidRPr="0039531D">
              <w:rPr>
                <w:rFonts w:ascii="Arial" w:hAnsi="Arial" w:cs="Arial"/>
                <w:sz w:val="16"/>
                <w:szCs w:val="16"/>
                <w:lang w:val="en-US"/>
              </w:rPr>
              <w:t xml:space="preserve">(5), 1113–1135. </w:t>
            </w:r>
            <w:hyperlink r:id="rId24" w:history="1">
              <w:r w:rsidRPr="0039531D">
                <w:rPr>
                  <w:rStyle w:val="Hyperlink"/>
                  <w:rFonts w:ascii="Arial" w:hAnsi="Arial" w:cs="Arial"/>
                  <w:sz w:val="16"/>
                  <w:szCs w:val="16"/>
                  <w:lang w:val="en-US"/>
                </w:rPr>
                <w:t>https://doi.org/10.1037/0022-3514.95.5.1113</w:t>
              </w:r>
            </w:hyperlink>
          </w:p>
        </w:tc>
      </w:tr>
      <w:tr w:rsidR="00B540B4" w:rsidTr="007E62BE">
        <w:trPr>
          <w:trHeight w:val="349"/>
        </w:trPr>
        <w:tc>
          <w:tcPr>
            <w:tcW w:w="4630" w:type="dxa"/>
            <w:tcBorders>
              <w:bottom w:val="single" w:sz="16" w:space="0" w:color="000000"/>
            </w:tcBorders>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Trait Sex Drive </w:t>
            </w:r>
            <w:proofErr w:type="spellStart"/>
            <w:r w:rsidRPr="00353E49">
              <w:rPr>
                <w:rFonts w:ascii="Arial" w:hAnsi="Arial" w:cs="Arial"/>
                <w:sz w:val="16"/>
                <w:szCs w:val="16"/>
              </w:rPr>
              <w:t>Scale</w:t>
            </w:r>
            <w:proofErr w:type="spellEnd"/>
          </w:p>
        </w:tc>
        <w:tc>
          <w:tcPr>
            <w:tcW w:w="1492" w:type="dxa"/>
            <w:tcBorders>
              <w:bottom w:val="single" w:sz="16" w:space="0" w:color="000000"/>
            </w:tcBorders>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TSDS</w:t>
            </w:r>
          </w:p>
        </w:tc>
        <w:tc>
          <w:tcPr>
            <w:tcW w:w="8195" w:type="dxa"/>
            <w:tcBorders>
              <w:bottom w:val="single" w:sz="16" w:space="0" w:color="000000"/>
            </w:tcBorders>
            <w:shd w:val="clear" w:color="auto" w:fill="FFFFFF"/>
            <w:tcMar>
              <w:top w:w="0" w:type="dxa"/>
              <w:left w:w="0" w:type="dxa"/>
              <w:bottom w:w="0" w:type="dxa"/>
              <w:right w:w="0" w:type="dxa"/>
            </w:tcMar>
          </w:tcPr>
          <w:p w:rsidR="00B540B4" w:rsidRPr="00353E49" w:rsidRDefault="00B540B4" w:rsidP="007E62BE">
            <w:pPr>
              <w:spacing w:before="40" w:after="40"/>
              <w:ind w:left="100" w:right="100"/>
              <w:rPr>
                <w:rFonts w:ascii="Arial" w:hAnsi="Arial" w:cs="Arial"/>
                <w:sz w:val="16"/>
                <w:szCs w:val="16"/>
              </w:rPr>
            </w:pPr>
            <w:r w:rsidRPr="0039531D">
              <w:rPr>
                <w:rFonts w:ascii="Arial" w:hAnsi="Arial" w:cs="Arial"/>
                <w:sz w:val="16"/>
                <w:szCs w:val="16"/>
                <w:lang w:val="en-US"/>
              </w:rPr>
              <w:t>xxx, xxx, xxx, xxx, xxx, xxx, &amp; xxx, xxx. (2021</w:t>
            </w:r>
            <w:r>
              <w:rPr>
                <w:rFonts w:ascii="Arial" w:hAnsi="Arial" w:cs="Arial"/>
                <w:sz w:val="16"/>
                <w:szCs w:val="16"/>
                <w:lang w:val="en-US"/>
              </w:rPr>
              <w:t>b</w:t>
            </w:r>
            <w:r w:rsidRPr="0039531D">
              <w:rPr>
                <w:rFonts w:ascii="Arial" w:hAnsi="Arial" w:cs="Arial"/>
                <w:sz w:val="16"/>
                <w:szCs w:val="16"/>
                <w:lang w:val="en-US"/>
              </w:rPr>
              <w:t xml:space="preserve">). </w:t>
            </w:r>
            <w:r w:rsidRPr="0039531D">
              <w:rPr>
                <w:rFonts w:ascii="Arial" w:hAnsi="Arial" w:cs="Arial"/>
                <w:i/>
                <w:iCs/>
                <w:sz w:val="16"/>
                <w:szCs w:val="16"/>
                <w:lang w:val="en-US"/>
              </w:rPr>
              <w:t>The Trait Sex Drive Scale (TSDS): Development and validation of a theory-driven scale measuring dispositional sex drive</w:t>
            </w:r>
            <w:r w:rsidRPr="0039531D">
              <w:rPr>
                <w:rFonts w:ascii="Arial" w:hAnsi="Arial" w:cs="Arial"/>
                <w:sz w:val="16"/>
                <w:szCs w:val="16"/>
                <w:lang w:val="en-US"/>
              </w:rPr>
              <w:t xml:space="preserve"> [Manuscript in preparation]. </w:t>
            </w:r>
            <w:r w:rsidRPr="0039531D">
              <w:rPr>
                <w:rFonts w:ascii="Arial" w:hAnsi="Arial" w:cs="Arial"/>
                <w:sz w:val="16"/>
                <w:szCs w:val="16"/>
              </w:rPr>
              <w:t xml:space="preserve">Department </w:t>
            </w:r>
            <w:proofErr w:type="spellStart"/>
            <w:r w:rsidRPr="0039531D">
              <w:rPr>
                <w:rFonts w:ascii="Arial" w:hAnsi="Arial" w:cs="Arial"/>
                <w:sz w:val="16"/>
                <w:szCs w:val="16"/>
              </w:rPr>
              <w:t>of</w:t>
            </w:r>
            <w:proofErr w:type="spellEnd"/>
            <w:r w:rsidRPr="0039531D">
              <w:rPr>
                <w:rFonts w:ascii="Arial" w:hAnsi="Arial" w:cs="Arial"/>
                <w:sz w:val="16"/>
                <w:szCs w:val="16"/>
              </w:rPr>
              <w:t xml:space="preserve"> </w:t>
            </w:r>
            <w:proofErr w:type="spellStart"/>
            <w:r w:rsidRPr="0039531D">
              <w:rPr>
                <w:rFonts w:ascii="Arial" w:hAnsi="Arial" w:cs="Arial"/>
                <w:sz w:val="16"/>
                <w:szCs w:val="16"/>
              </w:rPr>
              <w:t>Psychology</w:t>
            </w:r>
            <w:proofErr w:type="spellEnd"/>
            <w:r w:rsidRPr="0039531D">
              <w:rPr>
                <w:rFonts w:ascii="Arial" w:hAnsi="Arial" w:cs="Arial"/>
                <w:sz w:val="16"/>
                <w:szCs w:val="16"/>
              </w:rPr>
              <w:t>, xxx University.</w:t>
            </w:r>
          </w:p>
        </w:tc>
      </w:tr>
    </w:tbl>
    <w:p w:rsidR="00B540B4" w:rsidRDefault="00B540B4" w:rsidP="00FD6FC5">
      <w:pPr>
        <w:sectPr w:rsidR="00B540B4" w:rsidSect="00652CE3">
          <w:pgSz w:w="16838" w:h="11906" w:orient="landscape"/>
          <w:pgMar w:top="1417" w:right="1417" w:bottom="1417" w:left="1134" w:header="708" w:footer="708" w:gutter="0"/>
          <w:cols w:space="708"/>
          <w:docGrid w:linePitch="360"/>
        </w:sectPr>
      </w:pPr>
    </w:p>
    <w:p w:rsidR="00FD6FC5" w:rsidRPr="00E03729" w:rsidRDefault="00FD6FC5" w:rsidP="00FD6FC5">
      <w:pPr>
        <w:tabs>
          <w:tab w:val="left" w:pos="3055"/>
        </w:tabs>
        <w:rPr>
          <w:lang w:val="en-US"/>
        </w:rPr>
      </w:pPr>
    </w:p>
    <w:p w:rsidR="00652CE3" w:rsidRPr="002041F5" w:rsidRDefault="00652CE3" w:rsidP="00652CE3">
      <w:pPr>
        <w:pStyle w:val="Textkrper"/>
        <w:ind w:firstLine="0"/>
        <w:jc w:val="left"/>
        <w:rPr>
          <w:b/>
        </w:rPr>
      </w:pPr>
      <w:r w:rsidRPr="002041F5">
        <w:rPr>
          <w:b/>
        </w:rPr>
        <w:t>Figure S1</w:t>
      </w:r>
    </w:p>
    <w:p w:rsidR="00652CE3" w:rsidRDefault="00652CE3" w:rsidP="00652CE3">
      <w:pPr>
        <w:pStyle w:val="Textkrper"/>
        <w:ind w:firstLine="0"/>
        <w:jc w:val="left"/>
      </w:pPr>
      <w:r>
        <w:rPr>
          <w:i/>
        </w:rPr>
        <w:t>Distribution of Effect Sizes</w:t>
      </w:r>
    </w:p>
    <w:p w:rsidR="00652CE3" w:rsidRDefault="00652CE3" w:rsidP="00652CE3">
      <w:pPr>
        <w:pStyle w:val="Textkrper"/>
        <w:ind w:firstLine="0"/>
        <w:jc w:val="left"/>
      </w:pPr>
      <w:r>
        <w:rPr>
          <w:noProof/>
        </w:rPr>
        <w:drawing>
          <wp:inline distT="0" distB="0" distL="0" distR="0" wp14:anchorId="4BE3AA22" wp14:editId="7802A61A">
            <wp:extent cx="5756910" cy="191897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6910" cy="1918970"/>
                    </a:xfrm>
                    <a:prstGeom prst="rect">
                      <a:avLst/>
                    </a:prstGeom>
                    <a:noFill/>
                    <a:ln>
                      <a:noFill/>
                    </a:ln>
                  </pic:spPr>
                </pic:pic>
              </a:graphicData>
            </a:graphic>
          </wp:inline>
        </w:drawing>
      </w:r>
    </w:p>
    <w:p w:rsidR="00652CE3" w:rsidRDefault="00652CE3" w:rsidP="00652CE3">
      <w:pPr>
        <w:pStyle w:val="Textkrper"/>
        <w:ind w:firstLine="0"/>
        <w:jc w:val="left"/>
      </w:pPr>
      <w:r>
        <w:rPr>
          <w:i/>
        </w:rPr>
        <w:t>Note.</w:t>
      </w:r>
      <w:r>
        <w:t xml:space="preserve"> The red curve denotes the fitted normal density curve for the unweighted effect sizes.</w:t>
      </w:r>
    </w:p>
    <w:p w:rsidR="00652CE3" w:rsidRPr="00B52567" w:rsidRDefault="00652CE3" w:rsidP="00652CE3">
      <w:pPr>
        <w:rPr>
          <w:lang w:val="en-US"/>
        </w:rPr>
      </w:pPr>
      <w:r w:rsidRPr="00B52567">
        <w:rPr>
          <w:lang w:val="en-US"/>
        </w:rPr>
        <w:br w:type="page"/>
      </w:r>
    </w:p>
    <w:p w:rsidR="00652CE3" w:rsidRPr="002041F5" w:rsidRDefault="00652CE3" w:rsidP="00652CE3">
      <w:pPr>
        <w:pStyle w:val="Textkrper"/>
        <w:ind w:firstLine="0"/>
        <w:jc w:val="left"/>
        <w:rPr>
          <w:b/>
        </w:rPr>
      </w:pPr>
      <w:r w:rsidRPr="002041F5">
        <w:rPr>
          <w:b/>
        </w:rPr>
        <w:lastRenderedPageBreak/>
        <w:t>Figure S2</w:t>
      </w:r>
    </w:p>
    <w:p w:rsidR="00652CE3" w:rsidRDefault="00652CE3" w:rsidP="00652CE3">
      <w:pPr>
        <w:pStyle w:val="Textkrper"/>
        <w:ind w:firstLine="0"/>
        <w:jc w:val="left"/>
      </w:pPr>
      <w:r>
        <w:rPr>
          <w:i/>
        </w:rPr>
        <w:t>Results for Leave-One-Out Analyses</w:t>
      </w:r>
    </w:p>
    <w:p w:rsidR="00652CE3" w:rsidRDefault="00652CE3" w:rsidP="00652CE3">
      <w:pPr>
        <w:pStyle w:val="Textkrper"/>
        <w:ind w:firstLine="0"/>
        <w:jc w:val="left"/>
      </w:pPr>
      <w:r>
        <w:rPr>
          <w:noProof/>
        </w:rPr>
        <w:drawing>
          <wp:inline distT="0" distB="0" distL="0" distR="0" wp14:anchorId="18AB25CA" wp14:editId="78D5710C">
            <wp:extent cx="5756910" cy="3598069"/>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6910" cy="3598069"/>
                    </a:xfrm>
                    <a:prstGeom prst="rect">
                      <a:avLst/>
                    </a:prstGeom>
                    <a:noFill/>
                    <a:ln>
                      <a:noFill/>
                    </a:ln>
                  </pic:spPr>
                </pic:pic>
              </a:graphicData>
            </a:graphic>
          </wp:inline>
        </w:drawing>
      </w:r>
    </w:p>
    <w:p w:rsidR="00652CE3" w:rsidRDefault="00652CE3" w:rsidP="00652CE3">
      <w:pPr>
        <w:pStyle w:val="Textkrper"/>
        <w:ind w:firstLine="0"/>
        <w:jc w:val="left"/>
      </w:pPr>
      <w:r>
        <w:rPr>
          <w:i/>
        </w:rPr>
        <w:t>Note.</w:t>
      </w:r>
      <w:r>
        <w:t xml:space="preserve"> This figure illustrates results from a leave-one-out analysis to detect outliers for the primary and secondary sex drive indicators and the bias indicators. The left pane depicts changes in Hedges’ </w:t>
      </w:r>
      <w:r>
        <w:rPr>
          <w:i/>
        </w:rPr>
        <w:t>g</w:t>
      </w:r>
      <w:r>
        <w:t xml:space="preserve"> summary effects when effect sizes are removed iteratively. The right pane depicts changes in the standard error of Hedges’ </w:t>
      </w:r>
      <w:r>
        <w:rPr>
          <w:i/>
        </w:rPr>
        <w:t>g</w:t>
      </w:r>
      <w:r>
        <w:t xml:space="preserve">. CF = Cognition Frequency; AF = Affect Frequency; BF = </w:t>
      </w:r>
      <w:proofErr w:type="spellStart"/>
      <w:r>
        <w:t>Behavior</w:t>
      </w:r>
      <w:proofErr w:type="spellEnd"/>
      <w:r>
        <w:t xml:space="preserve"> Frequency; AI = Affect Intensity; SRSD = Self-Rated Sex Drive; TSP = Total Sexual Partners; TSPY = Total Sexual Partners in Last Year; ONS = Total One-night Stands; SIF = Sexual Intercourse Frequency</w:t>
      </w:r>
      <w:r w:rsidRPr="007152DD">
        <w:t>.</w:t>
      </w:r>
      <w:r>
        <w:t xml:space="preserve"> Crossed out effect sizes were removed from all subsequent analyses.</w:t>
      </w:r>
    </w:p>
    <w:p w:rsidR="00652CE3" w:rsidRPr="00B52567" w:rsidRDefault="00652CE3" w:rsidP="00652CE3">
      <w:pPr>
        <w:rPr>
          <w:lang w:val="en-US"/>
        </w:rPr>
      </w:pPr>
      <w:r w:rsidRPr="00B52567">
        <w:rPr>
          <w:lang w:val="en-US"/>
        </w:rPr>
        <w:br w:type="page"/>
      </w:r>
    </w:p>
    <w:p w:rsidR="00652CE3" w:rsidRPr="002041F5" w:rsidRDefault="00652CE3" w:rsidP="00652CE3">
      <w:pPr>
        <w:pStyle w:val="Textkrper"/>
        <w:ind w:firstLine="0"/>
        <w:jc w:val="left"/>
        <w:rPr>
          <w:b/>
        </w:rPr>
      </w:pPr>
      <w:r w:rsidRPr="002041F5">
        <w:rPr>
          <w:b/>
        </w:rPr>
        <w:lastRenderedPageBreak/>
        <w:t>Figure S3</w:t>
      </w:r>
    </w:p>
    <w:p w:rsidR="00652CE3" w:rsidRDefault="00652CE3" w:rsidP="00652CE3">
      <w:pPr>
        <w:pStyle w:val="Textkrper"/>
        <w:ind w:firstLine="0"/>
        <w:jc w:val="left"/>
      </w:pPr>
      <w:r>
        <w:rPr>
          <w:i/>
        </w:rPr>
        <w:t>Funnel Plots for Secondary Sex Drive Indicators</w:t>
      </w:r>
    </w:p>
    <w:p w:rsidR="00652CE3" w:rsidRDefault="00652CE3" w:rsidP="00652CE3">
      <w:pPr>
        <w:pStyle w:val="Textkrper"/>
        <w:ind w:firstLine="0"/>
        <w:jc w:val="left"/>
      </w:pPr>
      <w:r>
        <w:rPr>
          <w:noProof/>
        </w:rPr>
        <w:drawing>
          <wp:inline distT="0" distB="0" distL="0" distR="0" wp14:anchorId="2F5EE22E" wp14:editId="6617CC42">
            <wp:extent cx="5756910" cy="287845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6910" cy="2878455"/>
                    </a:xfrm>
                    <a:prstGeom prst="rect">
                      <a:avLst/>
                    </a:prstGeom>
                    <a:noFill/>
                    <a:ln>
                      <a:noFill/>
                    </a:ln>
                  </pic:spPr>
                </pic:pic>
              </a:graphicData>
            </a:graphic>
          </wp:inline>
        </w:drawing>
      </w:r>
    </w:p>
    <w:p w:rsidR="00652CE3" w:rsidRPr="001E3D6A" w:rsidRDefault="00652CE3" w:rsidP="00652CE3">
      <w:pPr>
        <w:pStyle w:val="Textkrper"/>
        <w:ind w:firstLine="0"/>
        <w:jc w:val="left"/>
      </w:pPr>
      <w:r>
        <w:rPr>
          <w:i/>
        </w:rPr>
        <w:t>Note.</w:t>
      </w:r>
      <w:r>
        <w:t xml:space="preserve"> The solid vertical lines represent the within-subgroup summary effects. The dotted lines denote the area in which 95% of effect sizes are expected to fall in the absence of heterogeneity. </w:t>
      </w:r>
      <w:r w:rsidRPr="00AD12F0">
        <w:rPr>
          <w:i/>
        </w:rPr>
        <w:t>x</w:t>
      </w:r>
      <w:r>
        <w:t xml:space="preserve">-axis: Hedges’ </w:t>
      </w:r>
      <w:r>
        <w:rPr>
          <w:i/>
        </w:rPr>
        <w:t>g</w:t>
      </w:r>
      <w:r>
        <w:t xml:space="preserve"> effect sizes, positive values indicate larger values in men. </w:t>
      </w:r>
      <w:r w:rsidRPr="00AD12F0">
        <w:rPr>
          <w:i/>
        </w:rPr>
        <w:t>y</w:t>
      </w:r>
      <w:r>
        <w:t>-axis: Standard error of effect sizes.</w:t>
      </w:r>
      <w:r w:rsidRPr="001E3D6A">
        <w:t xml:space="preserve"> </w:t>
      </w:r>
      <w:r>
        <w:t xml:space="preserve">Leave-one-out analyses identified one outlier in the left plot at </w:t>
      </w:r>
      <w:r>
        <w:rPr>
          <w:i/>
        </w:rPr>
        <w:t>g</w:t>
      </w:r>
      <w:r>
        <w:t xml:space="preserve"> &lt; -0.5 and Standard Error &lt; 0.167. This effect was removed for all other analyses. Summary effects displayed in the figure were computed after removing the outlier.</w:t>
      </w:r>
    </w:p>
    <w:p w:rsidR="00652CE3" w:rsidRPr="00B52567" w:rsidRDefault="00652CE3" w:rsidP="00652CE3">
      <w:pPr>
        <w:rPr>
          <w:lang w:val="en-US"/>
        </w:rPr>
      </w:pPr>
      <w:r w:rsidRPr="00B52567">
        <w:rPr>
          <w:lang w:val="en-US"/>
        </w:rPr>
        <w:br w:type="page"/>
      </w:r>
    </w:p>
    <w:p w:rsidR="00652CE3" w:rsidRPr="002041F5" w:rsidRDefault="00652CE3" w:rsidP="00652CE3">
      <w:pPr>
        <w:pStyle w:val="Textkrper"/>
        <w:ind w:firstLine="0"/>
        <w:jc w:val="left"/>
        <w:rPr>
          <w:b/>
        </w:rPr>
      </w:pPr>
      <w:r w:rsidRPr="002041F5">
        <w:rPr>
          <w:b/>
        </w:rPr>
        <w:lastRenderedPageBreak/>
        <w:t>Figure S4</w:t>
      </w:r>
    </w:p>
    <w:p w:rsidR="00652CE3" w:rsidRDefault="00652CE3" w:rsidP="00652CE3">
      <w:pPr>
        <w:pStyle w:val="Textkrper"/>
        <w:ind w:firstLine="0"/>
        <w:jc w:val="left"/>
      </w:pPr>
      <w:r>
        <w:rPr>
          <w:i/>
        </w:rPr>
        <w:t>Funnel Plots for Bias Indicators</w:t>
      </w:r>
    </w:p>
    <w:p w:rsidR="00652CE3" w:rsidRDefault="00652CE3" w:rsidP="00652CE3">
      <w:pPr>
        <w:pStyle w:val="Textkrper"/>
        <w:ind w:firstLine="0"/>
        <w:jc w:val="left"/>
      </w:pPr>
      <w:r>
        <w:rPr>
          <w:noProof/>
        </w:rPr>
        <w:drawing>
          <wp:inline distT="0" distB="0" distL="0" distR="0" wp14:anchorId="3A04001B" wp14:editId="4684D683">
            <wp:extent cx="5756910" cy="57569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6910" cy="5756910"/>
                    </a:xfrm>
                    <a:prstGeom prst="rect">
                      <a:avLst/>
                    </a:prstGeom>
                    <a:noFill/>
                    <a:ln>
                      <a:noFill/>
                    </a:ln>
                  </pic:spPr>
                </pic:pic>
              </a:graphicData>
            </a:graphic>
          </wp:inline>
        </w:drawing>
      </w:r>
    </w:p>
    <w:p w:rsidR="00652CE3" w:rsidRDefault="00652CE3" w:rsidP="00652CE3">
      <w:pPr>
        <w:pStyle w:val="Textkrper"/>
        <w:ind w:firstLine="0"/>
        <w:jc w:val="left"/>
      </w:pPr>
      <w:r>
        <w:rPr>
          <w:i/>
        </w:rPr>
        <w:t>Note.</w:t>
      </w:r>
      <w:r>
        <w:t xml:space="preserve"> The solid vertical lines represent the within-subgroup summary effects. The dotted lines denote the area in which 95% of effect sizes are expected to fall in the absence of heterogeneity. </w:t>
      </w:r>
      <w:r w:rsidRPr="00AD12F0">
        <w:rPr>
          <w:i/>
        </w:rPr>
        <w:t>x</w:t>
      </w:r>
      <w:r>
        <w:t xml:space="preserve">-axis: Hedges’ </w:t>
      </w:r>
      <w:r>
        <w:rPr>
          <w:i/>
        </w:rPr>
        <w:t>g</w:t>
      </w:r>
      <w:r>
        <w:t xml:space="preserve"> effect sizes, positive values indicate larger values in men. </w:t>
      </w:r>
      <w:r w:rsidRPr="00AD12F0">
        <w:rPr>
          <w:i/>
        </w:rPr>
        <w:t>y</w:t>
      </w:r>
      <w:r>
        <w:t>-axis: Standard error of effect sizes.</w:t>
      </w:r>
      <w:r w:rsidRPr="005758F1">
        <w:t xml:space="preserve"> </w:t>
      </w:r>
      <w:r>
        <w:t xml:space="preserve">Leave-one-out analyses identified one outlier in the upper left plot at </w:t>
      </w:r>
      <w:r>
        <w:rPr>
          <w:i/>
        </w:rPr>
        <w:t>g</w:t>
      </w:r>
      <w:r>
        <w:t xml:space="preserve"> &gt; 0.5 and </w:t>
      </w:r>
      <w:r>
        <w:lastRenderedPageBreak/>
        <w:t>Standard Error &gt; 0.249. This effect was removed for all other analyses. Summary effects displayed in the figure were computed after removing the outlier.</w:t>
      </w:r>
    </w:p>
    <w:p w:rsidR="002041F5" w:rsidRDefault="002041F5">
      <w:pPr>
        <w:spacing w:after="160" w:line="259" w:lineRule="auto"/>
        <w:rPr>
          <w:b/>
          <w:szCs w:val="24"/>
          <w:lang w:val="en-GB"/>
        </w:rPr>
      </w:pPr>
      <w:r w:rsidRPr="00A62F06">
        <w:rPr>
          <w:b/>
          <w:lang w:val="en-US"/>
        </w:rPr>
        <w:br w:type="page"/>
      </w:r>
    </w:p>
    <w:p w:rsidR="00652CE3" w:rsidRPr="002041F5" w:rsidRDefault="00652CE3" w:rsidP="00652CE3">
      <w:pPr>
        <w:pStyle w:val="Textkrper"/>
        <w:ind w:firstLine="0"/>
        <w:jc w:val="left"/>
        <w:rPr>
          <w:b/>
        </w:rPr>
      </w:pPr>
      <w:r w:rsidRPr="002041F5">
        <w:rPr>
          <w:b/>
        </w:rPr>
        <w:lastRenderedPageBreak/>
        <w:t>Figure S5</w:t>
      </w:r>
    </w:p>
    <w:p w:rsidR="00652CE3" w:rsidRDefault="00652CE3" w:rsidP="00652CE3">
      <w:pPr>
        <w:pStyle w:val="Textkrper"/>
        <w:ind w:firstLine="0"/>
        <w:jc w:val="left"/>
      </w:pPr>
      <w:r>
        <w:rPr>
          <w:i/>
        </w:rPr>
        <w:t>Distribution Overlap for Adjusted and Unadjusted Gender Difference in Sex Drive</w:t>
      </w:r>
    </w:p>
    <w:p w:rsidR="00652CE3" w:rsidRDefault="00652CE3" w:rsidP="00652CE3">
      <w:pPr>
        <w:pStyle w:val="Textkrper"/>
        <w:ind w:firstLine="0"/>
        <w:jc w:val="left"/>
      </w:pPr>
      <w:r w:rsidRPr="00445BAB">
        <w:t xml:space="preserve"> </w:t>
      </w:r>
      <w:r>
        <w:rPr>
          <w:noProof/>
        </w:rPr>
        <w:drawing>
          <wp:inline distT="0" distB="0" distL="0" distR="0" wp14:anchorId="71263D19" wp14:editId="6302DC4B">
            <wp:extent cx="5756910" cy="2302764"/>
            <wp:effectExtent l="0" t="0" r="0" b="25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6910" cy="2302764"/>
                    </a:xfrm>
                    <a:prstGeom prst="rect">
                      <a:avLst/>
                    </a:prstGeom>
                    <a:noFill/>
                    <a:ln>
                      <a:noFill/>
                    </a:ln>
                  </pic:spPr>
                </pic:pic>
              </a:graphicData>
            </a:graphic>
          </wp:inline>
        </w:drawing>
      </w:r>
    </w:p>
    <w:p w:rsidR="00652CE3" w:rsidRDefault="00652CE3" w:rsidP="00652CE3">
      <w:pPr>
        <w:pStyle w:val="Textkrper"/>
        <w:ind w:firstLine="0"/>
        <w:jc w:val="left"/>
      </w:pPr>
      <w:r>
        <w:rPr>
          <w:i/>
        </w:rPr>
        <w:t>Note.</w:t>
      </w:r>
      <w:r>
        <w:t xml:space="preserve"> This figure displays the overlap of the density distributions for female (green) and male sex drive (red) under normality assumptions. The gender difference displayed in the left panel (A) is </w:t>
      </w:r>
      <w:r w:rsidRPr="002C4324">
        <w:rPr>
          <w:i/>
        </w:rPr>
        <w:t>g</w:t>
      </w:r>
      <w:r>
        <w:t xml:space="preserve"> = </w:t>
      </w:r>
      <w:r>
        <w:fldChar w:fldCharType="begin"/>
      </w:r>
      <w:r>
        <w:instrText xml:space="preserve"> LINK Excel.Sheet.12 C:\\Users\\Admin\\Dropbox\\masd_reloaded\\manuscript\\results.xlsx "Sheet 1!Z101S3" \a \t \u </w:instrText>
      </w:r>
      <w:r>
        <w:fldChar w:fldCharType="separate"/>
      </w:r>
      <w:r>
        <w:t>0.69</w:t>
      </w:r>
      <w:r>
        <w:fldChar w:fldCharType="end"/>
      </w:r>
      <w:r>
        <w:t xml:space="preserve">, which is the unadjusted global summary effect for primary sex drive indicators (i.e., averaged across cognition, affect, and </w:t>
      </w:r>
      <w:proofErr w:type="spellStart"/>
      <w:r>
        <w:t>behavior</w:t>
      </w:r>
      <w:proofErr w:type="spellEnd"/>
      <w:r>
        <w:t xml:space="preserve"> frequency). The gender difference displayed in the right panel (B) is </w:t>
      </w:r>
      <w:r w:rsidRPr="002C4324">
        <w:rPr>
          <w:i/>
        </w:rPr>
        <w:t>g</w:t>
      </w:r>
      <w:r>
        <w:t xml:space="preserve"> = </w:t>
      </w:r>
      <w:r>
        <w:fldChar w:fldCharType="begin"/>
      </w:r>
      <w:r>
        <w:instrText xml:space="preserve"> LINK Excel.Sheet.12 C:\\Users\\Admin\\Dropbox\\masd_reloaded\\manuscript\\results.xlsx "Sheet 1!Z105S3" \a \t \u </w:instrText>
      </w:r>
      <w:r>
        <w:fldChar w:fldCharType="separate"/>
      </w:r>
      <w:r>
        <w:t>0.56</w:t>
      </w:r>
      <w:r>
        <w:fldChar w:fldCharType="end"/>
      </w:r>
      <w:r>
        <w:t>, which is the global summary effect for primary sex drive indicators (</w:t>
      </w:r>
      <w:r>
        <w:rPr>
          <w:i/>
          <w:iCs/>
        </w:rPr>
        <w:t xml:space="preserve">g </w:t>
      </w:r>
      <w:r>
        <w:t xml:space="preserve">= </w:t>
      </w:r>
      <w:r>
        <w:fldChar w:fldCharType="begin"/>
      </w:r>
      <w:r>
        <w:instrText xml:space="preserve"> LINK Excel.Sheet.12 C:\\Users\\Admin\\Dropbox\\masd_reloaded\\manuscript\\results.xlsx "Sheet 1!Z101S3" \a \t \u </w:instrText>
      </w:r>
      <w:r>
        <w:fldChar w:fldCharType="separate"/>
      </w:r>
      <w:r>
        <w:t>0.69</w:t>
      </w:r>
      <w:r>
        <w:fldChar w:fldCharType="end"/>
      </w:r>
      <w:r>
        <w:t xml:space="preserve">) adjusted for response bias tendencies, that is, the global summary effect for bias indicators (indicating potentially biased responding; </w:t>
      </w:r>
      <w:r>
        <w:rPr>
          <w:i/>
          <w:iCs/>
        </w:rPr>
        <w:t>g</w:t>
      </w:r>
      <w:r>
        <w:t xml:space="preserve"> = </w:t>
      </w:r>
      <w:r>
        <w:fldChar w:fldCharType="begin"/>
      </w:r>
      <w:r>
        <w:instrText xml:space="preserve"> LINK Excel.Sheet.12 C:\\Users\\Admin\\Dropbox\\masd_reloaded\\manuscript\\results.xlsx "Sheet 1!Z103S3" \a \t \u </w:instrText>
      </w:r>
      <w:r>
        <w:fldChar w:fldCharType="separate"/>
      </w:r>
      <w:r>
        <w:t>0.13</w:t>
      </w:r>
      <w:r>
        <w:fldChar w:fldCharType="end"/>
      </w:r>
      <w:r>
        <w:t>).</w:t>
      </w:r>
      <w:r w:rsidRPr="00F65C47">
        <w:t xml:space="preserve"> </w:t>
      </w:r>
    </w:p>
    <w:p w:rsidR="00813CDF" w:rsidRPr="00652CE3" w:rsidRDefault="00813CDF">
      <w:pPr>
        <w:rPr>
          <w:lang w:val="en-GB"/>
        </w:rPr>
      </w:pPr>
    </w:p>
    <w:sectPr w:rsidR="00813CDF" w:rsidRPr="00652CE3" w:rsidSect="00652CE3">
      <w:footerReference w:type="even" r:id="rId30"/>
      <w:footerReference w:type="default" r:id="rId3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9FD" w:rsidRDefault="006539FD">
      <w:r>
        <w:separator/>
      </w:r>
    </w:p>
  </w:endnote>
  <w:endnote w:type="continuationSeparator" w:id="0">
    <w:p w:rsidR="006539FD" w:rsidRDefault="0065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29911497"/>
      <w:docPartObj>
        <w:docPartGallery w:val="Page Numbers (Bottom of Page)"/>
        <w:docPartUnique/>
      </w:docPartObj>
    </w:sdtPr>
    <w:sdtEndPr>
      <w:rPr>
        <w:rStyle w:val="Seitenzahl"/>
      </w:rPr>
    </w:sdtEndPr>
    <w:sdtContent>
      <w:p w:rsidR="00652CE3" w:rsidRDefault="00652CE3" w:rsidP="00652CE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52CE3" w:rsidRDefault="00652CE3" w:rsidP="00652CE3">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CE3" w:rsidRDefault="00652CE3" w:rsidP="00652CE3">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41780850"/>
      <w:docPartObj>
        <w:docPartGallery w:val="Page Numbers (Bottom of Page)"/>
        <w:docPartUnique/>
      </w:docPartObj>
    </w:sdtPr>
    <w:sdtEndPr>
      <w:rPr>
        <w:rStyle w:val="Seitenzahl"/>
      </w:rPr>
    </w:sdtEndPr>
    <w:sdtContent>
      <w:p w:rsidR="00652CE3" w:rsidRDefault="00652CE3" w:rsidP="00652CE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52CE3" w:rsidRDefault="00652CE3" w:rsidP="00652CE3">
    <w:pPr>
      <w:pStyle w:val="Fuzeil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CE3" w:rsidRDefault="00652CE3" w:rsidP="00652CE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9FD" w:rsidRDefault="006539FD">
      <w:r>
        <w:separator/>
      </w:r>
    </w:p>
  </w:footnote>
  <w:footnote w:type="continuationSeparator" w:id="0">
    <w:p w:rsidR="006539FD" w:rsidRDefault="00653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587"/>
    <w:multiLevelType w:val="hybridMultilevel"/>
    <w:tmpl w:val="AB58EE68"/>
    <w:lvl w:ilvl="0" w:tplc="D644928A">
      <w:start w:val="16"/>
      <w:numFmt w:val="bullet"/>
      <w:pStyle w:val="Aufzhlungszeichen"/>
      <w:lvlText w:val=""/>
      <w:lvlJc w:val="left"/>
      <w:pPr>
        <w:tabs>
          <w:tab w:val="num" w:pos="357"/>
        </w:tabs>
        <w:ind w:left="357" w:hanging="357"/>
      </w:pPr>
      <w:rPr>
        <w:rFonts w:ascii="Symbol" w:hAnsi="Symbol" w:hint="default"/>
      </w:rPr>
    </w:lvl>
    <w:lvl w:ilvl="1" w:tplc="40B256C4">
      <w:start w:val="1"/>
      <w:numFmt w:val="bullet"/>
      <w:lvlText w:val="o"/>
      <w:lvlJc w:val="left"/>
      <w:pPr>
        <w:tabs>
          <w:tab w:val="num" w:pos="1440"/>
        </w:tabs>
        <w:ind w:left="1440" w:hanging="360"/>
      </w:pPr>
      <w:rPr>
        <w:rFonts w:ascii="Courier New" w:hAnsi="Courier New" w:hint="default"/>
      </w:rPr>
    </w:lvl>
    <w:lvl w:ilvl="2" w:tplc="37FE6794" w:tentative="1">
      <w:start w:val="1"/>
      <w:numFmt w:val="bullet"/>
      <w:lvlText w:val=""/>
      <w:lvlJc w:val="left"/>
      <w:pPr>
        <w:tabs>
          <w:tab w:val="num" w:pos="2160"/>
        </w:tabs>
        <w:ind w:left="2160" w:hanging="360"/>
      </w:pPr>
      <w:rPr>
        <w:rFonts w:ascii="Wingdings" w:hAnsi="Wingdings" w:hint="default"/>
      </w:rPr>
    </w:lvl>
    <w:lvl w:ilvl="3" w:tplc="FEDE36F6" w:tentative="1">
      <w:start w:val="1"/>
      <w:numFmt w:val="bullet"/>
      <w:lvlText w:val=""/>
      <w:lvlJc w:val="left"/>
      <w:pPr>
        <w:tabs>
          <w:tab w:val="num" w:pos="2880"/>
        </w:tabs>
        <w:ind w:left="2880" w:hanging="360"/>
      </w:pPr>
      <w:rPr>
        <w:rFonts w:ascii="Symbol" w:hAnsi="Symbol" w:hint="default"/>
      </w:rPr>
    </w:lvl>
    <w:lvl w:ilvl="4" w:tplc="E646A28E" w:tentative="1">
      <w:start w:val="1"/>
      <w:numFmt w:val="bullet"/>
      <w:lvlText w:val="o"/>
      <w:lvlJc w:val="left"/>
      <w:pPr>
        <w:tabs>
          <w:tab w:val="num" w:pos="3600"/>
        </w:tabs>
        <w:ind w:left="3600" w:hanging="360"/>
      </w:pPr>
      <w:rPr>
        <w:rFonts w:ascii="Courier New" w:hAnsi="Courier New" w:hint="default"/>
      </w:rPr>
    </w:lvl>
    <w:lvl w:ilvl="5" w:tplc="C538A926" w:tentative="1">
      <w:start w:val="1"/>
      <w:numFmt w:val="bullet"/>
      <w:lvlText w:val=""/>
      <w:lvlJc w:val="left"/>
      <w:pPr>
        <w:tabs>
          <w:tab w:val="num" w:pos="4320"/>
        </w:tabs>
        <w:ind w:left="4320" w:hanging="360"/>
      </w:pPr>
      <w:rPr>
        <w:rFonts w:ascii="Wingdings" w:hAnsi="Wingdings" w:hint="default"/>
      </w:rPr>
    </w:lvl>
    <w:lvl w:ilvl="6" w:tplc="8CA2A8B4" w:tentative="1">
      <w:start w:val="1"/>
      <w:numFmt w:val="bullet"/>
      <w:lvlText w:val=""/>
      <w:lvlJc w:val="left"/>
      <w:pPr>
        <w:tabs>
          <w:tab w:val="num" w:pos="5040"/>
        </w:tabs>
        <w:ind w:left="5040" w:hanging="360"/>
      </w:pPr>
      <w:rPr>
        <w:rFonts w:ascii="Symbol" w:hAnsi="Symbol" w:hint="default"/>
      </w:rPr>
    </w:lvl>
    <w:lvl w:ilvl="7" w:tplc="8DCC2E2E" w:tentative="1">
      <w:start w:val="1"/>
      <w:numFmt w:val="bullet"/>
      <w:lvlText w:val="o"/>
      <w:lvlJc w:val="left"/>
      <w:pPr>
        <w:tabs>
          <w:tab w:val="num" w:pos="5760"/>
        </w:tabs>
        <w:ind w:left="5760" w:hanging="360"/>
      </w:pPr>
      <w:rPr>
        <w:rFonts w:ascii="Courier New" w:hAnsi="Courier New" w:hint="default"/>
      </w:rPr>
    </w:lvl>
    <w:lvl w:ilvl="8" w:tplc="F98ACB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925FD"/>
    <w:multiLevelType w:val="multilevel"/>
    <w:tmpl w:val="88F45F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42E34"/>
    <w:multiLevelType w:val="hybridMultilevel"/>
    <w:tmpl w:val="040C001D"/>
    <w:styleLink w:val="Defaultul"/>
    <w:lvl w:ilvl="0" w:tplc="5F30290C">
      <w:start w:val="1"/>
      <w:numFmt w:val="bullet"/>
      <w:lvlText w:val="•"/>
      <w:lvlJc w:val="left"/>
      <w:pPr>
        <w:ind w:left="360" w:hanging="360"/>
      </w:pPr>
      <w:rPr>
        <w:rFonts w:ascii="Times New Roman" w:hAnsi="Times New Roman" w:cs="Times New Roman" w:hint="default"/>
        <w:color w:val="C45911" w:themeColor="accent2" w:themeShade="BF"/>
        <w:sz w:val="40"/>
      </w:rPr>
    </w:lvl>
    <w:lvl w:ilvl="1" w:tplc="05C23F60">
      <w:start w:val="1"/>
      <w:numFmt w:val="bullet"/>
      <w:lvlText w:val=""/>
      <w:lvlJc w:val="left"/>
      <w:pPr>
        <w:ind w:left="720" w:hanging="360"/>
      </w:pPr>
      <w:rPr>
        <w:rFonts w:ascii="Symbol" w:hAnsi="Symbol" w:cs="Times New Roman" w:hint="default"/>
        <w:color w:val="FF0000"/>
        <w:sz w:val="24"/>
      </w:rPr>
    </w:lvl>
    <w:lvl w:ilvl="2" w:tplc="DA28BD3A">
      <w:start w:val="1"/>
      <w:numFmt w:val="bullet"/>
      <w:lvlText w:val=""/>
      <w:lvlJc w:val="left"/>
      <w:pPr>
        <w:ind w:left="1080" w:hanging="360"/>
      </w:pPr>
      <w:rPr>
        <w:rFonts w:ascii="Symbol" w:hAnsi="Symbol" w:cs="Times New Roman" w:hint="default"/>
        <w:color w:val="9CC2E5" w:themeColor="accent5" w:themeTint="99"/>
        <w:sz w:val="24"/>
      </w:rPr>
    </w:lvl>
    <w:lvl w:ilvl="3" w:tplc="03B802F6">
      <w:start w:val="1"/>
      <w:numFmt w:val="bullet"/>
      <w:lvlText w:val="à"/>
      <w:lvlJc w:val="left"/>
      <w:pPr>
        <w:ind w:left="1440" w:hanging="360"/>
      </w:pPr>
      <w:rPr>
        <w:rFonts w:ascii="Wingdings" w:hAnsi="Wingdings" w:cs="Times New Roman" w:hint="default"/>
        <w:color w:val="000000" w:themeColor="text1"/>
      </w:rPr>
    </w:lvl>
    <w:lvl w:ilvl="4" w:tplc="0F045D94">
      <w:start w:val="1"/>
      <w:numFmt w:val="lowerLetter"/>
      <w:lvlText w:val="(%5)"/>
      <w:lvlJc w:val="left"/>
      <w:pPr>
        <w:ind w:left="1800" w:hanging="360"/>
      </w:pPr>
    </w:lvl>
    <w:lvl w:ilvl="5" w:tplc="8C4CEA98">
      <w:start w:val="1"/>
      <w:numFmt w:val="lowerRoman"/>
      <w:lvlText w:val="(%6)"/>
      <w:lvlJc w:val="left"/>
      <w:pPr>
        <w:ind w:left="2160" w:hanging="360"/>
      </w:pPr>
    </w:lvl>
    <w:lvl w:ilvl="6" w:tplc="5DD62D48">
      <w:start w:val="1"/>
      <w:numFmt w:val="decimal"/>
      <w:lvlText w:val="%7."/>
      <w:lvlJc w:val="left"/>
      <w:pPr>
        <w:ind w:left="2520" w:hanging="360"/>
      </w:pPr>
    </w:lvl>
    <w:lvl w:ilvl="7" w:tplc="A6884584">
      <w:start w:val="1"/>
      <w:numFmt w:val="lowerLetter"/>
      <w:lvlText w:val="%8."/>
      <w:lvlJc w:val="left"/>
      <w:pPr>
        <w:ind w:left="2880" w:hanging="360"/>
      </w:pPr>
    </w:lvl>
    <w:lvl w:ilvl="8" w:tplc="6F9671AA">
      <w:start w:val="1"/>
      <w:numFmt w:val="lowerRoman"/>
      <w:lvlText w:val="%9."/>
      <w:lvlJc w:val="left"/>
      <w:pPr>
        <w:ind w:left="3240" w:hanging="360"/>
      </w:pPr>
    </w:lvl>
  </w:abstractNum>
  <w:abstractNum w:abstractNumId="3" w15:restartNumberingAfterBreak="0">
    <w:nsid w:val="324A70B7"/>
    <w:multiLevelType w:val="multilevel"/>
    <w:tmpl w:val="D7C2A93C"/>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4"/>
  </w:num>
  <w:num w:numId="5">
    <w:abstractNumId w:val="5"/>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C5"/>
    <w:rsid w:val="00103570"/>
    <w:rsid w:val="002041F5"/>
    <w:rsid w:val="00652CE3"/>
    <w:rsid w:val="006539FD"/>
    <w:rsid w:val="00694D64"/>
    <w:rsid w:val="00713AF5"/>
    <w:rsid w:val="007B0638"/>
    <w:rsid w:val="00813CDF"/>
    <w:rsid w:val="009C7050"/>
    <w:rsid w:val="00A62F06"/>
    <w:rsid w:val="00B540B4"/>
    <w:rsid w:val="00B92747"/>
    <w:rsid w:val="00BB3D74"/>
    <w:rsid w:val="00D51522"/>
    <w:rsid w:val="00F22DEF"/>
    <w:rsid w:val="00FD6F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758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D6FC5"/>
    <w:pPr>
      <w:spacing w:after="0" w:line="240" w:lineRule="auto"/>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uiPriority w:val="9"/>
    <w:qFormat/>
    <w:rsid w:val="00FD6FC5"/>
    <w:pPr>
      <w:keepNext/>
      <w:spacing w:line="480" w:lineRule="auto"/>
      <w:jc w:val="center"/>
      <w:outlineLvl w:val="0"/>
    </w:pPr>
    <w:rPr>
      <w:b/>
      <w:kern w:val="32"/>
      <w:szCs w:val="32"/>
    </w:rPr>
  </w:style>
  <w:style w:type="paragraph" w:styleId="berschrift2">
    <w:name w:val="heading 2"/>
    <w:basedOn w:val="Standard"/>
    <w:next w:val="Standard"/>
    <w:link w:val="berschrift2Zchn"/>
    <w:uiPriority w:val="9"/>
    <w:qFormat/>
    <w:rsid w:val="00FD6FC5"/>
    <w:pPr>
      <w:keepNext/>
      <w:spacing w:before="240" w:after="60"/>
      <w:outlineLvl w:val="1"/>
    </w:pPr>
    <w:rPr>
      <w:rFonts w:ascii="Arial" w:hAnsi="Arial"/>
      <w:b/>
      <w:i/>
      <w:sz w:val="28"/>
      <w:szCs w:val="28"/>
    </w:rPr>
  </w:style>
  <w:style w:type="paragraph" w:styleId="berschrift3">
    <w:name w:val="heading 3"/>
    <w:basedOn w:val="Standard"/>
    <w:next w:val="Standard"/>
    <w:link w:val="berschrift3Zchn"/>
    <w:uiPriority w:val="9"/>
    <w:qFormat/>
    <w:rsid w:val="00FD6FC5"/>
    <w:pPr>
      <w:keepNext/>
      <w:spacing w:before="240" w:after="60"/>
      <w:outlineLvl w:val="2"/>
    </w:pPr>
    <w:rPr>
      <w:rFonts w:ascii="Arial" w:hAnsi="Arial"/>
      <w:b/>
      <w:sz w:val="26"/>
      <w:szCs w:val="26"/>
    </w:rPr>
  </w:style>
  <w:style w:type="paragraph" w:styleId="berschrift4">
    <w:name w:val="heading 4"/>
    <w:basedOn w:val="Standard"/>
    <w:next w:val="Standard"/>
    <w:link w:val="berschrift4Zchn"/>
    <w:uiPriority w:val="9"/>
    <w:qFormat/>
    <w:rsid w:val="00FD6FC5"/>
    <w:pPr>
      <w:keepNext/>
      <w:spacing w:before="240" w:after="60"/>
      <w:outlineLvl w:val="3"/>
    </w:pPr>
    <w:rPr>
      <w:b/>
      <w:sz w:val="28"/>
      <w:szCs w:val="28"/>
    </w:rPr>
  </w:style>
  <w:style w:type="paragraph" w:styleId="berschrift5">
    <w:name w:val="heading 5"/>
    <w:basedOn w:val="Standard"/>
    <w:next w:val="Standard"/>
    <w:link w:val="berschrift5Zchn"/>
    <w:uiPriority w:val="9"/>
    <w:qFormat/>
    <w:rsid w:val="00FD6FC5"/>
    <w:pPr>
      <w:keepNext/>
      <w:spacing w:line="480" w:lineRule="auto"/>
      <w:outlineLvl w:val="4"/>
    </w:pPr>
    <w:rPr>
      <w:szCs w:val="24"/>
      <w:u w:val="single"/>
      <w:lang w:val="en-US"/>
    </w:rPr>
  </w:style>
  <w:style w:type="paragraph" w:styleId="berschrift6">
    <w:name w:val="heading 6"/>
    <w:basedOn w:val="Standard"/>
    <w:next w:val="Standard"/>
    <w:link w:val="berschrift6Zchn"/>
    <w:uiPriority w:val="9"/>
    <w:qFormat/>
    <w:rsid w:val="00FD6FC5"/>
    <w:pPr>
      <w:keepNext/>
      <w:spacing w:line="480" w:lineRule="auto"/>
      <w:outlineLvl w:val="5"/>
    </w:pPr>
    <w:rPr>
      <w:i/>
      <w:iCs/>
      <w:szCs w:val="24"/>
      <w:lang w:val="en-US"/>
    </w:rPr>
  </w:style>
  <w:style w:type="paragraph" w:styleId="berschrift7">
    <w:name w:val="heading 7"/>
    <w:basedOn w:val="Standard"/>
    <w:next w:val="Standard"/>
    <w:link w:val="berschrift7Zchn"/>
    <w:uiPriority w:val="9"/>
    <w:qFormat/>
    <w:rsid w:val="00FD6FC5"/>
    <w:pPr>
      <w:keepNext/>
      <w:spacing w:line="360" w:lineRule="auto"/>
      <w:ind w:left="392" w:firstLine="720"/>
      <w:outlineLvl w:val="6"/>
    </w:pPr>
    <w:rPr>
      <w:rFonts w:ascii="Arial" w:hAnsi="Arial"/>
      <w:b/>
      <w:sz w:val="20"/>
    </w:rPr>
  </w:style>
  <w:style w:type="paragraph" w:styleId="berschrift8">
    <w:name w:val="heading 8"/>
    <w:basedOn w:val="Standard"/>
    <w:next w:val="Standard"/>
    <w:link w:val="berschrift8Zchn"/>
    <w:uiPriority w:val="9"/>
    <w:qFormat/>
    <w:rsid w:val="00FD6FC5"/>
    <w:pPr>
      <w:keepNext/>
      <w:spacing w:line="480" w:lineRule="auto"/>
      <w:ind w:left="326" w:hanging="326"/>
      <w:outlineLvl w:val="7"/>
    </w:pPr>
    <w:rPr>
      <w:i/>
      <w:iCs/>
      <w:sz w:val="20"/>
      <w:szCs w:val="24"/>
      <w:lang w:val="en-US"/>
    </w:rPr>
  </w:style>
  <w:style w:type="paragraph" w:styleId="berschrift9">
    <w:name w:val="heading 9"/>
    <w:basedOn w:val="Standard"/>
    <w:next w:val="Textkrper"/>
    <w:link w:val="berschrift9Zchn"/>
    <w:uiPriority w:val="9"/>
    <w:unhideWhenUsed/>
    <w:qFormat/>
    <w:rsid w:val="00FD6FC5"/>
    <w:pPr>
      <w:keepNext/>
      <w:keepLines/>
      <w:spacing w:before="200"/>
      <w:ind w:left="4320" w:hanging="1440"/>
      <w:outlineLvl w:val="8"/>
    </w:pPr>
    <w:rPr>
      <w:rFonts w:asciiTheme="majorHAnsi" w:eastAsiaTheme="majorEastAsia" w:hAnsiTheme="majorHAnsi" w:cstheme="majorBidi"/>
      <w:color w:val="000000" w:themeColor="text1"/>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FC5"/>
    <w:rPr>
      <w:rFonts w:ascii="Times New Roman" w:eastAsia="Times New Roman" w:hAnsi="Times New Roman" w:cs="Times New Roman"/>
      <w:b/>
      <w:kern w:val="32"/>
      <w:sz w:val="24"/>
      <w:szCs w:val="32"/>
      <w:lang w:eastAsia="de-DE"/>
    </w:rPr>
  </w:style>
  <w:style w:type="character" w:customStyle="1" w:styleId="berschrift2Zchn">
    <w:name w:val="Überschrift 2 Zchn"/>
    <w:basedOn w:val="Absatz-Standardschriftart"/>
    <w:link w:val="berschrift2"/>
    <w:uiPriority w:val="9"/>
    <w:rsid w:val="00FD6FC5"/>
    <w:rPr>
      <w:rFonts w:ascii="Arial" w:eastAsia="Times New Roman" w:hAnsi="Arial" w:cs="Times New Roman"/>
      <w:b/>
      <w:i/>
      <w:sz w:val="28"/>
      <w:szCs w:val="28"/>
      <w:lang w:eastAsia="de-DE"/>
    </w:rPr>
  </w:style>
  <w:style w:type="character" w:customStyle="1" w:styleId="berschrift3Zchn">
    <w:name w:val="Überschrift 3 Zchn"/>
    <w:basedOn w:val="Absatz-Standardschriftart"/>
    <w:link w:val="berschrift3"/>
    <w:uiPriority w:val="9"/>
    <w:rsid w:val="00FD6FC5"/>
    <w:rPr>
      <w:rFonts w:ascii="Arial" w:eastAsia="Times New Roman" w:hAnsi="Arial" w:cs="Times New Roman"/>
      <w:b/>
      <w:sz w:val="26"/>
      <w:szCs w:val="26"/>
      <w:lang w:eastAsia="de-DE"/>
    </w:rPr>
  </w:style>
  <w:style w:type="character" w:customStyle="1" w:styleId="berschrift4Zchn">
    <w:name w:val="Überschrift 4 Zchn"/>
    <w:basedOn w:val="Absatz-Standardschriftart"/>
    <w:link w:val="berschrift4"/>
    <w:uiPriority w:val="9"/>
    <w:rsid w:val="00FD6FC5"/>
    <w:rPr>
      <w:rFonts w:ascii="Times New Roman" w:eastAsia="Times New Roman" w:hAnsi="Times New Roman" w:cs="Times New Roman"/>
      <w:b/>
      <w:sz w:val="28"/>
      <w:szCs w:val="28"/>
      <w:lang w:eastAsia="de-DE"/>
    </w:rPr>
  </w:style>
  <w:style w:type="character" w:customStyle="1" w:styleId="berschrift5Zchn">
    <w:name w:val="Überschrift 5 Zchn"/>
    <w:basedOn w:val="Absatz-Standardschriftart"/>
    <w:link w:val="berschrift5"/>
    <w:uiPriority w:val="9"/>
    <w:rsid w:val="00FD6FC5"/>
    <w:rPr>
      <w:rFonts w:ascii="Times New Roman" w:eastAsia="Times New Roman" w:hAnsi="Times New Roman" w:cs="Times New Roman"/>
      <w:sz w:val="24"/>
      <w:szCs w:val="24"/>
      <w:u w:val="single"/>
      <w:lang w:val="en-US" w:eastAsia="de-DE"/>
    </w:rPr>
  </w:style>
  <w:style w:type="character" w:customStyle="1" w:styleId="berschrift6Zchn">
    <w:name w:val="Überschrift 6 Zchn"/>
    <w:basedOn w:val="Absatz-Standardschriftart"/>
    <w:link w:val="berschrift6"/>
    <w:uiPriority w:val="9"/>
    <w:rsid w:val="00FD6FC5"/>
    <w:rPr>
      <w:rFonts w:ascii="Times New Roman" w:eastAsia="Times New Roman" w:hAnsi="Times New Roman" w:cs="Times New Roman"/>
      <w:i/>
      <w:iCs/>
      <w:sz w:val="24"/>
      <w:szCs w:val="24"/>
      <w:lang w:val="en-US" w:eastAsia="de-DE"/>
    </w:rPr>
  </w:style>
  <w:style w:type="character" w:customStyle="1" w:styleId="berschrift7Zchn">
    <w:name w:val="Überschrift 7 Zchn"/>
    <w:basedOn w:val="Absatz-Standardschriftart"/>
    <w:link w:val="berschrift7"/>
    <w:uiPriority w:val="9"/>
    <w:rsid w:val="00FD6FC5"/>
    <w:rPr>
      <w:rFonts w:ascii="Arial" w:eastAsia="Times New Roman" w:hAnsi="Arial" w:cs="Times New Roman"/>
      <w:b/>
      <w:sz w:val="20"/>
      <w:szCs w:val="20"/>
      <w:lang w:eastAsia="de-DE"/>
    </w:rPr>
  </w:style>
  <w:style w:type="character" w:customStyle="1" w:styleId="berschrift8Zchn">
    <w:name w:val="Überschrift 8 Zchn"/>
    <w:basedOn w:val="Absatz-Standardschriftart"/>
    <w:link w:val="berschrift8"/>
    <w:uiPriority w:val="9"/>
    <w:rsid w:val="00FD6FC5"/>
    <w:rPr>
      <w:rFonts w:ascii="Times New Roman" w:eastAsia="Times New Roman" w:hAnsi="Times New Roman" w:cs="Times New Roman"/>
      <w:i/>
      <w:iCs/>
      <w:sz w:val="20"/>
      <w:szCs w:val="24"/>
      <w:lang w:val="en-US" w:eastAsia="de-DE"/>
    </w:rPr>
  </w:style>
  <w:style w:type="character" w:customStyle="1" w:styleId="berschrift9Zchn">
    <w:name w:val="Überschrift 9 Zchn"/>
    <w:basedOn w:val="Absatz-Standardschriftart"/>
    <w:link w:val="berschrift9"/>
    <w:uiPriority w:val="9"/>
    <w:rsid w:val="00FD6FC5"/>
    <w:rPr>
      <w:rFonts w:asciiTheme="majorHAnsi" w:eastAsiaTheme="majorEastAsia" w:hAnsiTheme="majorHAnsi" w:cstheme="majorBidi"/>
      <w:color w:val="000000" w:themeColor="text1"/>
      <w:sz w:val="24"/>
      <w:szCs w:val="24"/>
      <w:lang w:val="en-US"/>
    </w:rPr>
  </w:style>
  <w:style w:type="paragraph" w:customStyle="1" w:styleId="APAStandard">
    <w:name w:val="APA_Standard"/>
    <w:basedOn w:val="Standard"/>
    <w:qFormat/>
    <w:rsid w:val="00FD6FC5"/>
    <w:pPr>
      <w:spacing w:line="480" w:lineRule="auto"/>
      <w:ind w:firstLine="709"/>
    </w:pPr>
    <w:rPr>
      <w:lang w:val="en-US"/>
    </w:rPr>
  </w:style>
  <w:style w:type="paragraph" w:customStyle="1" w:styleId="APALevel2">
    <w:name w:val="APA_Level_2"/>
    <w:basedOn w:val="Standard"/>
    <w:next w:val="APAStandard"/>
    <w:qFormat/>
    <w:rsid w:val="00FD6FC5"/>
    <w:pPr>
      <w:spacing w:line="480" w:lineRule="auto"/>
      <w:outlineLvl w:val="1"/>
    </w:pPr>
    <w:rPr>
      <w:b/>
      <w:lang w:val="en-US"/>
    </w:rPr>
  </w:style>
  <w:style w:type="paragraph" w:customStyle="1" w:styleId="APALevel3">
    <w:name w:val="APA_Level_3"/>
    <w:basedOn w:val="Standard"/>
    <w:next w:val="APAStandard"/>
    <w:qFormat/>
    <w:rsid w:val="00FD6FC5"/>
    <w:pPr>
      <w:spacing w:line="480" w:lineRule="auto"/>
      <w:outlineLvl w:val="2"/>
    </w:pPr>
    <w:rPr>
      <w:b/>
      <w:i/>
      <w:lang w:val="en-US"/>
    </w:rPr>
  </w:style>
  <w:style w:type="paragraph" w:customStyle="1" w:styleId="APALevel1">
    <w:name w:val="APA_Level_1"/>
    <w:basedOn w:val="Standard"/>
    <w:next w:val="APAStandard"/>
    <w:qFormat/>
    <w:rsid w:val="00FD6FC5"/>
    <w:pPr>
      <w:spacing w:line="480" w:lineRule="auto"/>
      <w:jc w:val="center"/>
      <w:outlineLvl w:val="0"/>
    </w:pPr>
    <w:rPr>
      <w:b/>
      <w:lang w:val="en-US"/>
    </w:rPr>
  </w:style>
  <w:style w:type="paragraph" w:styleId="Kopfzeile">
    <w:name w:val="header"/>
    <w:basedOn w:val="Standard"/>
    <w:link w:val="KopfzeileZchn"/>
    <w:uiPriority w:val="99"/>
    <w:rsid w:val="00FD6FC5"/>
    <w:pPr>
      <w:tabs>
        <w:tab w:val="center" w:pos="4536"/>
        <w:tab w:val="right" w:pos="9072"/>
      </w:tabs>
    </w:pPr>
  </w:style>
  <w:style w:type="character" w:customStyle="1" w:styleId="KopfzeileZchn">
    <w:name w:val="Kopfzeile Zchn"/>
    <w:basedOn w:val="Absatz-Standardschriftart"/>
    <w:link w:val="Kopfzeile"/>
    <w:uiPriority w:val="99"/>
    <w:rsid w:val="00FD6FC5"/>
    <w:rPr>
      <w:rFonts w:ascii="Times New Roman" w:eastAsia="Times New Roman" w:hAnsi="Times New Roman" w:cs="Times New Roman"/>
      <w:sz w:val="24"/>
      <w:szCs w:val="20"/>
      <w:lang w:eastAsia="de-DE"/>
    </w:rPr>
  </w:style>
  <w:style w:type="character" w:styleId="Seitenzahl">
    <w:name w:val="page number"/>
    <w:basedOn w:val="Absatz-Standardschriftart"/>
    <w:rsid w:val="00FD6FC5"/>
  </w:style>
  <w:style w:type="paragraph" w:customStyle="1" w:styleId="references">
    <w:name w:val="references"/>
    <w:basedOn w:val="Standard"/>
    <w:rsid w:val="00FD6FC5"/>
    <w:pPr>
      <w:autoSpaceDE w:val="0"/>
      <w:autoSpaceDN w:val="0"/>
      <w:adjustRightInd w:val="0"/>
      <w:spacing w:line="480" w:lineRule="auto"/>
      <w:ind w:left="720" w:hanging="720"/>
    </w:pPr>
    <w:rPr>
      <w:szCs w:val="24"/>
    </w:rPr>
  </w:style>
  <w:style w:type="paragraph" w:customStyle="1" w:styleId="NormalLeft0">
    <w:name w:val="Normal + Left:  0&quot;"/>
    <w:aliases w:val="Hanging:  0.5&quot;"/>
    <w:basedOn w:val="Standard"/>
    <w:rsid w:val="00FD6FC5"/>
    <w:pPr>
      <w:ind w:left="720" w:hanging="720"/>
    </w:pPr>
    <w:rPr>
      <w:szCs w:val="24"/>
      <w:lang w:val="en-US" w:eastAsia="en-US"/>
    </w:rPr>
  </w:style>
  <w:style w:type="paragraph" w:customStyle="1" w:styleId="Literaturverzeichnis1">
    <w:name w:val="Literaturverzeichnis1"/>
    <w:basedOn w:val="Standard"/>
    <w:rsid w:val="00FD6FC5"/>
    <w:pPr>
      <w:spacing w:line="480" w:lineRule="auto"/>
    </w:pPr>
    <w:rPr>
      <w:noProof/>
      <w:kern w:val="24"/>
      <w:lang w:val="en-US"/>
    </w:rPr>
  </w:style>
  <w:style w:type="paragraph" w:styleId="Textkrper">
    <w:name w:val="Body Text"/>
    <w:basedOn w:val="Standard"/>
    <w:link w:val="TextkrperZchn"/>
    <w:qFormat/>
    <w:rsid w:val="00FD6FC5"/>
    <w:pPr>
      <w:spacing w:line="480" w:lineRule="auto"/>
      <w:ind w:firstLine="720"/>
      <w:jc w:val="center"/>
    </w:pPr>
    <w:rPr>
      <w:szCs w:val="24"/>
      <w:lang w:val="en-GB"/>
    </w:rPr>
  </w:style>
  <w:style w:type="character" w:customStyle="1" w:styleId="TextkrperZchn">
    <w:name w:val="Textkörper Zchn"/>
    <w:basedOn w:val="Absatz-Standardschriftart"/>
    <w:link w:val="Textkrper"/>
    <w:rsid w:val="00FD6FC5"/>
    <w:rPr>
      <w:rFonts w:ascii="Times New Roman" w:eastAsia="Times New Roman" w:hAnsi="Times New Roman" w:cs="Times New Roman"/>
      <w:sz w:val="24"/>
      <w:szCs w:val="24"/>
      <w:lang w:val="en-GB" w:eastAsia="de-DE"/>
    </w:rPr>
  </w:style>
  <w:style w:type="character" w:styleId="Hyperlink">
    <w:name w:val="Hyperlink"/>
    <w:rsid w:val="00FD6FC5"/>
    <w:rPr>
      <w:color w:val="0000FF"/>
      <w:u w:val="single"/>
    </w:rPr>
  </w:style>
  <w:style w:type="paragraph" w:customStyle="1" w:styleId="standard1">
    <w:name w:val="standard1"/>
    <w:aliases w:val="5"/>
    <w:basedOn w:val="Standard"/>
    <w:rsid w:val="00FD6FC5"/>
    <w:pPr>
      <w:spacing w:after="120" w:line="360" w:lineRule="auto"/>
    </w:pPr>
    <w:rPr>
      <w:sz w:val="20"/>
      <w:szCs w:val="24"/>
    </w:rPr>
  </w:style>
  <w:style w:type="paragraph" w:styleId="Textkrper2">
    <w:name w:val="Body Text 2"/>
    <w:basedOn w:val="Standard"/>
    <w:link w:val="Textkrper2Zchn"/>
    <w:rsid w:val="00FD6FC5"/>
    <w:pPr>
      <w:spacing w:line="480" w:lineRule="auto"/>
      <w:ind w:firstLine="720"/>
    </w:pPr>
    <w:rPr>
      <w:i/>
      <w:iCs/>
      <w:szCs w:val="24"/>
      <w:lang w:val="en-US"/>
    </w:rPr>
  </w:style>
  <w:style w:type="character" w:customStyle="1" w:styleId="Textkrper2Zchn">
    <w:name w:val="Textkörper 2 Zchn"/>
    <w:basedOn w:val="Absatz-Standardschriftart"/>
    <w:link w:val="Textkrper2"/>
    <w:rsid w:val="00FD6FC5"/>
    <w:rPr>
      <w:rFonts w:ascii="Times New Roman" w:eastAsia="Times New Roman" w:hAnsi="Times New Roman" w:cs="Times New Roman"/>
      <w:i/>
      <w:iCs/>
      <w:sz w:val="24"/>
      <w:szCs w:val="24"/>
      <w:lang w:val="en-US" w:eastAsia="de-DE"/>
    </w:rPr>
  </w:style>
  <w:style w:type="paragraph" w:styleId="Aufzhlungszeichen">
    <w:name w:val="List Bullet"/>
    <w:basedOn w:val="Standard"/>
    <w:autoRedefine/>
    <w:rsid w:val="00FD6FC5"/>
    <w:pPr>
      <w:numPr>
        <w:numId w:val="1"/>
      </w:numPr>
      <w:spacing w:line="480" w:lineRule="auto"/>
    </w:pPr>
    <w:rPr>
      <w:szCs w:val="24"/>
    </w:rPr>
  </w:style>
  <w:style w:type="paragraph" w:customStyle="1" w:styleId="APALevel4">
    <w:name w:val="APA_Level_4"/>
    <w:basedOn w:val="Standard"/>
    <w:next w:val="APAStandard"/>
    <w:qFormat/>
    <w:rsid w:val="00FD6FC5"/>
    <w:pPr>
      <w:spacing w:line="480" w:lineRule="auto"/>
      <w:ind w:left="708" w:firstLine="709"/>
    </w:pPr>
    <w:rPr>
      <w:b/>
      <w:i/>
    </w:rPr>
  </w:style>
  <w:style w:type="paragraph" w:customStyle="1" w:styleId="Tabellentext10">
    <w:name w:val="Tabellentext10"/>
    <w:basedOn w:val="Standard"/>
    <w:rsid w:val="00FD6FC5"/>
    <w:pPr>
      <w:spacing w:line="360" w:lineRule="auto"/>
    </w:pPr>
    <w:rPr>
      <w:sz w:val="20"/>
    </w:rPr>
  </w:style>
  <w:style w:type="paragraph" w:styleId="Textkrper-Zeileneinzug">
    <w:name w:val="Body Text Indent"/>
    <w:basedOn w:val="Standard"/>
    <w:link w:val="Textkrper-ZeileneinzugZchn"/>
    <w:rsid w:val="00FD6FC5"/>
    <w:pPr>
      <w:spacing w:line="360" w:lineRule="auto"/>
      <w:ind w:left="1716" w:hanging="283"/>
    </w:pPr>
    <w:rPr>
      <w:rFonts w:ascii="Arial" w:hAnsi="Arial"/>
      <w:sz w:val="20"/>
    </w:rPr>
  </w:style>
  <w:style w:type="character" w:customStyle="1" w:styleId="Textkrper-ZeileneinzugZchn">
    <w:name w:val="Textkörper-Zeileneinzug Zchn"/>
    <w:basedOn w:val="Absatz-Standardschriftart"/>
    <w:link w:val="Textkrper-Zeileneinzug"/>
    <w:rsid w:val="00FD6FC5"/>
    <w:rPr>
      <w:rFonts w:ascii="Arial" w:eastAsia="Times New Roman" w:hAnsi="Arial" w:cs="Times New Roman"/>
      <w:sz w:val="20"/>
      <w:szCs w:val="20"/>
      <w:lang w:eastAsia="de-DE"/>
    </w:rPr>
  </w:style>
  <w:style w:type="paragraph" w:styleId="Textkrper-Einzug3">
    <w:name w:val="Body Text Indent 3"/>
    <w:basedOn w:val="Standard"/>
    <w:link w:val="Textkrper-Einzug3Zchn"/>
    <w:rsid w:val="00FD6FC5"/>
    <w:pPr>
      <w:spacing w:line="360" w:lineRule="auto"/>
      <w:ind w:left="157" w:hanging="157"/>
    </w:pPr>
    <w:rPr>
      <w:rFonts w:ascii="Arial" w:hAnsi="Arial"/>
      <w:sz w:val="20"/>
    </w:rPr>
  </w:style>
  <w:style w:type="character" w:customStyle="1" w:styleId="Textkrper-Einzug3Zchn">
    <w:name w:val="Textkörper-Einzug 3 Zchn"/>
    <w:basedOn w:val="Absatz-Standardschriftart"/>
    <w:link w:val="Textkrper-Einzug3"/>
    <w:rsid w:val="00FD6FC5"/>
    <w:rPr>
      <w:rFonts w:ascii="Arial" w:eastAsia="Times New Roman" w:hAnsi="Arial" w:cs="Times New Roman"/>
      <w:sz w:val="20"/>
      <w:szCs w:val="20"/>
      <w:lang w:eastAsia="de-DE"/>
    </w:rPr>
  </w:style>
  <w:style w:type="paragraph" w:customStyle="1" w:styleId="Tabellentext12">
    <w:name w:val="Tabellentext12"/>
    <w:basedOn w:val="Textkrper2"/>
    <w:rsid w:val="00FD6FC5"/>
    <w:pPr>
      <w:spacing w:line="360" w:lineRule="auto"/>
      <w:ind w:firstLine="0"/>
    </w:pPr>
    <w:rPr>
      <w:i w:val="0"/>
      <w:iCs w:val="0"/>
      <w:szCs w:val="20"/>
      <w:lang w:val="de-DE"/>
    </w:rPr>
  </w:style>
  <w:style w:type="paragraph" w:customStyle="1" w:styleId="tableheading">
    <w:name w:val="table_heading"/>
    <w:basedOn w:val="Standard"/>
    <w:rsid w:val="00FD6FC5"/>
    <w:pPr>
      <w:spacing w:line="360" w:lineRule="auto"/>
    </w:pPr>
    <w:rPr>
      <w:szCs w:val="24"/>
    </w:rPr>
  </w:style>
  <w:style w:type="paragraph" w:styleId="Textkrper-Einzug2">
    <w:name w:val="Body Text Indent 2"/>
    <w:basedOn w:val="Standard"/>
    <w:link w:val="Textkrper-Einzug2Zchn"/>
    <w:rsid w:val="00FD6FC5"/>
    <w:pPr>
      <w:widowControl w:val="0"/>
      <w:spacing w:line="480" w:lineRule="auto"/>
      <w:ind w:firstLine="709"/>
    </w:pPr>
    <w:rPr>
      <w:lang w:val="en-US" w:eastAsia="en-US"/>
    </w:rPr>
  </w:style>
  <w:style w:type="character" w:customStyle="1" w:styleId="Textkrper-Einzug2Zchn">
    <w:name w:val="Textkörper-Einzug 2 Zchn"/>
    <w:basedOn w:val="Absatz-Standardschriftart"/>
    <w:link w:val="Textkrper-Einzug2"/>
    <w:rsid w:val="00FD6FC5"/>
    <w:rPr>
      <w:rFonts w:ascii="Times New Roman" w:eastAsia="Times New Roman" w:hAnsi="Times New Roman" w:cs="Times New Roman"/>
      <w:sz w:val="24"/>
      <w:szCs w:val="20"/>
      <w:lang w:val="en-US"/>
    </w:rPr>
  </w:style>
  <w:style w:type="paragraph" w:styleId="Textkrper3">
    <w:name w:val="Body Text 3"/>
    <w:basedOn w:val="Standard"/>
    <w:link w:val="Textkrper3Zchn"/>
    <w:rsid w:val="00FD6FC5"/>
    <w:pPr>
      <w:spacing w:line="480" w:lineRule="auto"/>
      <w:ind w:firstLine="720"/>
    </w:pPr>
    <w:rPr>
      <w:color w:val="FF0000"/>
      <w:szCs w:val="24"/>
      <w:lang w:val="en-US"/>
    </w:rPr>
  </w:style>
  <w:style w:type="character" w:customStyle="1" w:styleId="Textkrper3Zchn">
    <w:name w:val="Textkörper 3 Zchn"/>
    <w:basedOn w:val="Absatz-Standardschriftart"/>
    <w:link w:val="Textkrper3"/>
    <w:rsid w:val="00FD6FC5"/>
    <w:rPr>
      <w:rFonts w:ascii="Times New Roman" w:eastAsia="Times New Roman" w:hAnsi="Times New Roman" w:cs="Times New Roman"/>
      <w:color w:val="FF0000"/>
      <w:sz w:val="24"/>
      <w:szCs w:val="24"/>
      <w:lang w:val="en-US" w:eastAsia="de-DE"/>
    </w:rPr>
  </w:style>
  <w:style w:type="character" w:styleId="BesuchterLink">
    <w:name w:val="FollowedHyperlink"/>
    <w:rsid w:val="00FD6FC5"/>
    <w:rPr>
      <w:color w:val="800080"/>
      <w:u w:val="single"/>
    </w:rPr>
  </w:style>
  <w:style w:type="paragraph" w:customStyle="1" w:styleId="FigureCaptions">
    <w:name w:val="Figure Captions"/>
    <w:basedOn w:val="Standard"/>
    <w:rsid w:val="00FD6FC5"/>
    <w:pPr>
      <w:spacing w:line="480" w:lineRule="auto"/>
    </w:pPr>
    <w:rPr>
      <w:szCs w:val="24"/>
      <w:lang w:val="en-US"/>
    </w:rPr>
  </w:style>
  <w:style w:type="character" w:styleId="Hervorhebung">
    <w:name w:val="Emphasis"/>
    <w:uiPriority w:val="20"/>
    <w:qFormat/>
    <w:rsid w:val="00FD6FC5"/>
    <w:rPr>
      <w:i/>
      <w:iCs/>
    </w:rPr>
  </w:style>
  <w:style w:type="paragraph" w:customStyle="1" w:styleId="g">
    <w:name w:val="g"/>
    <w:basedOn w:val="Standard"/>
    <w:rsid w:val="00FD6FC5"/>
    <w:pPr>
      <w:spacing w:line="480" w:lineRule="auto"/>
      <w:ind w:firstLine="720"/>
    </w:pPr>
    <w:rPr>
      <w:szCs w:val="24"/>
    </w:rPr>
  </w:style>
  <w:style w:type="paragraph" w:customStyle="1" w:styleId="grafik">
    <w:name w:val="grafik"/>
    <w:basedOn w:val="Standard"/>
    <w:rsid w:val="00FD6FC5"/>
    <w:pPr>
      <w:jc w:val="center"/>
    </w:pPr>
    <w:rPr>
      <w:szCs w:val="24"/>
    </w:rPr>
  </w:style>
  <w:style w:type="paragraph" w:customStyle="1" w:styleId="APALevel5">
    <w:name w:val="APA_Level_5"/>
    <w:basedOn w:val="Standard"/>
    <w:next w:val="APAStandard"/>
    <w:qFormat/>
    <w:rsid w:val="00FD6FC5"/>
    <w:pPr>
      <w:spacing w:line="480" w:lineRule="auto"/>
      <w:ind w:left="708"/>
      <w:jc w:val="center"/>
    </w:pPr>
    <w:rPr>
      <w:i/>
      <w:caps/>
      <w:lang w:val="en-US"/>
    </w:rPr>
  </w:style>
  <w:style w:type="paragraph" w:customStyle="1" w:styleId="Quotationofmorethan40words">
    <w:name w:val="Quotation of more than 40 words"/>
    <w:basedOn w:val="Standard"/>
    <w:rsid w:val="00FD6FC5"/>
    <w:pPr>
      <w:spacing w:line="480" w:lineRule="auto"/>
      <w:ind w:left="964"/>
    </w:pPr>
    <w:rPr>
      <w:color w:val="000000"/>
      <w:szCs w:val="24"/>
      <w:lang w:val="en-US"/>
    </w:rPr>
  </w:style>
  <w:style w:type="paragraph" w:customStyle="1" w:styleId="Modell">
    <w:name w:val="Modell"/>
    <w:basedOn w:val="Standard"/>
    <w:rsid w:val="00FD6FC5"/>
    <w:rPr>
      <w:szCs w:val="24"/>
      <w:lang w:val="en-US"/>
    </w:rPr>
  </w:style>
  <w:style w:type="paragraph" w:customStyle="1" w:styleId="Mo">
    <w:name w:val="Mo"/>
    <w:basedOn w:val="Standard"/>
    <w:rsid w:val="00FD6FC5"/>
    <w:pPr>
      <w:spacing w:line="480" w:lineRule="auto"/>
      <w:ind w:firstLine="720"/>
    </w:pPr>
    <w:rPr>
      <w:szCs w:val="24"/>
      <w:lang w:val="en-US"/>
    </w:rPr>
  </w:style>
  <w:style w:type="paragraph" w:customStyle="1" w:styleId="body-paragraph">
    <w:name w:val="body-paragraph"/>
    <w:basedOn w:val="Standard"/>
    <w:rsid w:val="00FD6FC5"/>
    <w:pPr>
      <w:spacing w:before="100" w:beforeAutospacing="1" w:after="100" w:afterAutospacing="1"/>
    </w:pPr>
    <w:rPr>
      <w:szCs w:val="24"/>
    </w:rPr>
  </w:style>
  <w:style w:type="paragraph" w:styleId="StandardWeb">
    <w:name w:val="Normal (Web)"/>
    <w:basedOn w:val="Standard"/>
    <w:uiPriority w:val="99"/>
    <w:rsid w:val="00FD6FC5"/>
    <w:pPr>
      <w:spacing w:before="100" w:beforeAutospacing="1" w:after="100" w:afterAutospacing="1"/>
    </w:pPr>
    <w:rPr>
      <w:szCs w:val="24"/>
    </w:rPr>
  </w:style>
  <w:style w:type="character" w:customStyle="1" w:styleId="mw-headline">
    <w:name w:val="mw-headline"/>
    <w:basedOn w:val="Absatz-Standardschriftart"/>
    <w:rsid w:val="00FD6FC5"/>
  </w:style>
  <w:style w:type="paragraph" w:customStyle="1" w:styleId="Immagine">
    <w:name w:val="Immagine"/>
    <w:basedOn w:val="Standard"/>
    <w:rsid w:val="00FD6FC5"/>
    <w:pPr>
      <w:spacing w:line="480" w:lineRule="auto"/>
      <w:ind w:firstLine="720"/>
    </w:pPr>
    <w:rPr>
      <w:szCs w:val="24"/>
    </w:rPr>
  </w:style>
  <w:style w:type="character" w:customStyle="1" w:styleId="tableheadingZchn">
    <w:name w:val="table_heading Zchn"/>
    <w:rsid w:val="00FD6FC5"/>
    <w:rPr>
      <w:sz w:val="24"/>
      <w:szCs w:val="24"/>
      <w:lang w:val="de-DE" w:eastAsia="de-DE" w:bidi="ar-SA"/>
    </w:rPr>
  </w:style>
  <w:style w:type="paragraph" w:customStyle="1" w:styleId="ZitatimText">
    <w:name w:val="Zitat im Text"/>
    <w:basedOn w:val="Standard"/>
    <w:rsid w:val="00FD6FC5"/>
    <w:pPr>
      <w:spacing w:line="480" w:lineRule="auto"/>
      <w:ind w:left="567" w:right="567"/>
    </w:pPr>
    <w:rPr>
      <w:szCs w:val="24"/>
      <w:lang w:val="en-US"/>
    </w:rPr>
  </w:style>
  <w:style w:type="character" w:customStyle="1" w:styleId="AufzhlungszeichenZchn">
    <w:name w:val="Aufzählungszeichen Zchn"/>
    <w:rsid w:val="00FD6FC5"/>
    <w:rPr>
      <w:sz w:val="24"/>
      <w:szCs w:val="24"/>
      <w:lang w:val="de-DE" w:eastAsia="de-DE" w:bidi="ar-SA"/>
    </w:rPr>
  </w:style>
  <w:style w:type="paragraph" w:customStyle="1" w:styleId="APALiteratur">
    <w:name w:val="APA_Literatur"/>
    <w:basedOn w:val="Standard"/>
    <w:qFormat/>
    <w:rsid w:val="00FD6FC5"/>
    <w:pPr>
      <w:spacing w:line="480" w:lineRule="auto"/>
      <w:ind w:left="720" w:hanging="720"/>
    </w:pPr>
    <w:rPr>
      <w:szCs w:val="24"/>
      <w:lang w:val="en-US"/>
    </w:rPr>
  </w:style>
  <w:style w:type="paragraph" w:customStyle="1" w:styleId="Verzeichnis">
    <w:name w:val="Verzeichnis"/>
    <w:basedOn w:val="Standard"/>
    <w:rsid w:val="00FD6FC5"/>
    <w:pPr>
      <w:widowControl w:val="0"/>
      <w:suppressLineNumbers/>
      <w:suppressAutoHyphens/>
      <w:spacing w:line="480" w:lineRule="auto"/>
      <w:ind w:firstLine="709"/>
    </w:pPr>
    <w:rPr>
      <w:rFonts w:eastAsia="Arial Unicode MS" w:cs="Tahoma"/>
      <w:szCs w:val="24"/>
    </w:rPr>
  </w:style>
  <w:style w:type="paragraph" w:styleId="Fuzeile">
    <w:name w:val="footer"/>
    <w:basedOn w:val="Standard"/>
    <w:link w:val="FuzeileZchn"/>
    <w:rsid w:val="00FD6FC5"/>
    <w:pPr>
      <w:tabs>
        <w:tab w:val="center" w:pos="4536"/>
        <w:tab w:val="right" w:pos="9072"/>
      </w:tabs>
    </w:pPr>
  </w:style>
  <w:style w:type="character" w:customStyle="1" w:styleId="FuzeileZchn">
    <w:name w:val="Fußzeile Zchn"/>
    <w:basedOn w:val="Absatz-Standardschriftart"/>
    <w:link w:val="Fuzeile"/>
    <w:rsid w:val="00FD6FC5"/>
    <w:rPr>
      <w:rFonts w:ascii="Times New Roman" w:eastAsia="Times New Roman" w:hAnsi="Times New Roman" w:cs="Times New Roman"/>
      <w:sz w:val="24"/>
      <w:szCs w:val="20"/>
      <w:lang w:eastAsia="de-DE"/>
    </w:rPr>
  </w:style>
  <w:style w:type="paragraph" w:customStyle="1" w:styleId="ColorfulList-Accent11">
    <w:name w:val="Colorful List - Accent 11"/>
    <w:basedOn w:val="Standard"/>
    <w:uiPriority w:val="34"/>
    <w:qFormat/>
    <w:rsid w:val="00FD6FC5"/>
    <w:pPr>
      <w:spacing w:after="200"/>
      <w:ind w:left="720"/>
      <w:contextualSpacing/>
    </w:pPr>
    <w:rPr>
      <w:rFonts w:ascii="Cambria" w:eastAsia="Cambria" w:hAnsi="Cambria"/>
      <w:szCs w:val="24"/>
      <w:lang w:val="de-CH" w:eastAsia="en-US"/>
    </w:rPr>
  </w:style>
  <w:style w:type="character" w:styleId="Kommentarzeichen">
    <w:name w:val="annotation reference"/>
    <w:uiPriority w:val="99"/>
    <w:rsid w:val="00FD6FC5"/>
    <w:rPr>
      <w:sz w:val="18"/>
      <w:szCs w:val="18"/>
    </w:rPr>
  </w:style>
  <w:style w:type="paragraph" w:styleId="Kommentartext">
    <w:name w:val="annotation text"/>
    <w:basedOn w:val="Standard"/>
    <w:link w:val="KommentartextZchn"/>
    <w:uiPriority w:val="99"/>
    <w:rsid w:val="00FD6FC5"/>
    <w:rPr>
      <w:szCs w:val="24"/>
      <w:lang w:val="en-US"/>
    </w:rPr>
  </w:style>
  <w:style w:type="character" w:customStyle="1" w:styleId="KommentartextZchn">
    <w:name w:val="Kommentartext Zchn"/>
    <w:basedOn w:val="Absatz-Standardschriftart"/>
    <w:link w:val="Kommentartext"/>
    <w:uiPriority w:val="99"/>
    <w:rsid w:val="00FD6FC5"/>
    <w:rPr>
      <w:rFonts w:ascii="Times New Roman" w:eastAsia="Times New Roman" w:hAnsi="Times New Roman" w:cs="Times New Roman"/>
      <w:sz w:val="24"/>
      <w:szCs w:val="24"/>
      <w:lang w:val="en-US" w:eastAsia="de-DE"/>
    </w:rPr>
  </w:style>
  <w:style w:type="paragraph" w:styleId="Kommentarthema">
    <w:name w:val="annotation subject"/>
    <w:basedOn w:val="Kommentartext"/>
    <w:next w:val="Kommentartext"/>
    <w:link w:val="KommentarthemaZchn"/>
    <w:rsid w:val="00FD6FC5"/>
    <w:rPr>
      <w:b/>
      <w:bCs/>
      <w:sz w:val="20"/>
      <w:szCs w:val="20"/>
    </w:rPr>
  </w:style>
  <w:style w:type="character" w:customStyle="1" w:styleId="KommentarthemaZchn">
    <w:name w:val="Kommentarthema Zchn"/>
    <w:basedOn w:val="KommentartextZchn"/>
    <w:link w:val="Kommentarthema"/>
    <w:rsid w:val="00FD6FC5"/>
    <w:rPr>
      <w:rFonts w:ascii="Times New Roman" w:eastAsia="Times New Roman" w:hAnsi="Times New Roman" w:cs="Times New Roman"/>
      <w:b/>
      <w:bCs/>
      <w:sz w:val="20"/>
      <w:szCs w:val="20"/>
      <w:lang w:val="en-US" w:eastAsia="de-DE"/>
    </w:rPr>
  </w:style>
  <w:style w:type="paragraph" w:styleId="Sprechblasentext">
    <w:name w:val="Balloon Text"/>
    <w:basedOn w:val="Standard"/>
    <w:link w:val="SprechblasentextZchn"/>
    <w:uiPriority w:val="99"/>
    <w:rsid w:val="00FD6FC5"/>
    <w:rPr>
      <w:rFonts w:ascii="Lucida Grande" w:hAnsi="Lucida Grande"/>
      <w:sz w:val="18"/>
      <w:szCs w:val="18"/>
    </w:rPr>
  </w:style>
  <w:style w:type="character" w:customStyle="1" w:styleId="SprechblasentextZchn">
    <w:name w:val="Sprechblasentext Zchn"/>
    <w:basedOn w:val="Absatz-Standardschriftart"/>
    <w:link w:val="Sprechblasentext"/>
    <w:uiPriority w:val="99"/>
    <w:rsid w:val="00FD6FC5"/>
    <w:rPr>
      <w:rFonts w:ascii="Lucida Grande" w:eastAsia="Times New Roman" w:hAnsi="Lucida Grande" w:cs="Times New Roman"/>
      <w:sz w:val="18"/>
      <w:szCs w:val="18"/>
      <w:lang w:eastAsia="de-DE"/>
    </w:rPr>
  </w:style>
  <w:style w:type="table" w:styleId="Tabellenraster">
    <w:name w:val="Table Grid"/>
    <w:basedOn w:val="NormaleTabelle"/>
    <w:uiPriority w:val="39"/>
    <w:rsid w:val="00FD6FC5"/>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satz-Standardschriftart1">
    <w:name w:val="Absatz-Standardschriftart1"/>
    <w:semiHidden/>
    <w:rsid w:val="00FD6FC5"/>
  </w:style>
  <w:style w:type="paragraph" w:customStyle="1" w:styleId="Text">
    <w:name w:val="Text"/>
    <w:basedOn w:val="Standard"/>
    <w:rsid w:val="00FD6FC5"/>
    <w:pPr>
      <w:spacing w:line="480" w:lineRule="auto"/>
      <w:ind w:firstLine="709"/>
      <w:jc w:val="both"/>
    </w:pPr>
    <w:rPr>
      <w:sz w:val="22"/>
    </w:rPr>
  </w:style>
  <w:style w:type="character" w:customStyle="1" w:styleId="tvsconvfailed">
    <w:name w:val="tvs_conv_failed"/>
    <w:basedOn w:val="Absatz-Standardschriftart"/>
    <w:rsid w:val="00FD6FC5"/>
  </w:style>
  <w:style w:type="paragraph" w:styleId="Endnotentext">
    <w:name w:val="endnote text"/>
    <w:basedOn w:val="Standard"/>
    <w:link w:val="EndnotentextZchn"/>
    <w:rsid w:val="00FD6FC5"/>
    <w:rPr>
      <w:szCs w:val="24"/>
    </w:rPr>
  </w:style>
  <w:style w:type="character" w:customStyle="1" w:styleId="EndnotentextZchn">
    <w:name w:val="Endnotentext Zchn"/>
    <w:basedOn w:val="Absatz-Standardschriftart"/>
    <w:link w:val="Endnotentext"/>
    <w:rsid w:val="00FD6FC5"/>
    <w:rPr>
      <w:rFonts w:ascii="Times New Roman" w:eastAsia="Times New Roman" w:hAnsi="Times New Roman" w:cs="Times New Roman"/>
      <w:sz w:val="24"/>
      <w:szCs w:val="24"/>
      <w:lang w:eastAsia="de-DE"/>
    </w:rPr>
  </w:style>
  <w:style w:type="character" w:styleId="Endnotenzeichen">
    <w:name w:val="endnote reference"/>
    <w:rsid w:val="00FD6FC5"/>
    <w:rPr>
      <w:vertAlign w:val="superscript"/>
    </w:rPr>
  </w:style>
  <w:style w:type="paragraph" w:customStyle="1" w:styleId="Standa">
    <w:name w:val="Standa"/>
    <w:uiPriority w:val="99"/>
    <w:rsid w:val="00FD6FC5"/>
    <w:pPr>
      <w:spacing w:after="0" w:line="240" w:lineRule="auto"/>
    </w:pPr>
    <w:rPr>
      <w:rFonts w:ascii="Times New Roman" w:eastAsia="Times New Roman" w:hAnsi="Times New Roman" w:cs="Times New Roman"/>
      <w:sz w:val="24"/>
      <w:szCs w:val="24"/>
      <w:lang w:val="en-US"/>
    </w:rPr>
  </w:style>
  <w:style w:type="paragraph" w:customStyle="1" w:styleId="Standa2">
    <w:name w:val="Standa2"/>
    <w:uiPriority w:val="99"/>
    <w:rsid w:val="00FD6FC5"/>
    <w:pPr>
      <w:spacing w:after="0" w:line="240" w:lineRule="auto"/>
    </w:pPr>
    <w:rPr>
      <w:rFonts w:ascii="Times New Roman" w:eastAsia="Times New Roman" w:hAnsi="Times New Roman" w:cs="Times New Roman"/>
      <w:sz w:val="24"/>
      <w:szCs w:val="24"/>
      <w:lang w:val="en-US"/>
    </w:rPr>
  </w:style>
  <w:style w:type="paragraph" w:styleId="berarbeitung">
    <w:name w:val="Revision"/>
    <w:hidden/>
    <w:rsid w:val="00FD6FC5"/>
    <w:pPr>
      <w:spacing w:after="0" w:line="240" w:lineRule="auto"/>
    </w:pPr>
    <w:rPr>
      <w:rFonts w:ascii="Times New Roman" w:eastAsia="Times New Roman" w:hAnsi="Times New Roman" w:cs="Times New Roman"/>
      <w:sz w:val="24"/>
      <w:szCs w:val="20"/>
      <w:lang w:eastAsia="de-DE"/>
    </w:rPr>
  </w:style>
  <w:style w:type="paragraph" w:customStyle="1" w:styleId="EndNoteBibliographyTitle">
    <w:name w:val="EndNote Bibliography Title"/>
    <w:basedOn w:val="Standard"/>
    <w:rsid w:val="00FD6FC5"/>
    <w:pPr>
      <w:jc w:val="center"/>
    </w:pPr>
  </w:style>
  <w:style w:type="paragraph" w:customStyle="1" w:styleId="EndNoteBibliography">
    <w:name w:val="EndNote Bibliography"/>
    <w:basedOn w:val="Standard"/>
    <w:rsid w:val="00FD6FC5"/>
    <w:pPr>
      <w:spacing w:line="480" w:lineRule="auto"/>
    </w:pPr>
  </w:style>
  <w:style w:type="paragraph" w:customStyle="1" w:styleId="apa2">
    <w:name w:val="apa_2"/>
    <w:basedOn w:val="Standa2"/>
    <w:rsid w:val="00FD6FC5"/>
    <w:pPr>
      <w:spacing w:line="480" w:lineRule="auto"/>
      <w:ind w:firstLine="708"/>
    </w:pPr>
  </w:style>
  <w:style w:type="paragraph" w:customStyle="1" w:styleId="Titel1">
    <w:name w:val="Titel1"/>
    <w:basedOn w:val="Standard"/>
    <w:rsid w:val="00FD6FC5"/>
    <w:pPr>
      <w:spacing w:before="100" w:beforeAutospacing="1" w:after="100" w:afterAutospacing="1"/>
    </w:pPr>
    <w:rPr>
      <w:szCs w:val="24"/>
      <w:lang w:val="en-US" w:eastAsia="en-US"/>
    </w:rPr>
  </w:style>
  <w:style w:type="paragraph" w:customStyle="1" w:styleId="desc">
    <w:name w:val="desc"/>
    <w:basedOn w:val="Standard"/>
    <w:rsid w:val="00FD6FC5"/>
    <w:pPr>
      <w:spacing w:before="100" w:beforeAutospacing="1" w:after="100" w:afterAutospacing="1"/>
    </w:pPr>
    <w:rPr>
      <w:szCs w:val="24"/>
      <w:lang w:val="en-US" w:eastAsia="en-US"/>
    </w:rPr>
  </w:style>
  <w:style w:type="paragraph" w:customStyle="1" w:styleId="details">
    <w:name w:val="details"/>
    <w:basedOn w:val="Standard"/>
    <w:rsid w:val="00FD6FC5"/>
    <w:pPr>
      <w:spacing w:before="100" w:beforeAutospacing="1" w:after="100" w:afterAutospacing="1"/>
    </w:pPr>
    <w:rPr>
      <w:szCs w:val="24"/>
      <w:lang w:val="en-US" w:eastAsia="en-US"/>
    </w:rPr>
  </w:style>
  <w:style w:type="character" w:customStyle="1" w:styleId="jrnl">
    <w:name w:val="jrnl"/>
    <w:basedOn w:val="Absatz-Standardschriftart"/>
    <w:rsid w:val="00FD6FC5"/>
  </w:style>
  <w:style w:type="character" w:customStyle="1" w:styleId="highlight">
    <w:name w:val="highlight"/>
    <w:basedOn w:val="Absatz-Standardschriftart"/>
    <w:rsid w:val="00FD6FC5"/>
  </w:style>
  <w:style w:type="paragraph" w:customStyle="1" w:styleId="Titel2">
    <w:name w:val="Titel2"/>
    <w:basedOn w:val="Standard"/>
    <w:rsid w:val="00FD6FC5"/>
    <w:pPr>
      <w:spacing w:before="100" w:beforeAutospacing="1" w:after="100" w:afterAutospacing="1"/>
    </w:pPr>
    <w:rPr>
      <w:szCs w:val="24"/>
      <w:lang w:val="en-US" w:eastAsia="en-US"/>
    </w:rPr>
  </w:style>
  <w:style w:type="character" w:customStyle="1" w:styleId="spelle">
    <w:name w:val="spelle"/>
    <w:basedOn w:val="Absatz-Standardschriftart"/>
    <w:rsid w:val="00FD6FC5"/>
  </w:style>
  <w:style w:type="paragraph" w:styleId="Funotentext">
    <w:name w:val="footnote text"/>
    <w:basedOn w:val="Standard"/>
    <w:link w:val="FunotentextZchn"/>
    <w:uiPriority w:val="9"/>
    <w:unhideWhenUsed/>
    <w:qFormat/>
    <w:rsid w:val="00FD6FC5"/>
    <w:rPr>
      <w:sz w:val="20"/>
      <w:szCs w:val="24"/>
      <w:lang w:val="en-US"/>
    </w:rPr>
  </w:style>
  <w:style w:type="character" w:customStyle="1" w:styleId="FunotentextZchn">
    <w:name w:val="Fußnotentext Zchn"/>
    <w:basedOn w:val="Absatz-Standardschriftart"/>
    <w:link w:val="Funotentext"/>
    <w:uiPriority w:val="9"/>
    <w:rsid w:val="00FD6FC5"/>
    <w:rPr>
      <w:rFonts w:ascii="Times New Roman" w:eastAsia="Times New Roman" w:hAnsi="Times New Roman" w:cs="Times New Roman"/>
      <w:sz w:val="20"/>
      <w:szCs w:val="24"/>
      <w:lang w:val="en-US" w:eastAsia="de-DE"/>
    </w:rPr>
  </w:style>
  <w:style w:type="character" w:styleId="Funotenzeichen">
    <w:name w:val="footnote reference"/>
    <w:basedOn w:val="Absatz-Standardschriftart"/>
    <w:unhideWhenUsed/>
    <w:rsid w:val="00FD6FC5"/>
    <w:rPr>
      <w:vertAlign w:val="superscript"/>
    </w:rPr>
  </w:style>
  <w:style w:type="paragraph" w:styleId="Listenabsatz">
    <w:name w:val="List Paragraph"/>
    <w:basedOn w:val="Standard"/>
    <w:qFormat/>
    <w:rsid w:val="00FD6FC5"/>
    <w:pPr>
      <w:spacing w:after="200"/>
      <w:ind w:left="720"/>
      <w:contextualSpacing/>
    </w:pPr>
    <w:rPr>
      <w:rFonts w:eastAsiaTheme="minorEastAsia" w:cstheme="minorBidi"/>
      <w:szCs w:val="24"/>
      <w:lang w:val="de-CH" w:eastAsia="ja-JP"/>
    </w:rPr>
  </w:style>
  <w:style w:type="character" w:customStyle="1" w:styleId="NichtaufgelsteErwhnung1">
    <w:name w:val="Nicht aufgelöste Erwähnung1"/>
    <w:basedOn w:val="Absatz-Standardschriftart"/>
    <w:rsid w:val="00FD6FC5"/>
    <w:rPr>
      <w:color w:val="605E5C"/>
      <w:shd w:val="clear" w:color="auto" w:fill="E1DFDD"/>
    </w:rPr>
  </w:style>
  <w:style w:type="character" w:styleId="NichtaufgelsteErwhnung">
    <w:name w:val="Unresolved Mention"/>
    <w:basedOn w:val="Absatz-Standardschriftart"/>
    <w:uiPriority w:val="99"/>
    <w:semiHidden/>
    <w:unhideWhenUsed/>
    <w:rsid w:val="00FD6FC5"/>
    <w:rPr>
      <w:color w:val="605E5C"/>
      <w:shd w:val="clear" w:color="auto" w:fill="E1DFDD"/>
    </w:rPr>
  </w:style>
  <w:style w:type="character" w:customStyle="1" w:styleId="Strong1">
    <w:name w:val="Strong1"/>
    <w:basedOn w:val="Absatz-Standardschriftart"/>
    <w:uiPriority w:val="1"/>
    <w:qFormat/>
    <w:rsid w:val="00FD6FC5"/>
    <w:rPr>
      <w:b/>
    </w:rPr>
  </w:style>
  <w:style w:type="paragraph" w:customStyle="1" w:styleId="centered">
    <w:name w:val="centered"/>
    <w:basedOn w:val="Standard"/>
    <w:qFormat/>
    <w:rsid w:val="00FD6FC5"/>
    <w:pPr>
      <w:jc w:val="center"/>
    </w:pPr>
    <w:rPr>
      <w:rFonts w:asciiTheme="minorHAnsi" w:eastAsiaTheme="minorEastAsia" w:hAnsiTheme="minorHAnsi" w:cstheme="minorBidi"/>
      <w:szCs w:val="24"/>
      <w:lang w:val="en-US" w:eastAsia="en-US"/>
    </w:rPr>
  </w:style>
  <w:style w:type="table" w:customStyle="1" w:styleId="tabletemplate">
    <w:name w:val="table_template"/>
    <w:basedOn w:val="NormaleTabelle"/>
    <w:uiPriority w:val="59"/>
    <w:rsid w:val="00FD6FC5"/>
    <w:pPr>
      <w:spacing w:after="0" w:line="240" w:lineRule="auto"/>
      <w:jc w:val="right"/>
    </w:pPr>
    <w:rPr>
      <w:rFonts w:eastAsiaTheme="minorEastAsia"/>
      <w:sz w:val="24"/>
      <w:szCs w:val="24"/>
      <w:lang w:val="en-US"/>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HelleListe-Akzent2">
    <w:name w:val="Light List Accent 2"/>
    <w:basedOn w:val="NormaleTabelle"/>
    <w:uiPriority w:val="61"/>
    <w:rsid w:val="00FD6FC5"/>
    <w:pPr>
      <w:spacing w:after="0" w:line="240" w:lineRule="auto"/>
    </w:pPr>
    <w:rPr>
      <w:rFonts w:eastAsiaTheme="minorEastAsia"/>
      <w:sz w:val="24"/>
      <w:szCs w:val="24"/>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graphictitle">
    <w:name w:val="graphic title"/>
    <w:basedOn w:val="Standard"/>
    <w:qFormat/>
    <w:rsid w:val="00FD6FC5"/>
    <w:pPr>
      <w:jc w:val="center"/>
    </w:pPr>
    <w:rPr>
      <w:rFonts w:asciiTheme="minorHAnsi" w:eastAsiaTheme="minorEastAsia" w:hAnsiTheme="minorHAnsi" w:cstheme="minorBidi"/>
      <w:b/>
      <w:i/>
      <w:szCs w:val="24"/>
      <w:lang w:val="en-US" w:eastAsia="en-US"/>
    </w:rPr>
  </w:style>
  <w:style w:type="paragraph" w:customStyle="1" w:styleId="tabletitle">
    <w:name w:val="table title"/>
    <w:basedOn w:val="graphictitle"/>
    <w:qFormat/>
    <w:rsid w:val="00FD6FC5"/>
  </w:style>
  <w:style w:type="table" w:styleId="TabelleProfessionell">
    <w:name w:val="Table Professional"/>
    <w:basedOn w:val="NormaleTabelle"/>
    <w:uiPriority w:val="99"/>
    <w:semiHidden/>
    <w:unhideWhenUsed/>
    <w:rsid w:val="00FD6FC5"/>
    <w:pPr>
      <w:spacing w:after="0" w:line="240" w:lineRule="auto"/>
    </w:pPr>
    <w:rPr>
      <w:rFonts w:eastAsiaTheme="minorEastAsia"/>
      <w:sz w:val="24"/>
      <w:szCs w:val="24"/>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Verzeichnis1">
    <w:name w:val="toc 1"/>
    <w:basedOn w:val="Standard"/>
    <w:next w:val="Standard"/>
    <w:autoRedefine/>
    <w:uiPriority w:val="39"/>
    <w:unhideWhenUsed/>
    <w:rsid w:val="00FD6FC5"/>
    <w:pPr>
      <w:spacing w:after="100"/>
    </w:pPr>
    <w:rPr>
      <w:rFonts w:asciiTheme="minorHAnsi" w:eastAsiaTheme="minorEastAsia" w:hAnsiTheme="minorHAnsi" w:cstheme="minorBidi"/>
      <w:szCs w:val="24"/>
      <w:lang w:val="en-US" w:eastAsia="en-US"/>
    </w:rPr>
  </w:style>
  <w:style w:type="paragraph" w:styleId="Verzeichnis2">
    <w:name w:val="toc 2"/>
    <w:basedOn w:val="Standard"/>
    <w:next w:val="Standard"/>
    <w:autoRedefine/>
    <w:uiPriority w:val="39"/>
    <w:unhideWhenUsed/>
    <w:rsid w:val="00FD6FC5"/>
    <w:pPr>
      <w:spacing w:after="100"/>
      <w:ind w:left="240"/>
    </w:pPr>
    <w:rPr>
      <w:rFonts w:asciiTheme="minorHAnsi" w:eastAsiaTheme="minorEastAsia" w:hAnsiTheme="minorHAnsi" w:cstheme="minorBidi"/>
      <w:szCs w:val="24"/>
      <w:lang w:val="en-US" w:eastAsia="en-US"/>
    </w:rPr>
  </w:style>
  <w:style w:type="character" w:customStyle="1" w:styleId="referenceid">
    <w:name w:val="reference_id"/>
    <w:basedOn w:val="Absatz-Standardschriftart"/>
    <w:uiPriority w:val="1"/>
    <w:rsid w:val="00FD6FC5"/>
    <w:rPr>
      <w:vertAlign w:val="superscript"/>
    </w:rPr>
  </w:style>
  <w:style w:type="paragraph" w:customStyle="1" w:styleId="FirstParagraph">
    <w:name w:val="First Paragraph"/>
    <w:basedOn w:val="Textkrper"/>
    <w:next w:val="Textkrper"/>
    <w:qFormat/>
    <w:rsid w:val="00FD6FC5"/>
    <w:pPr>
      <w:spacing w:before="180" w:after="180" w:line="240" w:lineRule="auto"/>
      <w:ind w:firstLine="0"/>
      <w:jc w:val="left"/>
    </w:pPr>
    <w:rPr>
      <w:rFonts w:asciiTheme="minorHAnsi" w:eastAsiaTheme="minorHAnsi" w:hAnsiTheme="minorHAnsi" w:cstheme="minorBidi"/>
      <w:lang w:val="en-US" w:eastAsia="en-US"/>
    </w:rPr>
  </w:style>
  <w:style w:type="paragraph" w:styleId="Literaturverzeichnis">
    <w:name w:val="Bibliography"/>
    <w:basedOn w:val="Standard"/>
    <w:next w:val="Standard"/>
    <w:unhideWhenUsed/>
    <w:qFormat/>
    <w:rsid w:val="00FD6FC5"/>
    <w:pPr>
      <w:spacing w:line="480" w:lineRule="auto"/>
      <w:ind w:left="720" w:hanging="720"/>
    </w:pPr>
  </w:style>
  <w:style w:type="character" w:styleId="Platzhaltertext">
    <w:name w:val="Placeholder Text"/>
    <w:basedOn w:val="Absatz-Standardschriftart"/>
    <w:uiPriority w:val="99"/>
    <w:semiHidden/>
    <w:rsid w:val="00FD6FC5"/>
    <w:rPr>
      <w:color w:val="808080"/>
    </w:rPr>
  </w:style>
  <w:style w:type="paragraph" w:customStyle="1" w:styleId="Compact">
    <w:name w:val="Compact"/>
    <w:basedOn w:val="Textkrper"/>
    <w:qFormat/>
    <w:rsid w:val="00FD6FC5"/>
    <w:pPr>
      <w:spacing w:before="36" w:after="36" w:line="240" w:lineRule="auto"/>
      <w:ind w:firstLine="0"/>
      <w:jc w:val="left"/>
    </w:pPr>
    <w:rPr>
      <w:rFonts w:asciiTheme="minorHAnsi" w:eastAsiaTheme="minorHAnsi" w:hAnsiTheme="minorHAnsi" w:cstheme="minorBidi"/>
      <w:lang w:val="en-US" w:eastAsia="en-US"/>
    </w:rPr>
  </w:style>
  <w:style w:type="paragraph" w:styleId="Titel">
    <w:name w:val="Title"/>
    <w:basedOn w:val="Standard"/>
    <w:next w:val="Textkrper"/>
    <w:link w:val="TitelZchn"/>
    <w:qFormat/>
    <w:rsid w:val="00FD6FC5"/>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lang w:val="en-US" w:eastAsia="en-US"/>
    </w:rPr>
  </w:style>
  <w:style w:type="character" w:customStyle="1" w:styleId="TitelZchn">
    <w:name w:val="Titel Zchn"/>
    <w:basedOn w:val="Absatz-Standardschriftart"/>
    <w:link w:val="Titel"/>
    <w:rsid w:val="00FD6FC5"/>
    <w:rPr>
      <w:rFonts w:asciiTheme="majorHAnsi" w:eastAsiaTheme="majorEastAsia" w:hAnsiTheme="majorHAnsi" w:cstheme="majorBidi"/>
      <w:b/>
      <w:bCs/>
      <w:color w:val="000000" w:themeColor="text1"/>
      <w:sz w:val="36"/>
      <w:szCs w:val="36"/>
      <w:lang w:val="en-US"/>
    </w:rPr>
  </w:style>
  <w:style w:type="paragraph" w:styleId="Untertitel">
    <w:name w:val="Subtitle"/>
    <w:basedOn w:val="Titel"/>
    <w:next w:val="Textkrper"/>
    <w:link w:val="UntertitelZchn"/>
    <w:qFormat/>
    <w:rsid w:val="00FD6FC5"/>
    <w:pPr>
      <w:pBdr>
        <w:bottom w:val="none" w:sz="0" w:space="0" w:color="auto"/>
      </w:pBdr>
      <w:spacing w:before="240"/>
    </w:pPr>
    <w:rPr>
      <w:sz w:val="30"/>
      <w:szCs w:val="30"/>
    </w:rPr>
  </w:style>
  <w:style w:type="character" w:customStyle="1" w:styleId="UntertitelZchn">
    <w:name w:val="Untertitel Zchn"/>
    <w:basedOn w:val="Absatz-Standardschriftart"/>
    <w:link w:val="Untertitel"/>
    <w:rsid w:val="00FD6FC5"/>
    <w:rPr>
      <w:rFonts w:asciiTheme="majorHAnsi" w:eastAsiaTheme="majorEastAsia" w:hAnsiTheme="majorHAnsi" w:cstheme="majorBidi"/>
      <w:b/>
      <w:bCs/>
      <w:color w:val="000000" w:themeColor="text1"/>
      <w:sz w:val="30"/>
      <w:szCs w:val="30"/>
      <w:lang w:val="en-US"/>
    </w:rPr>
  </w:style>
  <w:style w:type="paragraph" w:customStyle="1" w:styleId="Author">
    <w:name w:val="Author"/>
    <w:next w:val="Textkrper"/>
    <w:qFormat/>
    <w:rsid w:val="00FD6FC5"/>
    <w:pPr>
      <w:keepNext/>
      <w:keepLines/>
      <w:spacing w:after="200" w:line="240" w:lineRule="auto"/>
      <w:jc w:val="center"/>
    </w:pPr>
    <w:rPr>
      <w:sz w:val="24"/>
      <w:szCs w:val="24"/>
      <w:lang w:val="en-US"/>
    </w:rPr>
  </w:style>
  <w:style w:type="paragraph" w:styleId="Datum">
    <w:name w:val="Date"/>
    <w:next w:val="Textkrper"/>
    <w:link w:val="DatumZchn"/>
    <w:qFormat/>
    <w:rsid w:val="00FD6FC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FD6FC5"/>
    <w:rPr>
      <w:sz w:val="24"/>
      <w:szCs w:val="24"/>
      <w:lang w:val="en-US"/>
    </w:rPr>
  </w:style>
  <w:style w:type="paragraph" w:styleId="Blocktext">
    <w:name w:val="Block Text"/>
    <w:basedOn w:val="Textkrper"/>
    <w:next w:val="Textkrper"/>
    <w:uiPriority w:val="9"/>
    <w:unhideWhenUsed/>
    <w:qFormat/>
    <w:rsid w:val="00FD6FC5"/>
    <w:pPr>
      <w:spacing w:before="100" w:after="100" w:line="240" w:lineRule="auto"/>
      <w:ind w:firstLine="0"/>
      <w:jc w:val="left"/>
    </w:pPr>
    <w:rPr>
      <w:rFonts w:asciiTheme="majorHAnsi" w:eastAsiaTheme="majorEastAsia" w:hAnsiTheme="majorHAnsi" w:cstheme="majorBidi"/>
      <w:bCs/>
      <w:sz w:val="20"/>
      <w:szCs w:val="20"/>
      <w:lang w:val="en-US" w:eastAsia="en-US"/>
    </w:rPr>
  </w:style>
  <w:style w:type="table" w:customStyle="1" w:styleId="Table">
    <w:name w:val="Table"/>
    <w:semiHidden/>
    <w:unhideWhenUsed/>
    <w:qFormat/>
    <w:rsid w:val="00FD6FC5"/>
    <w:pPr>
      <w:keepNext/>
      <w:spacing w:after="200" w:line="240" w:lineRule="auto"/>
    </w:pPr>
    <w:rPr>
      <w:sz w:val="24"/>
      <w:szCs w:val="24"/>
      <w:lang w:val="en-US" w:eastAsia="de-DE"/>
    </w:r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7E6E6" w:themeFill="background2"/>
      </w:tcPr>
    </w:tblStylePr>
  </w:style>
  <w:style w:type="paragraph" w:customStyle="1" w:styleId="DefinitionTerm">
    <w:name w:val="Definition Term"/>
    <w:basedOn w:val="Standard"/>
    <w:next w:val="Definition"/>
    <w:rsid w:val="00FD6FC5"/>
    <w:pPr>
      <w:keepNext/>
      <w:keepLines/>
    </w:pPr>
    <w:rPr>
      <w:rFonts w:asciiTheme="minorHAnsi" w:eastAsiaTheme="minorHAnsi" w:hAnsiTheme="minorHAnsi" w:cstheme="minorBidi"/>
      <w:b/>
      <w:szCs w:val="24"/>
      <w:lang w:val="en-US" w:eastAsia="en-US"/>
    </w:rPr>
  </w:style>
  <w:style w:type="paragraph" w:customStyle="1" w:styleId="Definition">
    <w:name w:val="Definition"/>
    <w:basedOn w:val="Standard"/>
    <w:rsid w:val="00FD6FC5"/>
    <w:pPr>
      <w:spacing w:after="200"/>
    </w:pPr>
    <w:rPr>
      <w:rFonts w:asciiTheme="minorHAnsi" w:eastAsiaTheme="minorHAnsi" w:hAnsiTheme="minorHAnsi" w:cstheme="minorBidi"/>
      <w:szCs w:val="24"/>
      <w:lang w:val="en-US" w:eastAsia="en-US"/>
    </w:rPr>
  </w:style>
  <w:style w:type="paragraph" w:styleId="Beschriftung">
    <w:name w:val="caption"/>
    <w:basedOn w:val="Standard"/>
    <w:link w:val="BeschriftungZchn"/>
    <w:rsid w:val="00FD6FC5"/>
    <w:pPr>
      <w:spacing w:after="120"/>
    </w:pPr>
    <w:rPr>
      <w:rFonts w:asciiTheme="minorHAnsi" w:eastAsiaTheme="minorHAnsi" w:hAnsiTheme="minorHAnsi" w:cstheme="minorBidi"/>
      <w:i/>
      <w:szCs w:val="24"/>
      <w:lang w:val="en-US" w:eastAsia="en-US"/>
    </w:rPr>
  </w:style>
  <w:style w:type="paragraph" w:customStyle="1" w:styleId="TableCaption">
    <w:name w:val="Table Caption"/>
    <w:basedOn w:val="Beschriftung"/>
    <w:qFormat/>
    <w:rsid w:val="00FD6FC5"/>
    <w:pPr>
      <w:keepNext/>
      <w:jc w:val="center"/>
    </w:pPr>
  </w:style>
  <w:style w:type="paragraph" w:customStyle="1" w:styleId="ImageCaption">
    <w:name w:val="Image Caption"/>
    <w:basedOn w:val="Beschriftung"/>
    <w:qFormat/>
    <w:rsid w:val="00FD6FC5"/>
    <w:pPr>
      <w:jc w:val="center"/>
    </w:pPr>
  </w:style>
  <w:style w:type="paragraph" w:customStyle="1" w:styleId="Figure">
    <w:name w:val="Figure"/>
    <w:basedOn w:val="Standard"/>
    <w:rsid w:val="00FD6FC5"/>
    <w:pPr>
      <w:keepNext/>
      <w:keepLines/>
      <w:spacing w:before="60" w:after="200"/>
      <w:jc w:val="center"/>
    </w:pPr>
    <w:rPr>
      <w:rFonts w:asciiTheme="minorHAnsi" w:eastAsiaTheme="minorHAnsi" w:hAnsiTheme="minorHAnsi" w:cstheme="minorBidi"/>
      <w:szCs w:val="24"/>
      <w:lang w:val="en-US" w:eastAsia="en-US"/>
    </w:rPr>
  </w:style>
  <w:style w:type="paragraph" w:customStyle="1" w:styleId="CaptionedFigure">
    <w:name w:val="Captioned Figure"/>
    <w:basedOn w:val="Figure"/>
    <w:rsid w:val="00FD6FC5"/>
  </w:style>
  <w:style w:type="character" w:customStyle="1" w:styleId="BeschriftungZchn">
    <w:name w:val="Beschriftung Zchn"/>
    <w:basedOn w:val="Absatz-Standardschriftart"/>
    <w:link w:val="Beschriftung"/>
    <w:rsid w:val="00FD6FC5"/>
    <w:rPr>
      <w:i/>
      <w:sz w:val="24"/>
      <w:szCs w:val="24"/>
      <w:lang w:val="en-US"/>
    </w:rPr>
  </w:style>
  <w:style w:type="character" w:customStyle="1" w:styleId="VerbatimChar">
    <w:name w:val="Verbatim Char"/>
    <w:basedOn w:val="BeschriftungZchn"/>
    <w:link w:val="SourceCode"/>
    <w:rsid w:val="00FD6FC5"/>
    <w:rPr>
      <w:rFonts w:ascii="Consolas" w:hAnsi="Consolas"/>
      <w:i/>
      <w:color w:val="C00000"/>
      <w:sz w:val="24"/>
      <w:szCs w:val="24"/>
      <w:shd w:val="clear" w:color="auto" w:fill="F8F8F8"/>
      <w:lang w:val="en-US"/>
    </w:rPr>
  </w:style>
  <w:style w:type="paragraph" w:styleId="Inhaltsverzeichnisberschrift">
    <w:name w:val="TOC Heading"/>
    <w:basedOn w:val="berschrift1"/>
    <w:next w:val="Textkrper"/>
    <w:uiPriority w:val="39"/>
    <w:unhideWhenUsed/>
    <w:qFormat/>
    <w:rsid w:val="00FD6FC5"/>
    <w:pPr>
      <w:keepLines/>
      <w:spacing w:line="259" w:lineRule="auto"/>
      <w:outlineLvl w:val="9"/>
    </w:pPr>
    <w:rPr>
      <w:rFonts w:asciiTheme="majorHAnsi" w:eastAsiaTheme="majorEastAsia" w:hAnsiTheme="majorHAnsi" w:cstheme="majorBidi"/>
      <w:b w:val="0"/>
      <w:color w:val="000000" w:themeColor="text1"/>
      <w:kern w:val="0"/>
      <w:lang w:val="en-US" w:eastAsia="en-US"/>
    </w:rPr>
  </w:style>
  <w:style w:type="numbering" w:customStyle="1" w:styleId="Defaultul">
    <w:name w:val="Default ul"/>
    <w:basedOn w:val="KeineListe"/>
    <w:uiPriority w:val="99"/>
    <w:rsid w:val="00FD6FC5"/>
    <w:pPr>
      <w:numPr>
        <w:numId w:val="2"/>
      </w:numPr>
    </w:pPr>
  </w:style>
  <w:style w:type="numbering" w:customStyle="1" w:styleId="Defaultol">
    <w:name w:val="Default ol"/>
    <w:basedOn w:val="KeineListe"/>
    <w:uiPriority w:val="99"/>
    <w:rsid w:val="00FD6FC5"/>
    <w:pPr>
      <w:numPr>
        <w:numId w:val="3"/>
      </w:numPr>
    </w:pPr>
  </w:style>
  <w:style w:type="paragraph" w:customStyle="1" w:styleId="SourceCode">
    <w:name w:val="Source Code"/>
    <w:basedOn w:val="Standard"/>
    <w:link w:val="VerbatimChar"/>
    <w:rsid w:val="00FD6FC5"/>
    <w:pPr>
      <w:shd w:val="clear" w:color="auto" w:fill="F8F8F8"/>
      <w:wordWrap w:val="0"/>
      <w:spacing w:after="200"/>
    </w:pPr>
    <w:rPr>
      <w:rFonts w:ascii="Consolas" w:eastAsiaTheme="minorHAnsi" w:hAnsi="Consolas" w:cstheme="minorBidi"/>
      <w:i/>
      <w:color w:val="C00000"/>
      <w:szCs w:val="24"/>
      <w:lang w:val="en-US" w:eastAsia="en-US"/>
    </w:rPr>
  </w:style>
  <w:style w:type="character" w:customStyle="1" w:styleId="KeywordTok">
    <w:name w:val="KeywordTok"/>
    <w:basedOn w:val="VerbatimChar"/>
    <w:rsid w:val="00FD6FC5"/>
    <w:rPr>
      <w:rFonts w:ascii="Consolas" w:hAnsi="Consolas"/>
      <w:b/>
      <w:i/>
      <w:color w:val="204A87"/>
      <w:sz w:val="24"/>
      <w:szCs w:val="24"/>
      <w:shd w:val="clear" w:color="auto" w:fill="F8F8F8"/>
      <w:lang w:val="en-US"/>
    </w:rPr>
  </w:style>
  <w:style w:type="character" w:customStyle="1" w:styleId="DataTypeTok">
    <w:name w:val="DataTypeTok"/>
    <w:basedOn w:val="VerbatimChar"/>
    <w:rsid w:val="00FD6FC5"/>
    <w:rPr>
      <w:rFonts w:ascii="Consolas" w:hAnsi="Consolas"/>
      <w:i/>
      <w:color w:val="204A87"/>
      <w:sz w:val="24"/>
      <w:szCs w:val="24"/>
      <w:shd w:val="clear" w:color="auto" w:fill="F8F8F8"/>
      <w:lang w:val="en-US"/>
    </w:rPr>
  </w:style>
  <w:style w:type="character" w:customStyle="1" w:styleId="DecValTok">
    <w:name w:val="DecValTok"/>
    <w:basedOn w:val="VerbatimChar"/>
    <w:rsid w:val="00FD6FC5"/>
    <w:rPr>
      <w:rFonts w:ascii="Consolas" w:hAnsi="Consolas"/>
      <w:i/>
      <w:color w:val="0000CF"/>
      <w:sz w:val="24"/>
      <w:szCs w:val="24"/>
      <w:shd w:val="clear" w:color="auto" w:fill="F8F8F8"/>
      <w:lang w:val="en-US"/>
    </w:rPr>
  </w:style>
  <w:style w:type="character" w:customStyle="1" w:styleId="BaseNTok">
    <w:name w:val="BaseNTok"/>
    <w:basedOn w:val="VerbatimChar"/>
    <w:rsid w:val="00FD6FC5"/>
    <w:rPr>
      <w:rFonts w:ascii="Consolas" w:hAnsi="Consolas"/>
      <w:i/>
      <w:color w:val="0000CF"/>
      <w:sz w:val="24"/>
      <w:szCs w:val="24"/>
      <w:shd w:val="clear" w:color="auto" w:fill="F8F8F8"/>
      <w:lang w:val="en-US"/>
    </w:rPr>
  </w:style>
  <w:style w:type="character" w:customStyle="1" w:styleId="FloatTok">
    <w:name w:val="FloatTok"/>
    <w:basedOn w:val="VerbatimChar"/>
    <w:rsid w:val="00FD6FC5"/>
    <w:rPr>
      <w:rFonts w:ascii="Consolas" w:hAnsi="Consolas"/>
      <w:i/>
      <w:color w:val="0000CF"/>
      <w:sz w:val="24"/>
      <w:szCs w:val="24"/>
      <w:shd w:val="clear" w:color="auto" w:fill="F8F8F8"/>
      <w:lang w:val="en-US"/>
    </w:rPr>
  </w:style>
  <w:style w:type="character" w:customStyle="1" w:styleId="ConstantTok">
    <w:name w:val="ConstantTok"/>
    <w:basedOn w:val="VerbatimChar"/>
    <w:rsid w:val="00FD6FC5"/>
    <w:rPr>
      <w:rFonts w:ascii="Consolas" w:hAnsi="Consolas"/>
      <w:i/>
      <w:color w:val="000000"/>
      <w:sz w:val="24"/>
      <w:szCs w:val="24"/>
      <w:shd w:val="clear" w:color="auto" w:fill="F8F8F8"/>
      <w:lang w:val="en-US"/>
    </w:rPr>
  </w:style>
  <w:style w:type="character" w:customStyle="1" w:styleId="CharTok">
    <w:name w:val="CharTok"/>
    <w:basedOn w:val="VerbatimChar"/>
    <w:rsid w:val="00FD6FC5"/>
    <w:rPr>
      <w:rFonts w:ascii="Consolas" w:hAnsi="Consolas"/>
      <w:i/>
      <w:color w:val="4E9A06"/>
      <w:sz w:val="24"/>
      <w:szCs w:val="24"/>
      <w:shd w:val="clear" w:color="auto" w:fill="F8F8F8"/>
      <w:lang w:val="en-US"/>
    </w:rPr>
  </w:style>
  <w:style w:type="character" w:customStyle="1" w:styleId="SpecialCharTok">
    <w:name w:val="SpecialCharTok"/>
    <w:basedOn w:val="VerbatimChar"/>
    <w:rsid w:val="00FD6FC5"/>
    <w:rPr>
      <w:rFonts w:ascii="Consolas" w:hAnsi="Consolas"/>
      <w:i/>
      <w:color w:val="000000"/>
      <w:sz w:val="24"/>
      <w:szCs w:val="24"/>
      <w:shd w:val="clear" w:color="auto" w:fill="F8F8F8"/>
      <w:lang w:val="en-US"/>
    </w:rPr>
  </w:style>
  <w:style w:type="character" w:customStyle="1" w:styleId="StringTok">
    <w:name w:val="StringTok"/>
    <w:basedOn w:val="VerbatimChar"/>
    <w:rsid w:val="00FD6FC5"/>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FD6FC5"/>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FD6FC5"/>
    <w:rPr>
      <w:rFonts w:ascii="Consolas" w:hAnsi="Consolas"/>
      <w:i/>
      <w:color w:val="4E9A06"/>
      <w:sz w:val="24"/>
      <w:szCs w:val="24"/>
      <w:shd w:val="clear" w:color="auto" w:fill="F8F8F8"/>
      <w:lang w:val="en-US"/>
    </w:rPr>
  </w:style>
  <w:style w:type="character" w:customStyle="1" w:styleId="ImportTok">
    <w:name w:val="ImportTok"/>
    <w:basedOn w:val="VerbatimChar"/>
    <w:rsid w:val="00FD6FC5"/>
    <w:rPr>
      <w:rFonts w:ascii="Consolas" w:hAnsi="Consolas"/>
      <w:i/>
      <w:color w:val="C00000"/>
      <w:sz w:val="24"/>
      <w:szCs w:val="24"/>
      <w:shd w:val="clear" w:color="auto" w:fill="F8F8F8"/>
      <w:lang w:val="en-US"/>
    </w:rPr>
  </w:style>
  <w:style w:type="character" w:customStyle="1" w:styleId="CommentTok">
    <w:name w:val="CommentTok"/>
    <w:basedOn w:val="VerbatimChar"/>
    <w:rsid w:val="00FD6FC5"/>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FD6FC5"/>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FD6FC5"/>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FD6FC5"/>
    <w:rPr>
      <w:rFonts w:ascii="Consolas" w:hAnsi="Consolas"/>
      <w:b/>
      <w:i w:val="0"/>
      <w:color w:val="8F5902"/>
      <w:sz w:val="24"/>
      <w:szCs w:val="24"/>
      <w:shd w:val="clear" w:color="auto" w:fill="F8F8F8"/>
      <w:lang w:val="en-US"/>
    </w:rPr>
  </w:style>
  <w:style w:type="character" w:customStyle="1" w:styleId="OtherTok">
    <w:name w:val="OtherTok"/>
    <w:basedOn w:val="VerbatimChar"/>
    <w:rsid w:val="00FD6FC5"/>
    <w:rPr>
      <w:rFonts w:ascii="Consolas" w:hAnsi="Consolas"/>
      <w:i/>
      <w:color w:val="8F5902"/>
      <w:sz w:val="24"/>
      <w:szCs w:val="24"/>
      <w:shd w:val="clear" w:color="auto" w:fill="F8F8F8"/>
      <w:lang w:val="en-US"/>
    </w:rPr>
  </w:style>
  <w:style w:type="character" w:customStyle="1" w:styleId="FunctionTok">
    <w:name w:val="FunctionTok"/>
    <w:basedOn w:val="VerbatimChar"/>
    <w:rsid w:val="00FD6FC5"/>
    <w:rPr>
      <w:rFonts w:ascii="Consolas" w:hAnsi="Consolas"/>
      <w:i/>
      <w:color w:val="000000"/>
      <w:sz w:val="24"/>
      <w:szCs w:val="24"/>
      <w:shd w:val="clear" w:color="auto" w:fill="F8F8F8"/>
      <w:lang w:val="en-US"/>
    </w:rPr>
  </w:style>
  <w:style w:type="character" w:customStyle="1" w:styleId="VariableTok">
    <w:name w:val="VariableTok"/>
    <w:basedOn w:val="VerbatimChar"/>
    <w:rsid w:val="00FD6FC5"/>
    <w:rPr>
      <w:rFonts w:ascii="Consolas" w:hAnsi="Consolas"/>
      <w:i/>
      <w:color w:val="000000"/>
      <w:sz w:val="24"/>
      <w:szCs w:val="24"/>
      <w:shd w:val="clear" w:color="auto" w:fill="F8F8F8"/>
      <w:lang w:val="en-US"/>
    </w:rPr>
  </w:style>
  <w:style w:type="character" w:customStyle="1" w:styleId="ControlFlowTok">
    <w:name w:val="ControlFlowTok"/>
    <w:basedOn w:val="VerbatimChar"/>
    <w:rsid w:val="00FD6FC5"/>
    <w:rPr>
      <w:rFonts w:ascii="Consolas" w:hAnsi="Consolas"/>
      <w:b/>
      <w:i/>
      <w:color w:val="204A87"/>
      <w:sz w:val="24"/>
      <w:szCs w:val="24"/>
      <w:shd w:val="clear" w:color="auto" w:fill="F8F8F8"/>
      <w:lang w:val="en-US"/>
    </w:rPr>
  </w:style>
  <w:style w:type="character" w:customStyle="1" w:styleId="OperatorTok">
    <w:name w:val="OperatorTok"/>
    <w:basedOn w:val="VerbatimChar"/>
    <w:rsid w:val="00FD6FC5"/>
    <w:rPr>
      <w:rFonts w:ascii="Consolas" w:hAnsi="Consolas"/>
      <w:b/>
      <w:i/>
      <w:color w:val="CE5C00"/>
      <w:sz w:val="24"/>
      <w:szCs w:val="24"/>
      <w:shd w:val="clear" w:color="auto" w:fill="F8F8F8"/>
      <w:lang w:val="en-US"/>
    </w:rPr>
  </w:style>
  <w:style w:type="character" w:customStyle="1" w:styleId="BuiltInTok">
    <w:name w:val="BuiltInTok"/>
    <w:basedOn w:val="VerbatimChar"/>
    <w:rsid w:val="00FD6FC5"/>
    <w:rPr>
      <w:rFonts w:ascii="Consolas" w:hAnsi="Consolas"/>
      <w:i/>
      <w:color w:val="C00000"/>
      <w:sz w:val="24"/>
      <w:szCs w:val="24"/>
      <w:shd w:val="clear" w:color="auto" w:fill="F8F8F8"/>
      <w:lang w:val="en-US"/>
    </w:rPr>
  </w:style>
  <w:style w:type="character" w:customStyle="1" w:styleId="ExtensionTok">
    <w:name w:val="ExtensionTok"/>
    <w:basedOn w:val="VerbatimChar"/>
    <w:rsid w:val="00FD6FC5"/>
    <w:rPr>
      <w:rFonts w:ascii="Consolas" w:hAnsi="Consolas"/>
      <w:i/>
      <w:color w:val="C00000"/>
      <w:sz w:val="24"/>
      <w:szCs w:val="24"/>
      <w:shd w:val="clear" w:color="auto" w:fill="F8F8F8"/>
      <w:lang w:val="en-US"/>
    </w:rPr>
  </w:style>
  <w:style w:type="character" w:customStyle="1" w:styleId="PreprocessorTok">
    <w:name w:val="PreprocessorTok"/>
    <w:basedOn w:val="VerbatimChar"/>
    <w:rsid w:val="00FD6FC5"/>
    <w:rPr>
      <w:rFonts w:ascii="Consolas" w:hAnsi="Consolas"/>
      <w:i w:val="0"/>
      <w:color w:val="8F5902"/>
      <w:sz w:val="24"/>
      <w:szCs w:val="24"/>
      <w:shd w:val="clear" w:color="auto" w:fill="F8F8F8"/>
      <w:lang w:val="en-US"/>
    </w:rPr>
  </w:style>
  <w:style w:type="character" w:customStyle="1" w:styleId="AttributeTok">
    <w:name w:val="AttributeTok"/>
    <w:basedOn w:val="VerbatimChar"/>
    <w:rsid w:val="00FD6FC5"/>
    <w:rPr>
      <w:rFonts w:ascii="Consolas" w:hAnsi="Consolas"/>
      <w:i/>
      <w:color w:val="C4A000"/>
      <w:sz w:val="24"/>
      <w:szCs w:val="24"/>
      <w:shd w:val="clear" w:color="auto" w:fill="F8F8F8"/>
      <w:lang w:val="en-US"/>
    </w:rPr>
  </w:style>
  <w:style w:type="character" w:customStyle="1" w:styleId="RegionMarkerTok">
    <w:name w:val="RegionMarkerTok"/>
    <w:basedOn w:val="VerbatimChar"/>
    <w:rsid w:val="00FD6FC5"/>
    <w:rPr>
      <w:rFonts w:ascii="Consolas" w:hAnsi="Consolas"/>
      <w:i/>
      <w:color w:val="C00000"/>
      <w:sz w:val="24"/>
      <w:szCs w:val="24"/>
      <w:shd w:val="clear" w:color="auto" w:fill="F8F8F8"/>
      <w:lang w:val="en-US"/>
    </w:rPr>
  </w:style>
  <w:style w:type="character" w:customStyle="1" w:styleId="InformationTok">
    <w:name w:val="InformationTok"/>
    <w:basedOn w:val="VerbatimChar"/>
    <w:rsid w:val="00FD6FC5"/>
    <w:rPr>
      <w:rFonts w:ascii="Consolas" w:hAnsi="Consolas"/>
      <w:b/>
      <w:i w:val="0"/>
      <w:color w:val="8F5902"/>
      <w:sz w:val="24"/>
      <w:szCs w:val="24"/>
      <w:shd w:val="clear" w:color="auto" w:fill="F8F8F8"/>
      <w:lang w:val="en-US"/>
    </w:rPr>
  </w:style>
  <w:style w:type="character" w:customStyle="1" w:styleId="WarningTok">
    <w:name w:val="WarningTok"/>
    <w:basedOn w:val="VerbatimChar"/>
    <w:rsid w:val="00FD6FC5"/>
    <w:rPr>
      <w:rFonts w:ascii="Consolas" w:hAnsi="Consolas"/>
      <w:b/>
      <w:i w:val="0"/>
      <w:color w:val="8F5902"/>
      <w:sz w:val="24"/>
      <w:szCs w:val="24"/>
      <w:shd w:val="clear" w:color="auto" w:fill="F8F8F8"/>
      <w:lang w:val="en-US"/>
    </w:rPr>
  </w:style>
  <w:style w:type="character" w:customStyle="1" w:styleId="AlertTok">
    <w:name w:val="AlertTok"/>
    <w:basedOn w:val="VerbatimChar"/>
    <w:rsid w:val="00FD6FC5"/>
    <w:rPr>
      <w:rFonts w:ascii="Consolas" w:hAnsi="Consolas"/>
      <w:i/>
      <w:color w:val="EF2929"/>
      <w:sz w:val="24"/>
      <w:szCs w:val="24"/>
      <w:shd w:val="clear" w:color="auto" w:fill="F8F8F8"/>
      <w:lang w:val="en-US"/>
    </w:rPr>
  </w:style>
  <w:style w:type="character" w:customStyle="1" w:styleId="ErrorTok">
    <w:name w:val="ErrorTok"/>
    <w:basedOn w:val="VerbatimChar"/>
    <w:rsid w:val="00FD6FC5"/>
    <w:rPr>
      <w:rFonts w:ascii="Consolas" w:hAnsi="Consolas"/>
      <w:b/>
      <w:i/>
      <w:color w:val="A40000"/>
      <w:sz w:val="24"/>
      <w:szCs w:val="24"/>
      <w:shd w:val="clear" w:color="auto" w:fill="F8F8F8"/>
      <w:lang w:val="en-US"/>
    </w:rPr>
  </w:style>
  <w:style w:type="character" w:customStyle="1" w:styleId="NormalTok">
    <w:name w:val="NormalTok"/>
    <w:basedOn w:val="VerbatimChar"/>
    <w:rsid w:val="00FD6FC5"/>
    <w:rPr>
      <w:rFonts w:ascii="Consolas" w:hAnsi="Consolas"/>
      <w:i/>
      <w:color w:val="C00000"/>
      <w:sz w:val="24"/>
      <w:szCs w:val="24"/>
      <w:shd w:val="clear" w:color="auto" w:fill="F8F8F8"/>
      <w:lang w:val="en-US"/>
    </w:rPr>
  </w:style>
  <w:style w:type="character" w:customStyle="1" w:styleId="Fett1">
    <w:name w:val="Fett1"/>
    <w:basedOn w:val="Absatz-Standardschriftart"/>
    <w:uiPriority w:val="1"/>
    <w:qFormat/>
    <w:rsid w:val="00FD6FC5"/>
    <w:rPr>
      <w:b/>
    </w:rPr>
  </w:style>
  <w:style w:type="paragraph" w:customStyle="1" w:styleId="Titel10">
    <w:name w:val="Titel_1"/>
    <w:basedOn w:val="Standard"/>
    <w:qFormat/>
    <w:rsid w:val="00FD6FC5"/>
    <w:pPr>
      <w:jc w:val="center"/>
    </w:pPr>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doi.org/10.1016/S0090-4295(97)00238-0" TargetMode="External"/><Relationship Id="rId18" Type="http://schemas.openxmlformats.org/officeDocument/2006/relationships/hyperlink" Target="https://doi.org/10.1080/01614576.1990.11074980"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oi.org/10.1080/00926239608414655" TargetMode="External"/><Relationship Id="rId7" Type="http://schemas.openxmlformats.org/officeDocument/2006/relationships/footer" Target="footer1.xml"/><Relationship Id="rId12" Type="http://schemas.openxmlformats.org/officeDocument/2006/relationships/hyperlink" Target="https://doi.org/10.1080/009262300278597" TargetMode="External"/><Relationship Id="rId17" Type="http://schemas.openxmlformats.org/officeDocument/2006/relationships/hyperlink" Target="https://doi.org/10.1177/0146167204264754"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evolhumbehav.2007.04.005" TargetMode="External"/><Relationship Id="rId20" Type="http://schemas.openxmlformats.org/officeDocument/2006/relationships/hyperlink" Target="https://doi.org/10.1207/s15327752jpa6503_16"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jclp.6120360203" TargetMode="External"/><Relationship Id="rId24" Type="http://schemas.openxmlformats.org/officeDocument/2006/relationships/hyperlink" Target="https://doi.org/10.1037/0022-3514.95.5.111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7/BF00849744" TargetMode="External"/><Relationship Id="rId23" Type="http://schemas.openxmlformats.org/officeDocument/2006/relationships/hyperlink" Target="https://doi.org/10.1037/0022-3514.60.6.870" TargetMode="External"/><Relationship Id="rId28" Type="http://schemas.openxmlformats.org/officeDocument/2006/relationships/image" Target="media/image4.png"/><Relationship Id="rId10" Type="http://schemas.openxmlformats.org/officeDocument/2006/relationships/hyperlink" Target="https://doi.org/10.1080/01614576.1992.11074044" TargetMode="External"/><Relationship Id="rId19" Type="http://schemas.openxmlformats.org/officeDocument/2006/relationships/hyperlink" Target="https://doi.org/10.1111/j.1751-9004.2008.00111.x" TargetMode="Externa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doi.org/10.1080/00926237908403732" TargetMode="External"/><Relationship Id="rId14" Type="http://schemas.openxmlformats.org/officeDocument/2006/relationships/hyperlink" Target="https://doi.org/10.1023/A:1021420300693" TargetMode="External"/><Relationship Id="rId22" Type="http://schemas.openxmlformats.org/officeDocument/2006/relationships/hyperlink" Target="https://doi.org/10.1080/00224498909551510" TargetMode="External"/><Relationship Id="rId27" Type="http://schemas.openxmlformats.org/officeDocument/2006/relationships/image" Target="media/image3.png"/><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4588</Words>
  <Characters>28910</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2020-12-17T19:39:00Z</dcterms:created>
  <dcterms:modified xsi:type="dcterms:W3CDTF">2020-12-18T22:04:00Z</dcterms:modified>
</cp:coreProperties>
</file>