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</w:tblGrid>
      <w:tr>
        <w:trPr>
          <w:trHeight w:val="366" w:hRule="auto"/>
          <w:tblHeader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3</w:t>
            </w:r>
          </w:p>
        </w:tc>
      </w:tr>
      <w:tr>
        <w:trPr>
          <w:trHeight w:val="366" w:hRule="auto"/>
          <w:tblHeader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Tests for Moderation (Primary Indicators)</w:t>
            </w:r>
          </w:p>
        </w:tc>
      </w:tr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361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Tests for moderation of the primary sex drive indicators. The tests indicate significance of the slope for continuous moderators or differences between subgroups for categorical moderators.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the results are statistically controlled for item content (extra-pair partner vs. any partner/not specified).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Hotelling-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-approximated test statistic.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test statistic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proportion of the variation in observed effects that is due to variation in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estimated standard deviation of the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2020-12-18T18:29:20Z</dcterms:modified>
  <cp:category/>
</cp:coreProperties>
</file>