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trPr>
          <w:trHeight w:val="366" w:hRule="auto"/>
          <w:tblHeader/>
        </w:trPr>
        <w:tc>
          <w:tcPr>
            <w:gridSpan w:val="19"/>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Table S3</w:t>
            </w:r>
          </w:p>
        </w:tc>
      </w:tr>
      <w:tr>
        <w:trPr>
          <w:trHeight w:val="366" w:hRule="auto"/>
          <w:tblHeader/>
        </w:trPr>
        <w:tc>
          <w:tcPr>
            <w:gridSpan w:val="19"/>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Tests for Moderation (Secondary Indicators)</w:t>
            </w:r>
          </w:p>
        </w:tc>
      </w:tr>
      <w:tr>
        <w:trPr>
          <w:trHeight w:val="366" w:hRule="auto"/>
          <w:tblHeader/>
        </w:trPr>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Moderator</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Cognition Frequency (uncontrolled)</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Affect Intensity</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Self-Rated Sex Drive</w:t>
            </w:r>
          </w:p>
        </w:tc>
      </w:tr>
      <w:tr>
        <w:trPr>
          <w:trHeight w:val="361" w:hRule="auto"/>
          <w:tblHeader/>
        </w:trPr>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Outcome-level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Aggregation Span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79.81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81.97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Content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49.54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85.78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Context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84.95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Type of Response Scale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89.93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Scale Range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55.53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28.59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96.46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0.30</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Wording</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Publication-level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Aim to Find Gender Differences in Sex Drive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14.71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17.24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.469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Anonymity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135.29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Gender Differences in Sex Drive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25.63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29.17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Gender Differences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108.91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.961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Gender of First Author</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112.97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3.99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25.73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92.10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0.25</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Mean Author Gender</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67.90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22.06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97.13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0.34</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Publication Status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38.38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Sexuality Journal</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Sample-level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Mean Age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6.30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0.39</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White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0.64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0.25</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Gender Development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.270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73.04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Gender Inequality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18.87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37.94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6.77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73.09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Heterosexual</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1.71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3.40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85.62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0.26</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Average Partnership Duration in Weeks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82.69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Parents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6.04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Sex Ratio</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1.84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0.28</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Study Restricted to Sexually Active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19.41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83.79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13.75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88.96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Single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31.11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95.40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0.35</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University Students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85.20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2.75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Study-level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Anonymity Reassurance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90.82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20.09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Participant Compensation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.182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Electronic Data Collection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57.29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Group Assessment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90.35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91.32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Personal Contact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10.96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Sexuality Study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6.57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86.18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Year of Study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94.26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0.27</w:t>
            </w:r>
          </w:p>
        </w:tc>
      </w:tr>
      <w:tr>
        <w:trPr>
          <w:trHeight w:val="360" w:hRule="auto"/>
        </w:trPr>
        <w:tc>
          <w:tcPr>
            <w:gridSpan w:val="19"/>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Tests for moderation of the secondary sex drive indicators and cognition frequency (not controlled for item content). The tests indicate the significance of the slope for continuous moderator or differences between subgroups for categorical moderators.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Some models could not be fitted because the number of available codings was insufficient. These are left blank.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Hotelling-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-approximated test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small-sample-corrected degrees of freedom.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-value associated with the test statistic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in the same row.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2"/>
                <w:szCs w:val="1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proportion of the variation in observed effects that is due to variation in true effects. </w:t>
            </w: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estimated standard deviation of the true effects.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Note that if degrees of freedom fall below 4, significance tests are unreliable.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-values for unreliable tests are not reported (N/A). </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2020-12-18T19:18:22Z</dcterms:modified>
  <cp:category/>
</cp:coreProperties>
</file>