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ectPr w:rsidR="001379FE" w:rsidSect="00747CCE">
      <w:pgSz w:w="11900" w:h="16840"/>
      <w:pgMar w:top="1417" w:right="1417" w:bottom="1417" w:left="1417" w:header="708" w:footer="708" w:gutter="0"/>
      <w:cols w:space="708"/>
      <w:docGrid w:linePitch="360"/>
    </w:sectPr>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4544"/>
        <w:tblLook w:firstRow="1" w:lastRow="0" w:firstColumn="0" w:lastColumn="0" w:noHBand="0" w:noVBand="1"/>
      </w:tblPr>
      <w:tblGrid>
        <w:gridCol w:w="1728"/>
        <w:gridCol w:w="144"/>
        <w:gridCol w:w="504"/>
        <w:gridCol w:w="720"/>
        <w:gridCol w:w="144"/>
        <w:gridCol w:w="504"/>
        <w:gridCol w:w="720"/>
        <w:gridCol w:w="2448"/>
        <w:gridCol w:w="144"/>
        <w:gridCol w:w="504"/>
        <w:gridCol w:w="720"/>
        <w:gridCol w:w="2448"/>
        <w:gridCol w:w="144"/>
        <w:gridCol w:w="504"/>
        <w:gridCol w:w="720"/>
        <w:gridCol w:w="2448"/>
      </w:tblGrid>
      <w:tr>
        <w:trPr>
          <w:trHeight w:val="188" w:hRule="auto"/>
          <w:tblHeader/>
        </w:trPr>
        <w:tc>
          <w:tcPr>
            <w:vMerge w:val="restart"/>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Moderator</w:t>
            </w:r>
          </w:p>
        </w:tc>
        <w:tc>
          <w:tcPr>
            <w:vMerge w:val="restart"/>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2"/>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Total</w:t>
            </w:r>
          </w:p>
        </w:tc>
        <w:tc>
          <w:tcPr>
            <w:vMerge w:val="restart"/>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Cognition Frequency</w:t>
            </w:r>
          </w:p>
        </w:tc>
        <w:tc>
          <w:tcPr>
            <w:vMerge w:val="restart"/>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Affect Frequency</w:t>
            </w:r>
          </w:p>
        </w:tc>
        <w:tc>
          <w:tcPr>
            <w:vMerge w:val="restart"/>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w:r>
          </w:p>
        </w:tc>
        <w:tc>
          <w:tcPr>
            <w:gridSpan w:val="3"/>
            <w:tcBorders>
              <w:bottom w:val="single" w:sz="8"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Behavior Frequency</w:t>
            </w:r>
          </w:p>
        </w:tc>
      </w:tr>
      <w:tr>
        <w:trPr>
          <w:trHeight w:val="185" w:hRule="auto"/>
          <w:tblHeader/>
        </w:trPr>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ind w:firstLine="0" w:left="100" w:right="10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c>
          <w:tcPr>
            <w:vMerge/>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w:t>
            </w:r>
          </w:p>
        </w:tc>
        <w:tc>
          <w:tcPr>
            <w:tcBorders>
              <w:bottom w:val="single" w:sz="16"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w:t>
            </w:r>
          </w:p>
        </w:tc>
      </w:tr>
      <w:tr>
        <w:trPr>
          <w:trHeight w:val="576" w:hRule="atLeast"/>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Outcome-level Moderators</w:t>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Item Content</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 partner (m = 32), extra-pair partner (m = 168), not specified (m = 82)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 partner (m = 20), masturbation (m = 1), not specified (m = 54), own partner (m = 1), NA (m = 18)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NA (m = 63)</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Item Context</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639</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asleep (m = 1), at work (m = 4), before sleep (m = 1), being bored (m = 2), everyday life (m = 1), in everyday life (m = 1), not specified (m = 266), on the way to work (m = 2), traveling on a train or bus (m = 2), while reading (m = 1), while working at a job (m = 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in contact with an extrapair person (m = 1), not specified (m = 93)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alone (m = 6), not specified (m = 57)</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Type of Response Scale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268), yes (m = 14)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82), yes (m = 12)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32), yes (m = 31)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Scale Range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265</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[2.00, 4.00, 7.00, 8.00, 9.00], M = 6.37, SD = 1.72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[3.00, 6.00, 7.00, 7.00, 9.00], M = 6.14, SD = 1.34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[2.00, 4.00, 5.00, 5.50, 8.00], M = 4.84, SD = 1.24</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Item Wording</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639</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daydreams (m = 10), dreams (m = 1), fantasies (m = 189), other (m = 5), pre-occupation (m = 3), thoughts (m = 74)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desire (m = 45), other (m = 49)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masturbation (m = 49), other (m = 7), self-stimulation (m = 6), touch and explore body (m = 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Aggregation Span</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185</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[1.00, 1.00, 30.00, 30.00, 183.00], M = 23.67, SD = 27.71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5.00, 30.00, 30.00, 365.00], M = 26.17, SD = 42.75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49</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[7.00, 7.00, 28.00, 30.00, 365.00], M = 48.04, SD = 89.43</w:t>
            </w:r>
          </w:p>
        </w:tc>
      </w:tr>
      <w:tr>
        <w:trPr>
          <w:trHeight w:val="576" w:hRule="atLeast"/>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Publication-level Moderators</w:t>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Aim to Find Gender Differences in Sex Drive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779</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215), yes (m = 28), NA (m = 39)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53), yes (m = 25), NA (m = 16)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44), yes (m = 13), NA (m = 6)</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Focus on Gender Differences in Sex Drive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201), yes (m = 42), NA (m = 39)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48), yes (m = 30), NA (m = 16)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32), yes (m = 25), NA (m = 6)</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Focus on Gender Differences</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243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93), yes (m = 150), NA (m = 39)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21), yes (m = 57), NA (m = 16)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11), yes (m = 46), NA (m = 6)</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Gender of First Author</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female (m = 102), male (m = 173), NA (m = 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female (m = 47), male (m = 47)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female (m = 20), male (m = 43)</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Publication Status</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published (m = 220), unpublished (m = 62)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published (m = 61), unpublished (m = 33)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published (m = 42), unpublished (m = 21)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Sexuality Journal</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196), Yes (m = 86)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65), Yes (m = 29)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43), Yes (m = 20)</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Focus on Anonymity</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815</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136), yes (m = 118), NA (m = 28)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32), yes (m = 51), NA (m = 11)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25), yes (m = 38)</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Mean Author Gender</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275</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0.50, 0.67, 1.00, 1.33], M = 0.65, SD = 0.35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0.21, 0.50, 1.00, 1.33], M = 0.56, SD = 0.43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0.50, 1.00, 1.00, 1.33], M = 0.73, SD = 0.43</w:t>
            </w:r>
          </w:p>
        </w:tc>
      </w:tr>
      <w:tr>
        <w:trPr>
          <w:trHeight w:val="576" w:hRule="atLeast"/>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Sample-level Moderators</w:t>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Mean Age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775</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235</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[16.78, 20.85, 23.96, 29.89, 70.55], M = 25.89, SD = 6.87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[18.60, 24.05, 26.47, 30.45, 51.28], M = 27.77, SD = 5.89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[15.55, 22.82, 25.95, 30.75, 74.00], M = 29.22, SD = 10.29</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White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323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[15.50, 60.00, 78.60, 90.50, 100.00], M = 73.92, SD = 19.73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[15.50, 62.42, 78.60, 88.20, 98.00], M = 70.91, SD = 24.69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[32.20, 50.88, 58.98, 86.25, 100.00], M = 65.90, SD = 24.93</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Country-Level Gender Inequality</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[0.05, 0.10, 0.18, 0.25, 0.63], M = 0.18, SD = 0.09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[0.08, 0.09, 0.13, 0.24, 0.26], M = 0.16, SD = 0.07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[0.05, 0.10, 0.16, 0.25, 0.56], M = 0.18, SD = 0.10</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Country-Level Gender Development</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[0.76, 0.97, 0.99, 0.99, 1.03], M = 0.98, SD = 0.02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[0.94, 0.97, 0.99, 0.99, 1.03], M = 0.98, SD = 0.01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[0.85, 0.96, 0.98, 0.99, 1.00], M = 0.97, SD = 0.02</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Heterosexual</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[31.66, 85.48, 100.00, 100.00, 100.00], M = 92.31, SD = 12.19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[47.41, 77.75, 95.10, 100.00, 100.00], M = 88.13, SD = 14.49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[31.66, 77.02, 96.50, 100.00, 100.00], M = 87.93, SD = 15.65</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Single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158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0.00, 37.51, 50.00, 100.00], M = 33.85, SD = 27.67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0.00, 35.10, 43.78, 100.00], M = 27.30, SD = 26.11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30.27, 45.98, 50.67, 100.00], M = 40.08, SD = 25.04</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University Students</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424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89.18, 100.00, 100.00, 100.00], M = 86.02, SD = 26.36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39</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[14.20, 58.99, 92.00, 100.00, 100.00], M = 78.59, SD = 28.14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53.57, 86.38, 100.00, 100.00], M = 71.67, SD = 33.70</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Average Partnership Duration in Weeks</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[1.80, 25.83, 52.52, 58.05, 158.40], M = 56.14, SD = 43.73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[3.91, 35.66, 54.94, 78.89, 287.76], M = 70.78, SD = 63.41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[2.74, 54.42, 54.94, 55.80, 287.76], M = 82.38, SD = 87.74</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Percent Parents</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147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14.55, 20.53, 36.00, 100.00], M = 30.77, SD = 28.51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[14.55, 17.30, 25.00, 64.00, 100.00], M = 44.44, SD = 35.03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[0.00, 16.37, 19.26, 30.00, 59.70], M = 24.95, SD = 16.81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Study Restricted to Sexually Active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662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201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172), yes (m = 29), NA (m = 81)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64), yes (m = 12), NA (m = 18)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49), yes (m = 3), NA (m = 11)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Country-Level Sex Ratio</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[92.17, 100.88, 101.19, 103.00, 108.35], M = 101.41, SD = 2.46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[93.92, 100.88, 101.23, 103.24, 104.88], M = 101.69, SD = 2.47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[92.17, 100.88, 101.36, 103.85, 104.92], M = 101.80, SD = 2.72</w:t>
            </w:r>
          </w:p>
        </w:tc>
      </w:tr>
      <w:tr>
        <w:trPr>
          <w:trHeight w:val="576" w:hRule="atLeast"/>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Study-level Moderators</w:t>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4"/>
                <w:szCs w:val="14"/>
                <w:color w:val="111111"/>
              </w:rPr>
              <w:t xml:space="preserve"/>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Anonymity Reassurance</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164), yes (m = 86), NA (m = 32)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43), yes (m = 37), NA (m = 14)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33), yes (m = 30)</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Participant Compensation</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181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coursecredit (m = 53), material (m = 64), mixed (m = 29), none (m = 35), NA (m = 101)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coursecredit (m = 7), material (m = 26), mixed (m = 8), none (m = 11), NA (m = 42)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34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coursecredit (m = 5), material (m = 13), mixed (m = 6), none (m = 10), NA (m = 29)</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Sexuality Study</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454</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129</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46%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42), yes (m = 87), NA (m = 153)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57</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18), yes (m = 39), NA (m = 37)</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20), yes (m = 31), NA (m = 12)</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Year of Study</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852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[1996.00, 2008.00, 2012.00, 2015.00, 2019.00], M = 2011.38, SD = 4.58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[2000.00, 2008.75, 2012.00, 2015.63, 2019.00], M = 2012.03, SD = 4.71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100%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Q = [1992.00, 2004.50, 2008.00, 2014.50, 2019.00], M = 2008.70, SD = 7.01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Face-to-Face Interview</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266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265), yes (m = 1), NA (m = 16)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82), yes (m = 1), NA (m = 11)</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60), yes (m = 2), NA (m = 1)</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Electronic Data Collection</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786</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88%</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238</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4), no (m = 53), yes (m = 181), NA (m = 44)</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81</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86%</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5), no (m = 18), yes (m = 58), NA (m = 13)</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95%</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1), no (m = 27), yes (m = 32), NA (m = 3)</w:t>
            </w:r>
          </w:p>
        </w:tc>
      </w:tr>
      <w:tr>
        <w:trPr>
          <w:trHeight w:val="360" w:hRule="atLeast"/>
        </w:trPr>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Group Assessment</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732</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223</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13), no (m = 180), yes (m = 30), NA (m = 59)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75</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80%</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8), no (m = 63), yes (m = 4), NA (m = 19)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50</w:t>
            </w:r>
          </w:p>
        </w:tc>
        <w:tc>
          <w:tcPr>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79%</w:t>
            </w:r>
          </w:p>
        </w:tc>
        <w:tc>
          <w:tcPr>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45), yes (m = 5), NA (m = 13)</w:t>
            </w:r>
          </w:p>
        </w:tc>
      </w:tr>
      <w:tr>
        <w:trPr>
          <w:trHeight w:val="360" w:hRule="atLeast"/>
        </w:trPr>
        <w:tc>
          <w:tcPr>
            <w:tcBorders>
              <w:bottom w:val="single" w:sz="16"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Personal Contact</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829</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92%</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256</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91%</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8), no (m = 151), yes (m = 97), NA (m = 26)</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84</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89%</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mixed (m = 8), no (m = 48), yes (m = 28), NA (m = 10)</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61</w:t>
            </w:r>
          </w:p>
        </w:tc>
        <w:tc>
          <w:tcPr>
            <w:tcBorders>
              <w:bottom w:val="single" w:sz="16" w:space="0" w:color="000000"/>
            </w:tcBorders>
            <w:shd w:val="clear" w:color="auto" w:fill="FFFFFF"/>
            <w:tcMar>
              <w:top w:w="0" w:type="dxa"/>
              <w:bottom w:w="0" w:type="dxa"/>
              <w:left w:w="0" w:type="dxa"/>
              <w:right w:w="0" w:type="dxa"/>
            </w:tcMar>
            <w:vAlign w:val="top"/>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97%</w:t>
            </w:r>
          </w:p>
        </w:tc>
        <w:tc>
          <w:tcPr>
            <w:tcBorders>
              <w:bottom w:val="single" w:sz="16" w:space="0" w:color="000000"/>
            </w:tcBorders>
            <w:shd w:val="clear" w:color="auto" w:fill="FFFFFF"/>
            <w:tcMar>
              <w:top w:w="0" w:type="dxa"/>
              <w:bottom w:w="0" w:type="dxa"/>
              <w:left w:w="0" w:type="dxa"/>
              <w:right w:w="0" w:type="dxa"/>
            </w:tcMar>
            <w:vAlign w:val="top"/>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111111"/>
              </w:rPr>
              <w:t xml:space="preserve">no (m = 34), yes (m = 27), NA (m = 2)</w:t>
            </w:r>
          </w:p>
        </w:tc>
      </w:tr>
      <w:tr>
        <w:trPr>
          <w:trHeight w:val="360" w:hRule="auto"/>
        </w:trPr>
        <w:tc>
          <w:tcPr>
            <w:gridSpan w:val="16"/>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4"/>
                <w:szCs w:val="14"/>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 Absolute number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Compl.: Percentage of effect sizes for which the corresponding characteristic could be coded.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Distribution: Information about the distribution of the coded characteristics.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categorical characteristics, the number of effect sizes per subgroup is reported.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For continuous characteristics, Q are quartiles (minimum, 25% quartile, median, 75% quartile, maximum), M is the mean, and SD is the standard deviation.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4"/>
                <w:szCs w:val="14"/>
                <w:color w:val="000000"/>
              </w:rPr>
              <w:t xml:space="preserve">Note that summaries for continous moderators are computed on the effect size level for this table. In the results section, some of this information was presented on the level of individual participants (i.e., as summaries weighted by sample size). Some values may therefore differ.</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379FE" w:rsidSect="00747CCE">
          <w:pgSz w:w="16840" w:h="11900" w:orient="landscape"/>
          <w:pgMar w:top="1417" w:right="1417" w:bottom="1417" w:left="1417" w:header="708" w:footer="708" w:gutter="0"/>
          <w:cols w:space="708"/>
          <w:docGrid w:linePitch="360"/>
        </w:sectPr>
      </w:pPr>
    </w:p>
    <w:sectPr xmlns:w="http://schemas.openxmlformats.org/wordprocessingml/2006/main" w:rsidR="001379FE"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2020-12-16T13:05:42Z</dcterms:modified>
  <cp:category/>
</cp:coreProperties>
</file>