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544"/>
      </w:tblGrid>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60" w:before="60" w:line="48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Table 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Moderator Overview</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44"/>
        <w:gridCol w:w="504"/>
        <w:gridCol w:w="720"/>
        <w:gridCol w:w="144"/>
        <w:gridCol w:w="504"/>
        <w:gridCol w:w="720"/>
        <w:gridCol w:w="2448"/>
        <w:gridCol w:w="144"/>
        <w:gridCol w:w="504"/>
        <w:gridCol w:w="720"/>
        <w:gridCol w:w="2448"/>
        <w:gridCol w:w="144"/>
        <w:gridCol w:w="504"/>
        <w:gridCol w:w="720"/>
        <w:gridCol w:w="2448"/>
      </w:tblGrid>
      <w:tr>
        <w:trPr>
          <w:trHeight w:val="366" w:hRule="auto"/>
          <w:tblHeader/>
        </w:trPr>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Moderator</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Total</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Cognition Frequency</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Affect Frequency</w:t>
            </w:r>
          </w:p>
        </w:tc>
        <w:tc>
          <w:tcPr>
            <w:vMerge w:val="restart"/>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Behavior Frequency</w:t>
            </w:r>
          </w:p>
        </w:tc>
      </w:tr>
      <w:tr>
        <w:trPr>
          <w:trHeight w:val="364" w:hRule="auto"/>
          <w:tblHeader/>
        </w:trPr>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r>
      <w:tr>
        <w:trPr>
          <w:trHeight w:val="576" w:hRule="atLeas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Outcome-level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Item Content</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 partner (m = 32), extra-pair partner (m = 168), not specified (m = 82)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 partner (m = 20), masturbation (m = 1), not specified (m = 54), own partner (m = 1), NA (m = 18)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NA (m = 63)</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Item Context</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639</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asleep (m = 1), at work (m = 4), before sleep (m = 1), being bored (m = 2), everyday life (m = 1), in everyday life (m = 1), not specified (m = 266), on the way to work (m = 2), traveling on a train or bus (m = 2), while reading (m = 1), while working at a job (m = 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in contact with an extrapair person (m = 1), not specified (m = 93)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alone (m = 6), not specified (m = 57)</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Type of Response Scale</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268), yes (m = 14)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82), yes (m = 12)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32), yes (m = 31)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Scale Range</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732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265</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[2.00, 4.00, 7.00, 8.00, 9.00], M = 6.37, SD = 1.72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[3.00, 6.00, 7.00, 7.00, 9.00], M = 6.14, SD = 1.34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[2.00, 4.00, 5.00, 5.50, 8.00], M = 4.84, SD = 1.24</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Item Wording</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639</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daydreams (m = 10), dreams (m = 1), fantasies (m = 189), other (m = 5), pre-occupation (m = 3), thoughts (m = 74)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desire (m = 45), other (m = 49)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masturbation (m = 49), other (m = 7), self-stimulation (m = 6), touch and explore body (m = 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Aggregation Span</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185</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[1.00, 1.00, 30.00, 30.00, 183.00], M = 23.67, SD = 27.71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5.00, 30.00, 30.00, 365.00], M = 26.17, SD = 42.75</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49</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[7.00, 7.00, 28.00, 30.00, 365.00], M = 48.04, SD = 89.43</w:t>
            </w:r>
          </w:p>
        </w:tc>
      </w:tr>
      <w:tr>
        <w:trPr>
          <w:trHeight w:val="576" w:hRule="atLeas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Publication-level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Aim to Find Gender Differences in Sex Drive</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779</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215), yes (m = 28), NA (m = 39)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53), yes (m = 25), NA (m = 16)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44), yes (m = 13), NA (m = 6)</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Focus on Gender Differences in Sex Drive</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780</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201), yes (m = 42), NA (m = 39)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48), yes (m = 30), NA (m = 16)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32), yes (m = 25), NA (m = 6)</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Focus on Gender Differences</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780</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243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93), yes (m = 150), NA (m = 39)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21), yes (m = 57), NA (m = 16)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11), yes (m = 46), NA (m = 6)</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Gender of First Author</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884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275</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female (m = 102), male (m = 173), NA (m = 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female (m = 47), male (m = 47)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female (m = 20), male (m = 43)</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Publication Status</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published (m = 220), unpublished (m = 62)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published (m = 61), unpublished (m = 33)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published (m = 42), unpublished (m = 21)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Sexuality Journal</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196), Yes (m = 86)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65), Yes (m = 29)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43), Yes (m = 20)</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Focus on Anonymity</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815</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136), yes (m = 118), NA (m = 28)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32), yes (m = 51), NA (m = 11)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25), yes (m = 38)</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Mean Author Gender</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884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275</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0.50, 0.67, 1.00, 1.33], M = 0.65, SD = 0.35</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0.21, 0.50, 1.00, 1.33], M = 0.56, SD = 0.43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0.50, 1.00, 1.00, 1.33], M = 0.73, SD = 0.43</w:t>
            </w:r>
          </w:p>
        </w:tc>
      </w:tr>
      <w:tr>
        <w:trPr>
          <w:trHeight w:val="576" w:hRule="atLeas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Sample-level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Mean Age</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775</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235</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[16.78, 20.85, 23.96, 29.89, 70.55], M = 25.89, SD = 6.87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[18.60, 24.05, 26.47, 30.45, 51.28], M = 27.77, SD = 5.89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[15.55, 22.82, 25.95, 30.75, 74.00], M = 29.22, SD = 10.29</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White</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323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[15.50, 60.00, 78.60, 90.50, 100.00], M = 73.92, SD = 19.73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[15.50, 62.42, 78.60, 88.20, 98.00], M = 70.91, SD = 24.69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[32.20, 50.88, 58.98, 86.25, 100.00], M = 65.90, SD = 24.93</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Country-Level Gender Inequality</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[0.05, 0.10, 0.18, 0.25, 0.63], M = 0.18, SD = 0.09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[0.08, 0.09, 0.13, 0.24, 0.26], M = 0.16, SD = 0.07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[0.05, 0.10, 0.16, 0.25, 0.56], M = 0.18, SD = 0.10</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Country-Level Gender Development</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[0.76, 0.97, 0.99, 0.99, 1.03], M = 0.98, SD = 0.02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[0.94, 0.97, 0.99, 0.99, 1.03], M = 0.98, SD = 0.01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[0.85, 0.96, 0.98, 0.99, 1.00], M = 0.97, SD = 0.02</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Heterosexual</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516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150</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[31.66, 85.48, 100.00, 100.00, 100.00], M = 92.31, SD = 12.19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[47.41, 77.75, 95.10, 100.00, 100.00], M = 88.13, SD = 14.49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[31.66, 77.02, 96.50, 100.00, 100.00], M = 87.93, SD = 15.65</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Single</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548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158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0.00, 37.51, 50.00, 100.00], M = 33.85, SD = 27.67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0.00, 35.10, 43.78, 100.00], M = 27.30, SD = 26.11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75%</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30.27, 45.98, 50.67, 100.00], M = 40.08, SD = 25.04</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University Students</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424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89.18, 100.00, 100.00, 100.00], M = 86.02, SD = 26.36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39</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[14.20, 58.99, 92.00, 100.00, 100.00], M = 78.59, SD = 28.14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30</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53.57, 86.38, 100.00, 100.00], M = 71.67, SD = 33.70</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Average Partnership Duration in Weeks</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[1.80, 25.83, 52.52, 58.05, 158.40], M = 56.14, SD = 43.73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[3.91, 35.66, 54.94, 78.89, 287.76], M = 70.78, SD = 63.41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[2.74, 54.42, 54.94, 55.80, 287.76], M = 82.38, SD = 87.74</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Percent Parents</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147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14.55, 20.53, 36.00, 100.00], M = 30.77, SD = 28.51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[14.55, 17.30, 25.00, 64.00, 100.00], M = 44.44, SD = 35.03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[0.00, 16.37, 19.26, 30.00, 59.70], M = 24.95, SD = 16.81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Study Restricted to Sexually Active</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662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201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172), yes (m = 29), NA (m = 81)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64), yes (m = 12), NA (m = 18)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49), yes (m = 3), NA (m = 11)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Country-Level Sex Ratio</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[92.17, 100.88, 101.19, 103.00, 108.35], M = 101.41, SD = 2.46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[93.92, 100.88, 101.23, 103.24, 104.88], M = 101.69, SD = 2.47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[92.17, 100.88, 101.36, 103.85, 104.92], M = 101.80, SD = 2.72</w:t>
            </w:r>
          </w:p>
        </w:tc>
      </w:tr>
      <w:tr>
        <w:trPr>
          <w:trHeight w:val="576" w:hRule="atLeast"/>
        </w:trPr>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Study-level Moderators</w:t>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0000"/>
              </w:rPr>
              <w:t xml:space="preserve"/>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Anonymity Reassurance</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250</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164), yes (m = 86), NA (m = 32)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80</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85%</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43), yes (m = 37), NA (m = 14)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33), yes (m = 30)</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Participant Compensation</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181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coursecredit (m = 53), material (m = 64), mixed (m = 29), none (m = 35), NA (m = 101)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55%</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coursecredit (m = 7), material (m = 26), mixed (m = 8), none (m = 11), NA (m = 42)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34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coursecredit (m = 5), material (m = 13), mixed (m = 6), none (m = 10), NA (m = 29)</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Sexuality Study</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454</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129</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46%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42), yes (m = 87), NA (m = 153)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57</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18), yes (m = 39), NA (m = 37)</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20), yes (m = 31), NA (m = 12)</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Year of Study</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852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[1996.00, 2008.00, 2012.00, 2015.00, 2019.00], M = 2011.38, SD = 4.58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[2000.00, 2008.75, 2012.00, 2015.63, 2019.00], M = 2012.03, SD = 4.71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100%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Q = [1992.00, 2004.50, 2008.00, 2014.50, 2019.00], M = 2008.70, SD = 7.01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Face-to-Face Interview</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848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266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265), yes (m = 1), NA (m = 16)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82), yes (m = 1), NA (m = 11)</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60), yes (m = 2), NA (m = 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Electronic Data Collection</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786</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88%</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238</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4), no (m = 53), yes (m = 181), NA (m = 44)</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81</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86%</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5), no (m = 18), yes (m = 58), NA (m = 13)</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60</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95%</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1), no (m = 27), yes (m = 32), NA (m = 3)</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Group Assessment</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732</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223</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13), no (m = 180), yes (m = 30), NA (m = 59)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75</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80%</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8), no (m = 63), yes (m = 4), NA (m = 19)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50</w:t>
            </w:r>
          </w:p>
        </w:tc>
        <w:tc>
          <w:tcPr>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79%</w:t>
            </w:r>
          </w:p>
        </w:tc>
        <w:tc>
          <w:tcPr>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45), yes (m = 5), NA (m = 13)</w:t>
            </w:r>
          </w:p>
        </w:tc>
      </w:tr>
      <w:tr>
        <w:trPr>
          <w:trHeight w:val="360" w:hRule="atLeast"/>
        </w:trPr>
        <w:tc>
          <w:tcPr>
            <w:tcBorders>
              <w:bottom w:val="single" w:sz="16" w:space="0" w:color="000000"/>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Personal Contact</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829</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92%</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256</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91%</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8), no (m = 151), yes (m = 97), NA (m = 26)</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84</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89%</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mixed (m = 8), no (m = 48), yes (m = 28), NA (m = 10)</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61</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97%</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 (m = 34), yes (m = 27), NA (m = 2)</w:t>
            </w:r>
          </w:p>
        </w:tc>
      </w:tr>
      <w:tr>
        <w:trPr>
          <w:trHeight w:val="360" w:hRule="auto"/>
        </w:trPr>
        <w:tc>
          <w:tcPr>
            <w:gridSpan w:val="16"/>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Absolute number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 Percentage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 Information about the distribution of the coded characteristics.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categorical characteristics, the number of effect sizes per subgroup is reported.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continuous characteristics, Q are quartiles (minimum, 25% quartile, median, 75% quartile, maximum), M is the mean, and SD is the standard deviation.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Note that summaries for continous moderators are computed on the effect size level for this table. In the results section, some of this information was presented on the level of individual participants (i.e., as summaries weighted by sample size). Some values may therefore differ.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w:pgSz w:h="11906" w:w="16838" w:orient="landscape"/>
          <w:type w:val="oddPage"/>
          <w:cols/>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2020-12-18T18:48:46Z</dcterms:modified>
  <cp:category/>
</cp:coreProperties>
</file>