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"https://www.syncfusion.com/account/claim-license-key?pl=ZmlsZWZvcm1hdHM=&amp;vs=MjEuMi4xMA=="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p>
      <w:pPr>
        <w:spacing/>
        <w:rPr/>
      </w:pPr>
      <w:r>
        <w:rPr/>
        <w:t xml:space="preserve">Pytanie drugie</w:t>
      </w:r>
    </w:p>
    <w:p>
      <w:pPr>
        <w:spacing/>
        <w:rPr/>
      </w:pPr>
      <w:r>
        <w:rPr/>
        <w:t xml:space="preserve">○ Odpowiedź pierwsza</w:t>
      </w:r>
    </w:p>
    <w:p>
      <w:pPr>
        <w:spacing/>
        <w:rPr/>
      </w:pPr>
      <w:r>
        <w:rPr/>
        <w:t xml:space="preserve">○ Odpowiedź druga</w:t>
      </w:r>
    </w:p>
    <w:p>
      <w:pPr>
        <w:spacing/>
        <w:rPr/>
      </w:pPr>
      <w:r>
        <w:rPr/>
        <w:t xml:space="preserve">○ Odpowiedź trzecia</w:t>
      </w:r>
    </w:p>
    <w:p>
      <w:pPr>
        <w:spacing/>
        <w:rPr/>
      </w:pPr>
      <w:r>
        <w:rPr/>
        <w:t xml:space="preserve">○ Odpowiedź czwarta</w:t>
      </w:r>
    </w:p>
    <w:p>
      <w:pPr>
        <w:spacing/>
        <w:rPr/>
      </w:pPr>
      <w:r>
        <w:rPr/>
        <w:t xml:space="preserve">Pytanie czwarte</w:t>
      </w:r>
    </w:p>
    <w:p>
      <w:pPr>
        <w:spacing/>
        <w:rPr/>
      </w:pPr>
      <w:r>
        <w:rPr/>
        <w:t xml:space="preserve">○ Odpowiedź pierwsza</w:t>
      </w:r>
    </w:p>
    <w:p>
      <w:pPr>
        <w:spacing/>
        <w:rPr/>
      </w:pPr>
      <w:r>
        <w:rPr/>
        <w:t xml:space="preserve">○ Odpowiedź druga</w:t>
      </w:r>
    </w:p>
    <w:p>
      <w:pPr>
        <w:spacing/>
        <w:rPr/>
      </w:pPr>
      <w:r>
        <w:rPr/>
        <w:t xml:space="preserve">○ Odpowiedź trzecia</w:t>
      </w:r>
    </w:p>
    <w:p>
      <w:pPr>
        <w:spacing/>
        <w:rPr/>
      </w:pPr>
      <w:r>
        <w:rPr/>
        <w:t xml:space="preserve">○ Odpowiedź czwarta</w:t>
      </w:r>
    </w:p>
    <w:p>
      <w:pPr>
        <w:spacing/>
        <w:rPr/>
      </w:pPr>
      <w:r>
        <w:rPr/>
        <w:t xml:space="preserve">○ Odpowiedź piąta</w:t>
      </w:r>
    </w:p>
    <w:p>
      <w:pPr>
        <w:spacing/>
        <w:rPr/>
      </w:pP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"https://www.syncfusion.com/account/claim-license-key?pl=ZmlsZWZvcm1hdHM=&amp;vs=MjEuMi4xMA=="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  <w:r>
      <w:rPr/>
      <w:t xml:space="preserve">Test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2023-06-22T18:28:54Z</dcterms:created>
  <dcterms:modified xsi:type="dcterms:W3CDTF">2023-06-22T18:28:54Z</dcterms:modified>
</cp:coreProperties>
</file>