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document</w:t>
      </w:r>
    </w:p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I can do inline math! Let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i</m:t>
                </m:r>
              </m:den>
            </m:f>
          </m:e>
        </m:nary>
      </m:oMath>
    </w:p>
    <w:p>
      <w:pPr>
        <w:pStyle w:val="BodyText"/>
      </w:pPr>
      <w:r>
        <w:t xml:space="preserve">And this is amsmath: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t>o</m:t>
                </m:r>
                <m:sSup>
                  <m:e>
                    <m:r>
                      <m:t>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</m:m>
        </m:oMath>
      </m:oMathPara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/>
  <cp:keywords/>
  <dcterms:created xsi:type="dcterms:W3CDTF">2023-04-28T11:30:10Z</dcterms:created>
  <dcterms:modified xsi:type="dcterms:W3CDTF">2023-04-28T11:30:10Z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