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jc w:val="center"/>
        <w:rPr/>
      </w:pPr>
      <w:bookmarkStart w:colFirst="0" w:colLast="0" w:name="_1ouqxi851vqt" w:id="0"/>
      <w:bookmarkEnd w:id="0"/>
      <w:r w:rsidDel="00000000" w:rsidR="00000000" w:rsidRPr="00000000">
        <w:rPr>
          <w:rtl w:val="0"/>
        </w:rPr>
      </w:r>
    </w:p>
    <w:p w:rsidR="00000000" w:rsidDel="00000000" w:rsidP="00000000" w:rsidRDefault="00000000" w:rsidRPr="00000000" w14:paraId="00000002">
      <w:pPr>
        <w:pStyle w:val="Title"/>
        <w:keepNext w:val="0"/>
        <w:keepLines w:val="0"/>
        <w:spacing w:before="0" w:lineRule="auto"/>
        <w:jc w:val="center"/>
        <w:rPr/>
      </w:pPr>
      <w:bookmarkStart w:colFirst="0" w:colLast="0" w:name="_p5h99gl3cuzf" w:id="1"/>
      <w:bookmarkEnd w:id="1"/>
      <w:r w:rsidDel="00000000" w:rsidR="00000000" w:rsidRPr="00000000">
        <w:rPr>
          <w:rtl w:val="0"/>
        </w:rPr>
      </w:r>
    </w:p>
    <w:p w:rsidR="00000000" w:rsidDel="00000000" w:rsidP="00000000" w:rsidRDefault="00000000" w:rsidRPr="00000000" w14:paraId="00000003">
      <w:pPr>
        <w:pStyle w:val="Title"/>
        <w:keepNext w:val="0"/>
        <w:keepLines w:val="0"/>
        <w:spacing w:before="0" w:lineRule="auto"/>
        <w:jc w:val="center"/>
        <w:rPr/>
      </w:pPr>
      <w:bookmarkStart w:colFirst="0" w:colLast="0" w:name="_i1pz5kjongji" w:id="2"/>
      <w:bookmarkEnd w:id="2"/>
      <w:r w:rsidDel="00000000" w:rsidR="00000000" w:rsidRPr="00000000">
        <w:rPr>
          <w:rtl w:val="0"/>
        </w:rPr>
      </w:r>
    </w:p>
    <w:p w:rsidR="00000000" w:rsidDel="00000000" w:rsidP="00000000" w:rsidRDefault="00000000" w:rsidRPr="00000000" w14:paraId="00000004">
      <w:pPr>
        <w:pStyle w:val="Title"/>
        <w:keepNext w:val="0"/>
        <w:keepLines w:val="0"/>
        <w:spacing w:before="0" w:lineRule="auto"/>
        <w:jc w:val="center"/>
        <w:rPr/>
      </w:pPr>
      <w:bookmarkStart w:colFirst="0" w:colLast="0" w:name="_rdk29ys3daq" w:id="3"/>
      <w:bookmarkEnd w:id="3"/>
      <w:r w:rsidDel="00000000" w:rsidR="00000000" w:rsidRPr="00000000">
        <w:rPr>
          <w:rtl w:val="0"/>
        </w:rPr>
        <w:t xml:space="preserve">PLAN DE PRUEBAS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keepNext w:val="0"/>
        <w:keepLines w:val="0"/>
        <w:spacing w:after="80" w:before="0" w:lineRule="auto"/>
        <w:jc w:val="center"/>
        <w:rPr/>
      </w:pPr>
      <w:bookmarkStart w:colFirst="0" w:colLast="0" w:name="_9okqwtxu2ace" w:id="4"/>
      <w:bookmarkEnd w:id="4"/>
      <w:r w:rsidDel="00000000" w:rsidR="00000000" w:rsidRPr="00000000">
        <w:rPr>
          <w:rtl w:val="0"/>
        </w:rPr>
        <w:t xml:space="preserve">PROYECTO: PLATAFORMA CENTRALIZADA DE POSTVENTA "PITAGORA"</w:t>
      </w:r>
    </w:p>
    <w:p w:rsidR="00000000" w:rsidDel="00000000" w:rsidP="00000000" w:rsidRDefault="00000000" w:rsidRPr="00000000" w14:paraId="0000000A">
      <w:pPr>
        <w:spacing w:after="240" w:lineRule="auto"/>
        <w:jc w:val="right"/>
        <w:rPr>
          <w:b w:val="1"/>
          <w:bCs w:val="1"/>
        </w:rPr>
      </w:pPr>
      <w:r w:rsidDel="00000000" w:rsidR="00000000" w:rsidRPr="00000000">
        <w:rPr>
          <w:rtl w:val="0"/>
        </w:rPr>
      </w:r>
    </w:p>
    <w:p w:rsidR="00000000" w:rsidDel="00000000" w:rsidP="00000000" w:rsidRDefault="00000000" w:rsidRPr="00000000" w14:paraId="0000000B">
      <w:pPr>
        <w:spacing w:after="240" w:lineRule="auto"/>
        <w:jc w:val="right"/>
        <w:rPr>
          <w:b w:val="1"/>
          <w:bCs w:val="1"/>
        </w:rPr>
      </w:pPr>
      <w:r w:rsidDel="00000000" w:rsidR="00000000" w:rsidRPr="00000000">
        <w:rPr>
          <w:rtl w:val="0"/>
        </w:rPr>
      </w:r>
    </w:p>
    <w:p w:rsidR="00000000" w:rsidDel="00000000" w:rsidP="00000000" w:rsidRDefault="00000000" w:rsidRPr="00000000" w14:paraId="0000000C">
      <w:pPr>
        <w:spacing w:after="240" w:lineRule="auto"/>
        <w:jc w:val="right"/>
        <w:rPr>
          <w:b w:val="1"/>
          <w:bCs w:val="1"/>
        </w:rPr>
      </w:pPr>
      <w:r w:rsidDel="00000000" w:rsidR="00000000" w:rsidRPr="00000000">
        <w:rPr>
          <w:rtl w:val="0"/>
        </w:rPr>
      </w:r>
    </w:p>
    <w:p w:rsidR="00000000" w:rsidDel="00000000" w:rsidP="00000000" w:rsidRDefault="00000000" w:rsidRPr="00000000" w14:paraId="0000000D">
      <w:pPr>
        <w:spacing w:after="240" w:lineRule="auto"/>
        <w:jc w:val="right"/>
        <w:rPr>
          <w:b w:val="1"/>
          <w:bCs w:val="1"/>
        </w:rPr>
      </w:pPr>
      <w:r w:rsidDel="00000000" w:rsidR="00000000" w:rsidRPr="00000000">
        <w:rPr>
          <w:rtl w:val="0"/>
        </w:rPr>
      </w:r>
    </w:p>
    <w:p w:rsidR="00000000" w:rsidDel="00000000" w:rsidP="00000000" w:rsidRDefault="00000000" w:rsidRPr="00000000" w14:paraId="0000000E">
      <w:pPr>
        <w:spacing w:after="240" w:lineRule="auto"/>
        <w:jc w:val="right"/>
        <w:rPr>
          <w:b w:val="1"/>
          <w:bCs w:val="1"/>
        </w:rPr>
      </w:pPr>
      <w:r w:rsidDel="00000000" w:rsidR="00000000" w:rsidRPr="00000000">
        <w:rPr>
          <w:rtl w:val="0"/>
        </w:rPr>
      </w:r>
    </w:p>
    <w:p w:rsidR="00000000" w:rsidDel="00000000" w:rsidP="00000000" w:rsidRDefault="00000000" w:rsidRPr="00000000" w14:paraId="0000000F">
      <w:pPr>
        <w:spacing w:after="240" w:lineRule="auto"/>
        <w:jc w:val="right"/>
        <w:rPr>
          <w:b w:val="1"/>
          <w:bCs w:val="1"/>
        </w:rPr>
      </w:pPr>
      <w:r w:rsidDel="00000000" w:rsidR="00000000" w:rsidRPr="00000000">
        <w:rPr>
          <w:rtl w:val="0"/>
        </w:rPr>
      </w:r>
    </w:p>
    <w:p w:rsidR="00000000" w:rsidDel="00000000" w:rsidP="00000000" w:rsidRDefault="00000000" w:rsidRPr="00000000" w14:paraId="00000010">
      <w:pPr>
        <w:spacing w:after="240" w:lineRule="auto"/>
        <w:jc w:val="left"/>
        <w:rPr>
          <w:b w:val="1"/>
          <w:bCs w:val="1"/>
        </w:rPr>
      </w:pPr>
      <w:r w:rsidDel="00000000" w:rsidR="00000000" w:rsidRPr="00000000">
        <w:rPr>
          <w:rtl w:val="0"/>
        </w:rPr>
      </w:r>
    </w:p>
    <w:p w:rsidR="00000000" w:rsidDel="00000000" w:rsidP="00000000" w:rsidRDefault="00000000" w:rsidRPr="00000000" w14:paraId="00000011">
      <w:pPr>
        <w:spacing w:after="240" w:lineRule="auto"/>
        <w:jc w:val="center"/>
        <w:rPr/>
      </w:pPr>
      <w:r w:rsidDel="00000000" w:rsidR="00000000" w:rsidRPr="00000000">
        <w:rPr>
          <w:b w:val="1"/>
          <w:bCs w:val="1"/>
          <w:rtl w:val="0"/>
        </w:rPr>
        <w:t xml:space="preserve">CARRERA:</w:t>
      </w:r>
      <w:r w:rsidDel="00000000" w:rsidR="00000000" w:rsidRPr="00000000">
        <w:rPr>
          <w:rtl w:val="0"/>
        </w:rPr>
        <w:t xml:space="preserve"> Analista Programador</w:t>
      </w:r>
    </w:p>
    <w:p w:rsidR="00000000" w:rsidDel="00000000" w:rsidP="00000000" w:rsidRDefault="00000000" w:rsidRPr="00000000" w14:paraId="00000012">
      <w:pPr>
        <w:spacing w:after="240" w:lineRule="auto"/>
        <w:jc w:val="center"/>
        <w:rPr/>
      </w:pPr>
      <w:r w:rsidDel="00000000" w:rsidR="00000000" w:rsidRPr="00000000">
        <w:rPr>
          <w:b w:val="1"/>
          <w:bCs w:val="1"/>
          <w:rtl w:val="0"/>
        </w:rPr>
        <w:t xml:space="preserve">INSTITUCIÓN:</w:t>
      </w:r>
      <w:r w:rsidDel="00000000" w:rsidR="00000000" w:rsidRPr="00000000">
        <w:rPr>
          <w:rtl w:val="0"/>
        </w:rPr>
        <w:t xml:space="preserve"> Duoc UC</w:t>
      </w:r>
    </w:p>
    <w:p w:rsidR="00000000" w:rsidDel="00000000" w:rsidP="00000000" w:rsidRDefault="00000000" w:rsidRPr="00000000" w14:paraId="00000013">
      <w:pPr>
        <w:spacing w:after="240" w:lineRule="auto"/>
        <w:jc w:val="center"/>
        <w:rPr/>
      </w:pPr>
      <w:r w:rsidDel="00000000" w:rsidR="00000000" w:rsidRPr="00000000">
        <w:rPr>
          <w:b w:val="1"/>
          <w:bCs w:val="1"/>
          <w:rtl w:val="0"/>
        </w:rPr>
        <w:t xml:space="preserve">Asignatura: </w:t>
      </w:r>
      <w:r w:rsidDel="00000000" w:rsidR="00000000" w:rsidRPr="00000000">
        <w:rPr>
          <w:rtl w:val="0"/>
        </w:rPr>
        <w:t xml:space="preserve">Taller Aplicado de Programación.</w:t>
      </w:r>
    </w:p>
    <w:p w:rsidR="00000000" w:rsidDel="00000000" w:rsidP="00000000" w:rsidRDefault="00000000" w:rsidRPr="00000000" w14:paraId="00000014">
      <w:pPr>
        <w:spacing w:after="240" w:lineRule="auto"/>
        <w:jc w:val="center"/>
        <w:rPr/>
      </w:pPr>
      <w:r w:rsidDel="00000000" w:rsidR="00000000" w:rsidRPr="00000000">
        <w:rPr>
          <w:b w:val="1"/>
          <w:bCs w:val="1"/>
          <w:rtl w:val="0"/>
        </w:rPr>
        <w:t xml:space="preserve">Profesor:</w:t>
      </w:r>
      <w:r w:rsidDel="00000000" w:rsidR="00000000" w:rsidRPr="00000000">
        <w:rPr>
          <w:rtl w:val="0"/>
        </w:rPr>
        <w:t xml:space="preserve"> Arturo Vargas</w:t>
      </w:r>
    </w:p>
    <w:p w:rsidR="00000000" w:rsidDel="00000000" w:rsidP="00000000" w:rsidRDefault="00000000" w:rsidRPr="00000000" w14:paraId="00000015">
      <w:pPr>
        <w:spacing w:after="240" w:lineRule="auto"/>
        <w:jc w:val="center"/>
        <w:rPr>
          <w:b w:val="1"/>
          <w:bCs w:val="1"/>
        </w:rPr>
      </w:pPr>
      <w:r w:rsidDel="00000000" w:rsidR="00000000" w:rsidRPr="00000000">
        <w:rPr>
          <w:b w:val="1"/>
          <w:bCs w:val="1"/>
          <w:rtl w:val="0"/>
        </w:rPr>
        <w:t xml:space="preserve">Integrantes: </w:t>
      </w:r>
    </w:p>
    <w:p w:rsidR="00000000" w:rsidDel="00000000" w:rsidP="00000000" w:rsidRDefault="00000000" w:rsidRPr="00000000" w14:paraId="00000016">
      <w:pPr>
        <w:spacing w:after="240" w:lineRule="auto"/>
        <w:jc w:val="center"/>
        <w:rPr/>
      </w:pPr>
      <w:r w:rsidDel="00000000" w:rsidR="00000000" w:rsidRPr="00000000">
        <w:rPr>
          <w:rtl w:val="0"/>
        </w:rPr>
        <w:t xml:space="preserve">Gissella Aguilar</w:t>
      </w:r>
    </w:p>
    <w:p w:rsidR="00000000" w:rsidDel="00000000" w:rsidP="00000000" w:rsidRDefault="00000000" w:rsidRPr="00000000" w14:paraId="00000017">
      <w:pPr>
        <w:spacing w:after="240" w:lineRule="auto"/>
        <w:jc w:val="center"/>
        <w:rPr/>
      </w:pPr>
      <w:r w:rsidDel="00000000" w:rsidR="00000000" w:rsidRPr="00000000">
        <w:rPr>
          <w:rtl w:val="0"/>
        </w:rPr>
        <w:t xml:space="preserve">Jorge Gálvez</w:t>
      </w:r>
    </w:p>
    <w:p w:rsidR="00000000" w:rsidDel="00000000" w:rsidP="00000000" w:rsidRDefault="00000000" w:rsidRPr="00000000" w14:paraId="00000018">
      <w:pPr>
        <w:spacing w:after="240" w:lineRule="auto"/>
        <w:jc w:val="center"/>
        <w:rPr/>
      </w:pPr>
      <w:r w:rsidDel="00000000" w:rsidR="00000000" w:rsidRPr="00000000">
        <w:rPr>
          <w:rtl w:val="0"/>
        </w:rPr>
        <w:t xml:space="preserve">Gabriel Miranda</w:t>
      </w:r>
    </w:p>
    <w:p w:rsidR="00000000" w:rsidDel="00000000" w:rsidP="00000000" w:rsidRDefault="00000000" w:rsidRPr="00000000" w14:paraId="00000019">
      <w:pPr>
        <w:spacing w:after="240" w:lineRule="auto"/>
        <w:jc w:val="center"/>
        <w:rPr/>
      </w:pPr>
      <w:r w:rsidDel="00000000" w:rsidR="00000000" w:rsidRPr="00000000">
        <w:rPr>
          <w:b w:val="1"/>
          <w:bCs w:val="1"/>
          <w:rtl w:val="0"/>
        </w:rPr>
        <w:t xml:space="preserve">Fecha de entrega:</w:t>
      </w:r>
      <w:r w:rsidDel="00000000" w:rsidR="00000000" w:rsidRPr="00000000">
        <w:rPr>
          <w:rtl w:val="0"/>
        </w:rPr>
        <w:t xml:space="preserve"> 19 de Mayo del 2026</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rPr/>
      </w:pPr>
      <w:bookmarkStart w:colFirst="0" w:colLast="0" w:name="_zdf10hwb5u90" w:id="5"/>
      <w:bookmarkEnd w:id="5"/>
      <w:r w:rsidDel="00000000" w:rsidR="00000000" w:rsidRPr="00000000">
        <w:rPr>
          <w:rtl w:val="0"/>
        </w:rPr>
        <w:t xml:space="preserve">Índice</w:t>
      </w:r>
    </w:p>
    <w:sdt>
      <w:sdtPr>
        <w:id w:val="-1326363969"/>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df10hwb5u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u3xu8tfnmf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revisiones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44erxqjbul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propósito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8o0lup5n0u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Elementos de prueba (alcance)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616uyefwn3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Incluidos en las Pruebas: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ubip28qg0d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Excluidos de las Pruebas: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u40ivjdoi2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Estrategia de pruebas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ia96xh6z1a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Tipos de Pruebas a Ejecutar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8uqyi187he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Criterios de paso / fallo (criterios de aceptación)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jgk95ltf9d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Entregables de las pruebas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f74skt7sew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Herramientas involucradas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dces8txdd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Preparación del Ambiente de Prueba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ksr6tflnfdj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Diseño del ambiente de pruebas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47s570jyph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Hardware y especificaciones de infraestructura cloud</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l6vk8mlck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Software y herramientas logísticas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wwegvdtt9j0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Recursos y ambiente de pruebas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lslowpy2ze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Recursos Humanos y Roles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8cdrr8a4d6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Ambiente de Pruebas Tecnológico (Test Environment)</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4yz097m9gz1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Matriz de diseño de casos prueba (Suite Base)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b w:val="1"/>
          <w:bCs w:val="1"/>
          <w:rtl w:val="0"/>
        </w:rPr>
        <w:t xml:space="preserve">VERSIÓN DEL PLAN:</w:t>
      </w:r>
      <w:r w:rsidDel="00000000" w:rsidR="00000000" w:rsidRPr="00000000">
        <w:rPr>
          <w:rtl w:val="0"/>
        </w:rPr>
        <w:t xml:space="preserve"> 1.0</w:t>
      </w:r>
    </w:p>
    <w:p w:rsidR="00000000" w:rsidDel="00000000" w:rsidP="00000000" w:rsidRDefault="00000000" w:rsidRPr="00000000" w14:paraId="00000032">
      <w:pPr>
        <w:pStyle w:val="Heading3"/>
        <w:keepNext w:val="0"/>
        <w:keepLines w:val="0"/>
        <w:spacing w:before="0" w:lineRule="auto"/>
        <w:rPr/>
      </w:pPr>
      <w:bookmarkStart w:colFirst="0" w:colLast="0" w:name="_u3xu8tfnmfjp" w:id="6"/>
      <w:bookmarkEnd w:id="6"/>
      <w:r w:rsidDel="00000000" w:rsidR="00000000" w:rsidRPr="00000000">
        <w:rPr>
          <w:rtl w:val="0"/>
        </w:rPr>
        <w:t xml:space="preserve">Historial de revisiones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5703793182856"/>
        <w:gridCol w:w="1352.205976818316"/>
        <w:gridCol w:w="3561.1177951139894"/>
        <w:gridCol w:w="1546.7013570456081"/>
        <w:gridCol w:w="1518.9163027274233"/>
        <w:tblGridChange w:id="0">
          <w:tblGrid>
            <w:gridCol w:w="1046.5703793182856"/>
            <w:gridCol w:w="1352.205976818316"/>
            <w:gridCol w:w="3561.1177951139894"/>
            <w:gridCol w:w="1546.7013570456081"/>
            <w:gridCol w:w="1518.916302727423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Revisor</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10/05/2026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Creación inicial del Plan de Pruebas del MVP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Gissella Aguilar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19/06/2026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Actualización del Plan de Pruebas del MVP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Gissella Aguilar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pPr>
      <w:bookmarkStart w:colFirst="0" w:colLast="0" w:name="_44erxqjbulr2" w:id="7"/>
      <w:bookmarkEnd w:id="7"/>
      <w:r w:rsidDel="00000000" w:rsidR="00000000" w:rsidRPr="00000000">
        <w:rPr>
          <w:rtl w:val="0"/>
        </w:rPr>
        <w:t xml:space="preserve">1. Introducción y propósito</w:t>
      </w:r>
    </w:p>
    <w:p w:rsidR="00000000" w:rsidDel="00000000" w:rsidP="00000000" w:rsidRDefault="00000000" w:rsidRPr="00000000" w14:paraId="00000045">
      <w:pPr>
        <w:spacing w:after="240" w:lineRule="auto"/>
        <w:rPr/>
      </w:pPr>
      <w:r w:rsidDel="00000000" w:rsidR="00000000" w:rsidRPr="00000000">
        <w:rPr>
          <w:rtl w:val="0"/>
        </w:rPr>
        <w:t xml:space="preserve">El propósito de este documento es definir el marco de trabajo, alcance, recursos y estrategias para el proceso de pruebas de software del </w:t>
      </w:r>
      <w:r w:rsidDel="00000000" w:rsidR="00000000" w:rsidRPr="00000000">
        <w:rPr>
          <w:rtl w:val="0"/>
        </w:rPr>
        <w:t xml:space="preserve">Proyecto Pitagora</w:t>
      </w:r>
      <w:r w:rsidDel="00000000" w:rsidR="00000000" w:rsidRPr="00000000">
        <w:rPr>
          <w:rtl w:val="0"/>
        </w:rPr>
        <w:t xml:space="preserve">. El sistema busca automatizar y centralizar la gestión de posventa de la Constructora Pitagora S.A., migrando los flujos de comunicación informales a un modelo estructurado de tickets web responsive. El fin primordial de las pruebas es certificar que la aplicación web resguarde la trazabilidad documental de forma segura para servir como respaldo legal ante disputas comerciales.</w:t>
      </w:r>
    </w:p>
    <w:p w:rsidR="00000000" w:rsidDel="00000000" w:rsidP="00000000" w:rsidRDefault="00000000" w:rsidRPr="00000000" w14:paraId="00000046">
      <w:pPr>
        <w:pStyle w:val="Heading3"/>
        <w:keepNext w:val="0"/>
        <w:keepLines w:val="0"/>
        <w:spacing w:before="0" w:lineRule="auto"/>
        <w:rPr/>
      </w:pPr>
      <w:bookmarkStart w:colFirst="0" w:colLast="0" w:name="_8o0lup5n0u6z" w:id="8"/>
      <w:bookmarkEnd w:id="8"/>
      <w:r w:rsidDel="00000000" w:rsidR="00000000" w:rsidRPr="00000000">
        <w:rPr>
          <w:rtl w:val="0"/>
        </w:rPr>
        <w:t xml:space="preserve">2. Elementos de prueba (alcance)</w:t>
      </w:r>
    </w:p>
    <w:p w:rsidR="00000000" w:rsidDel="00000000" w:rsidP="00000000" w:rsidRDefault="00000000" w:rsidRPr="00000000" w14:paraId="00000047">
      <w:pPr>
        <w:spacing w:after="240" w:lineRule="auto"/>
        <w:rPr/>
      </w:pPr>
      <w:r w:rsidDel="00000000" w:rsidR="00000000" w:rsidRPr="00000000">
        <w:rPr>
          <w:rtl w:val="0"/>
        </w:rPr>
        <w:t xml:space="preserve">Se realizarán pruebas sobre los componentes funcionales desplegados en el ambiente de pruebas (</w:t>
      </w:r>
      <w:r w:rsidDel="00000000" w:rsidR="00000000" w:rsidRPr="00000000">
        <w:rPr>
          <w:i w:val="1"/>
          <w:iCs w:val="1"/>
          <w:rtl w:val="0"/>
        </w:rPr>
        <w:t xml:space="preserve">Staging</w:t>
      </w:r>
      <w:r w:rsidDel="00000000" w:rsidR="00000000" w:rsidRPr="00000000">
        <w:rPr>
          <w:rtl w:val="0"/>
        </w:rPr>
        <w:t xml:space="preserve">) en Google Cloud Platform (GCP).</w:t>
      </w:r>
    </w:p>
    <w:p w:rsidR="00000000" w:rsidDel="00000000" w:rsidP="00000000" w:rsidRDefault="00000000" w:rsidRPr="00000000" w14:paraId="00000048">
      <w:pPr>
        <w:pStyle w:val="Heading4"/>
        <w:rPr/>
      </w:pPr>
      <w:bookmarkStart w:colFirst="0" w:colLast="0" w:name="_616uyefwn3sh" w:id="9"/>
      <w:bookmarkEnd w:id="9"/>
      <w:r w:rsidDel="00000000" w:rsidR="00000000" w:rsidRPr="00000000">
        <w:rPr>
          <w:rtl w:val="0"/>
        </w:rPr>
        <w:t xml:space="preserve">Elementos Incluidos en las Pruebas:</w:t>
      </w:r>
    </w:p>
    <w:p w:rsidR="00000000" w:rsidDel="00000000" w:rsidP="00000000" w:rsidRDefault="00000000" w:rsidRPr="00000000" w14:paraId="00000049">
      <w:pPr>
        <w:numPr>
          <w:ilvl w:val="0"/>
          <w:numId w:val="8"/>
        </w:numPr>
        <w:spacing w:after="0" w:afterAutospacing="0" w:lineRule="auto"/>
        <w:ind w:left="720" w:hanging="360"/>
      </w:pPr>
      <w:r w:rsidDel="00000000" w:rsidR="00000000" w:rsidRPr="00000000">
        <w:rPr>
          <w:b w:val="1"/>
          <w:bCs w:val="1"/>
          <w:rtl w:val="0"/>
        </w:rPr>
        <w:t xml:space="preserve">Módulo de Autenticación (Auth):</w:t>
      </w:r>
      <w:r w:rsidDel="00000000" w:rsidR="00000000" w:rsidRPr="00000000">
        <w:rPr>
          <w:rtl w:val="0"/>
        </w:rPr>
        <w:t xml:space="preserve"> Control de acceso perimetral y rutas protegidas por roles (Usuario (Mandante) vs. Administrador).</w:t>
      </w:r>
    </w:p>
    <w:p w:rsidR="00000000" w:rsidDel="00000000" w:rsidP="00000000" w:rsidRDefault="00000000" w:rsidRPr="00000000" w14:paraId="0000004A">
      <w:pPr>
        <w:numPr>
          <w:ilvl w:val="0"/>
          <w:numId w:val="8"/>
        </w:numPr>
        <w:spacing w:after="0" w:afterAutospacing="0" w:lineRule="auto"/>
        <w:ind w:left="720" w:hanging="360"/>
        <w:rPr>
          <w:u w:val="none"/>
        </w:rPr>
      </w:pPr>
      <w:r w:rsidDel="00000000" w:rsidR="00000000" w:rsidRPr="00000000">
        <w:rPr>
          <w:b w:val="1"/>
          <w:bCs w:val="1"/>
          <w:rtl w:val="0"/>
        </w:rPr>
        <w:t xml:space="preserve">Módulo de Usuarios y gestión:</w:t>
      </w:r>
      <w:r w:rsidDel="00000000" w:rsidR="00000000" w:rsidRPr="00000000">
        <w:rPr>
          <w:rtl w:val="0"/>
        </w:rPr>
        <w:t xml:space="preserve"> Formularios de ingreso, actualización, visualización de usuarios y asignación de usuario a obra.</w:t>
      </w:r>
    </w:p>
    <w:p w:rsidR="00000000" w:rsidDel="00000000" w:rsidP="00000000" w:rsidRDefault="00000000" w:rsidRPr="00000000" w14:paraId="0000004B">
      <w:pPr>
        <w:numPr>
          <w:ilvl w:val="0"/>
          <w:numId w:val="8"/>
        </w:numPr>
        <w:spacing w:after="0" w:afterAutospacing="0" w:lineRule="auto"/>
        <w:ind w:left="720" w:hanging="360"/>
        <w:rPr>
          <w:u w:val="none"/>
        </w:rPr>
      </w:pPr>
      <w:r w:rsidDel="00000000" w:rsidR="00000000" w:rsidRPr="00000000">
        <w:rPr>
          <w:b w:val="1"/>
          <w:bCs w:val="1"/>
          <w:rtl w:val="0"/>
        </w:rPr>
        <w:t xml:space="preserve">Módulo de Clientes y Obras:</w:t>
      </w:r>
      <w:r w:rsidDel="00000000" w:rsidR="00000000" w:rsidRPr="00000000">
        <w:rPr>
          <w:rtl w:val="0"/>
        </w:rPr>
        <w:t xml:space="preserve"> Formularios de ingreso, asignación de obra a cliente.</w:t>
      </w:r>
    </w:p>
    <w:p w:rsidR="00000000" w:rsidDel="00000000" w:rsidP="00000000" w:rsidRDefault="00000000" w:rsidRPr="00000000" w14:paraId="0000004C">
      <w:pPr>
        <w:numPr>
          <w:ilvl w:val="0"/>
          <w:numId w:val="8"/>
        </w:numPr>
        <w:spacing w:after="240" w:lineRule="auto"/>
        <w:ind w:left="720" w:hanging="360"/>
      </w:pPr>
      <w:r w:rsidDel="00000000" w:rsidR="00000000" w:rsidRPr="00000000">
        <w:rPr>
          <w:b w:val="1"/>
          <w:bCs w:val="1"/>
          <w:rtl w:val="0"/>
        </w:rPr>
        <w:t xml:space="preserve">Módulo de Tickets:</w:t>
      </w:r>
      <w:r w:rsidDel="00000000" w:rsidR="00000000" w:rsidRPr="00000000">
        <w:rPr>
          <w:rtl w:val="0"/>
        </w:rPr>
        <w:t xml:space="preserve"> Formularios de ingreso, asignación de obras, tracking de estados ("En Proceso", "No Aplica", "Terminado") e inyección de multimedia.</w:t>
      </w:r>
    </w:p>
    <w:p w:rsidR="00000000" w:rsidDel="00000000" w:rsidP="00000000" w:rsidRDefault="00000000" w:rsidRPr="00000000" w14:paraId="0000004D">
      <w:pPr>
        <w:pStyle w:val="Heading4"/>
        <w:rPr/>
      </w:pPr>
      <w:bookmarkStart w:colFirst="0" w:colLast="0" w:name="_ubip28qg0d64" w:id="10"/>
      <w:bookmarkEnd w:id="10"/>
      <w:r w:rsidDel="00000000" w:rsidR="00000000" w:rsidRPr="00000000">
        <w:rPr>
          <w:rtl w:val="0"/>
        </w:rPr>
        <w:t xml:space="preserve">Elementos Excluidos de las Pruebas:</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rtl w:val="0"/>
        </w:rPr>
        <w:t xml:space="preserve">Integraciones con sistemas ERP externos (fuera del alcance del MVP).</w:t>
      </w:r>
    </w:p>
    <w:p w:rsidR="00000000" w:rsidDel="00000000" w:rsidP="00000000" w:rsidRDefault="00000000" w:rsidRPr="00000000" w14:paraId="0000004F">
      <w:pPr>
        <w:numPr>
          <w:ilvl w:val="0"/>
          <w:numId w:val="5"/>
        </w:numPr>
        <w:spacing w:after="240" w:lineRule="auto"/>
        <w:ind w:left="720" w:hanging="360"/>
      </w:pPr>
      <w:r w:rsidDel="00000000" w:rsidR="00000000" w:rsidRPr="00000000">
        <w:rPr>
          <w:rtl w:val="0"/>
        </w:rPr>
        <w:t xml:space="preserve">Rendimiento de la infraestructura cloud ante cargas masivas concurrentes superiores a 10,000 usuarios en simultáneo (debido al modelo acotado de operación de la constructora).</w:t>
      </w:r>
    </w:p>
    <w:p w:rsidR="00000000" w:rsidDel="00000000" w:rsidP="00000000" w:rsidRDefault="00000000" w:rsidRPr="00000000" w14:paraId="00000050">
      <w:pPr>
        <w:pStyle w:val="Heading3"/>
        <w:keepNext w:val="0"/>
        <w:keepLines w:val="0"/>
        <w:spacing w:before="0" w:lineRule="auto"/>
        <w:rPr/>
      </w:pPr>
      <w:bookmarkStart w:colFirst="0" w:colLast="0" w:name="_u40ivjdoi2uv" w:id="11"/>
      <w:bookmarkEnd w:id="11"/>
      <w:r w:rsidDel="00000000" w:rsidR="00000000" w:rsidRPr="00000000">
        <w:rPr>
          <w:rtl w:val="0"/>
        </w:rPr>
        <w:t xml:space="preserve">3. Estrategia de pruebas</w:t>
      </w:r>
    </w:p>
    <w:p w:rsidR="00000000" w:rsidDel="00000000" w:rsidP="00000000" w:rsidRDefault="00000000" w:rsidRPr="00000000" w14:paraId="00000051">
      <w:pPr>
        <w:spacing w:after="240" w:lineRule="auto"/>
        <w:rPr/>
      </w:pPr>
      <w:r w:rsidDel="00000000" w:rsidR="00000000" w:rsidRPr="00000000">
        <w:rPr>
          <w:rtl w:val="0"/>
        </w:rPr>
        <w:t xml:space="preserve">El enfoque metodológico del proyecto se basa en pruebas incrementales alineadas al ciclo de vida de los Sprints de Scrum.</w:t>
      </w:r>
    </w:p>
    <w:p w:rsidR="00000000" w:rsidDel="00000000" w:rsidP="00000000" w:rsidRDefault="00000000" w:rsidRPr="00000000" w14:paraId="00000052">
      <w:pPr>
        <w:pStyle w:val="Heading4"/>
        <w:rPr/>
      </w:pPr>
      <w:bookmarkStart w:colFirst="0" w:colLast="0" w:name="_ia96xh6z1ad4" w:id="12"/>
      <w:bookmarkEnd w:id="12"/>
      <w:r w:rsidDel="00000000" w:rsidR="00000000" w:rsidRPr="00000000">
        <w:rPr>
          <w:rtl w:val="0"/>
        </w:rPr>
        <w:t xml:space="preserve">3.1 Tipos de Pruebas a Ejecutar</w:t>
      </w:r>
    </w:p>
    <w:p w:rsidR="00000000" w:rsidDel="00000000" w:rsidP="00000000" w:rsidRDefault="00000000" w:rsidRPr="00000000" w14:paraId="00000053">
      <w:pPr>
        <w:numPr>
          <w:ilvl w:val="0"/>
          <w:numId w:val="9"/>
        </w:numPr>
        <w:spacing w:after="0" w:afterAutospacing="0" w:lineRule="auto"/>
        <w:ind w:left="720" w:hanging="360"/>
      </w:pPr>
      <w:r w:rsidDel="00000000" w:rsidR="00000000" w:rsidRPr="00000000">
        <w:rPr>
          <w:b w:val="1"/>
          <w:bCs w:val="1"/>
          <w:rtl w:val="0"/>
        </w:rPr>
        <w:t xml:space="preserve">Pruebas Funcionales de Caja Negra:</w:t>
      </w:r>
      <w:r w:rsidDel="00000000" w:rsidR="00000000" w:rsidRPr="00000000">
        <w:rPr>
          <w:rtl w:val="0"/>
        </w:rPr>
        <w:t xml:space="preserve"> Orientadas a validar que las interfaces desarrolladas con </w:t>
      </w:r>
      <w:r w:rsidDel="00000000" w:rsidR="00000000" w:rsidRPr="00000000">
        <w:rPr>
          <w:rtl w:val="0"/>
        </w:rPr>
        <w:t xml:space="preserve">React + Bootstrap </w:t>
      </w:r>
      <w:r w:rsidDel="00000000" w:rsidR="00000000" w:rsidRPr="00000000">
        <w:rPr>
          <w:rtl w:val="0"/>
        </w:rPr>
        <w:t xml:space="preserve">cumplan con las reglas de negocio del cliente sin importar la lógica interna del código.</w:t>
      </w:r>
    </w:p>
    <w:p w:rsidR="00000000" w:rsidDel="00000000" w:rsidP="00000000" w:rsidRDefault="00000000" w:rsidRPr="00000000" w14:paraId="00000054">
      <w:pPr>
        <w:numPr>
          <w:ilvl w:val="0"/>
          <w:numId w:val="9"/>
        </w:numPr>
        <w:spacing w:after="0" w:after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Verificación de los contratos de comunicación (API REST) entre los controladores de </w:t>
      </w:r>
      <w:r w:rsidDel="00000000" w:rsidR="00000000" w:rsidRPr="00000000">
        <w:rPr>
          <w:rtl w:val="0"/>
        </w:rPr>
        <w:t xml:space="preserve">Java Spring Boot y la persistencia de datos relacionales en Google Cloud SQL (MySQL).</w:t>
      </w:r>
    </w:p>
    <w:p w:rsidR="00000000" w:rsidDel="00000000" w:rsidP="00000000" w:rsidRDefault="00000000" w:rsidRPr="00000000" w14:paraId="00000055">
      <w:pPr>
        <w:numPr>
          <w:ilvl w:val="0"/>
          <w:numId w:val="9"/>
        </w:numPr>
        <w:spacing w:after="0" w:afterAutospacing="0" w:lineRule="auto"/>
        <w:ind w:left="720" w:hanging="360"/>
      </w:pPr>
      <w:r w:rsidDel="00000000" w:rsidR="00000000" w:rsidRPr="00000000">
        <w:rPr>
          <w:b w:val="1"/>
          <w:bCs w:val="1"/>
          <w:rtl w:val="0"/>
        </w:rPr>
        <w:t xml:space="preserve">Pruebas de Seguridad y Control de Acceso:</w:t>
      </w:r>
      <w:r w:rsidDel="00000000" w:rsidR="00000000" w:rsidRPr="00000000">
        <w:rPr>
          <w:rtl w:val="0"/>
        </w:rPr>
        <w:t xml:space="preserve"> Validación de que los usuarios mandantes no puedan forzar el acceso a endpoints administrativos o mutar estados de tickets cerrados históricamente.</w:t>
      </w:r>
    </w:p>
    <w:p w:rsidR="00000000" w:rsidDel="00000000" w:rsidP="00000000" w:rsidRDefault="00000000" w:rsidRPr="00000000" w14:paraId="00000056">
      <w:pPr>
        <w:numPr>
          <w:ilvl w:val="0"/>
          <w:numId w:val="9"/>
        </w:numPr>
        <w:spacing w:after="240" w:lineRule="auto"/>
        <w:ind w:left="720" w:hanging="360"/>
      </w:pPr>
      <w:r w:rsidDel="00000000" w:rsidR="00000000" w:rsidRPr="00000000">
        <w:rPr>
          <w:b w:val="1"/>
          <w:bCs w:val="1"/>
          <w:rtl w:val="0"/>
        </w:rPr>
        <w:t xml:space="preserve">Pruebas de Usabilidad (Responsive):</w:t>
      </w:r>
      <w:r w:rsidDel="00000000" w:rsidR="00000000" w:rsidRPr="00000000">
        <w:rPr>
          <w:rtl w:val="0"/>
        </w:rPr>
        <w:t xml:space="preserve"> Comprobación visual de que la interfaz mantenga su consistencia y operatividad en pantallas móviles (tablets y celulares) para el personal de obra.</w:t>
      </w:r>
    </w:p>
    <w:p w:rsidR="00000000" w:rsidDel="00000000" w:rsidP="00000000" w:rsidRDefault="00000000" w:rsidRPr="00000000" w14:paraId="00000057">
      <w:pPr>
        <w:pStyle w:val="Heading3"/>
        <w:keepNext w:val="0"/>
        <w:keepLines w:val="0"/>
        <w:spacing w:before="0" w:lineRule="auto"/>
        <w:rPr/>
      </w:pPr>
      <w:bookmarkStart w:colFirst="0" w:colLast="0" w:name="_8uqyi187he1n" w:id="13"/>
      <w:bookmarkEnd w:id="13"/>
      <w:r w:rsidDel="00000000" w:rsidR="00000000" w:rsidRPr="00000000">
        <w:rPr>
          <w:rtl w:val="0"/>
        </w:rPr>
        <w:t xml:space="preserve">4. Criterios de paso / fallo (criterios de aceptación)</w:t>
      </w:r>
    </w:p>
    <w:p w:rsidR="00000000" w:rsidDel="00000000" w:rsidP="00000000" w:rsidRDefault="00000000" w:rsidRPr="00000000" w14:paraId="00000058">
      <w:pPr>
        <w:keepNext w:val="0"/>
        <w:keepLines w:val="0"/>
        <w:spacing w:before="0" w:lineRule="auto"/>
        <w:rPr/>
      </w:pPr>
      <w:r w:rsidDel="00000000" w:rsidR="00000000" w:rsidRPr="00000000">
        <w:rPr>
          <w:b w:val="1"/>
          <w:bCs w:val="1"/>
          <w:rtl w:val="0"/>
        </w:rPr>
        <w:t xml:space="preserve">Criterio de Aprobación de un Caso:</w:t>
      </w:r>
      <w:r w:rsidDel="00000000" w:rsidR="00000000" w:rsidRPr="00000000">
        <w:rPr>
          <w:rtl w:val="0"/>
        </w:rPr>
        <w:t xml:space="preserve"> Un caso de prueba se considera "Aprobado" si y sólo si el resultado obtenido en el software coincide exactamente con el resultado esperado en la suite de pruebas.</w:t>
      </w:r>
    </w:p>
    <w:p w:rsidR="00000000" w:rsidDel="00000000" w:rsidP="00000000" w:rsidRDefault="00000000" w:rsidRPr="00000000" w14:paraId="00000059">
      <w:pPr>
        <w:numPr>
          <w:ilvl w:val="0"/>
          <w:numId w:val="4"/>
        </w:numPr>
        <w:spacing w:after="240" w:lineRule="auto"/>
        <w:ind w:left="720" w:hanging="360"/>
      </w:pPr>
      <w:r w:rsidDel="00000000" w:rsidR="00000000" w:rsidRPr="00000000">
        <w:rPr>
          <w:b w:val="1"/>
          <w:bCs w:val="1"/>
          <w:rtl w:val="0"/>
        </w:rPr>
        <w:t xml:space="preserve">Criterio de Aprobación del Sistema (Certificación del MVP):</w:t>
      </w:r>
      <w:r w:rsidDel="00000000" w:rsidR="00000000" w:rsidRPr="00000000">
        <w:rPr>
          <w:rtl w:val="0"/>
        </w:rPr>
        <w:t xml:space="preserve"> El software estará listo para avanzar al ambiente de producción si se cumple con un </w:t>
      </w:r>
      <w:r w:rsidDel="00000000" w:rsidR="00000000" w:rsidRPr="00000000">
        <w:rPr>
          <w:rtl w:val="0"/>
        </w:rPr>
        <w:t xml:space="preserve">90% de casos aprobados </w:t>
      </w:r>
      <w:r w:rsidDel="00000000" w:rsidR="00000000" w:rsidRPr="00000000">
        <w:rPr>
          <w:rtl w:val="0"/>
        </w:rPr>
        <w:t xml:space="preserve">y no existen fallos abiertos catalogados con severidad "Crítica" o "Alta".</w:t>
      </w:r>
    </w:p>
    <w:p w:rsidR="00000000" w:rsidDel="00000000" w:rsidP="00000000" w:rsidRDefault="00000000" w:rsidRPr="00000000" w14:paraId="0000005A">
      <w:pPr>
        <w:pStyle w:val="Heading3"/>
        <w:keepNext w:val="0"/>
        <w:keepLines w:val="0"/>
        <w:spacing w:before="0" w:lineRule="auto"/>
        <w:rPr/>
      </w:pPr>
      <w:bookmarkStart w:colFirst="0" w:colLast="0" w:name="_jgk95ltf9dq7" w:id="14"/>
      <w:bookmarkEnd w:id="14"/>
      <w:r w:rsidDel="00000000" w:rsidR="00000000" w:rsidRPr="00000000">
        <w:rPr>
          <w:rtl w:val="0"/>
        </w:rPr>
        <w:t xml:space="preserve">5. Entregables de las pruebas</w:t>
      </w:r>
    </w:p>
    <w:p w:rsidR="00000000" w:rsidDel="00000000" w:rsidP="00000000" w:rsidRDefault="00000000" w:rsidRPr="00000000" w14:paraId="0000005B">
      <w:pPr>
        <w:spacing w:after="240" w:lineRule="auto"/>
        <w:rPr/>
      </w:pPr>
      <w:r w:rsidDel="00000000" w:rsidR="00000000" w:rsidRPr="00000000">
        <w:rPr>
          <w:rtl w:val="0"/>
        </w:rPr>
        <w:t xml:space="preserve">Al finalizar cada ciclo de testing, el área de QA liberará:</w:t>
      </w:r>
    </w:p>
    <w:p w:rsidR="00000000" w:rsidDel="00000000" w:rsidP="00000000" w:rsidRDefault="00000000" w:rsidRPr="00000000" w14:paraId="0000005C">
      <w:pPr>
        <w:numPr>
          <w:ilvl w:val="0"/>
          <w:numId w:val="1"/>
        </w:numPr>
        <w:spacing w:after="240" w:lineRule="auto"/>
        <w:ind w:left="720" w:hanging="360"/>
      </w:pPr>
      <w:r w:rsidDel="00000000" w:rsidR="00000000" w:rsidRPr="00000000">
        <w:rPr>
          <w:rtl w:val="0"/>
        </w:rPr>
        <w:t xml:space="preserve">La Suite de Pruebas (Plan de pruebas) actualizada con el estado de cada caso (</w:t>
      </w:r>
      <w:r w:rsidDel="00000000" w:rsidR="00000000" w:rsidRPr="00000000">
        <w:rPr>
          <w:i w:val="1"/>
          <w:iCs w:val="1"/>
          <w:rtl w:val="0"/>
        </w:rPr>
        <w:t xml:space="preserve">Aprobado / Fallido</w:t>
      </w:r>
      <w:r w:rsidDel="00000000" w:rsidR="00000000" w:rsidRPr="00000000">
        <w:rPr>
          <w:rtl w:val="0"/>
        </w:rPr>
        <w:t xml:space="preserve">).</w:t>
      </w:r>
    </w:p>
    <w:p w:rsidR="00000000" w:rsidDel="00000000" w:rsidP="00000000" w:rsidRDefault="00000000" w:rsidRPr="00000000" w14:paraId="0000005D">
      <w:pPr>
        <w:pStyle w:val="Heading3"/>
        <w:spacing w:after="240" w:lineRule="auto"/>
        <w:rPr/>
      </w:pPr>
      <w:bookmarkStart w:colFirst="0" w:colLast="0" w:name="_f74skt7sew3n" w:id="15"/>
      <w:bookmarkEnd w:id="15"/>
      <w:r w:rsidDel="00000000" w:rsidR="00000000" w:rsidRPr="00000000">
        <w:rPr>
          <w:rtl w:val="0"/>
        </w:rPr>
        <w:t xml:space="preserve">6. Herramientas involucradas</w:t>
      </w:r>
    </w:p>
    <w:p w:rsidR="00000000" w:rsidDel="00000000" w:rsidP="00000000" w:rsidRDefault="00000000" w:rsidRPr="00000000" w14:paraId="0000005E">
      <w:pPr>
        <w:rPr/>
      </w:pPr>
      <w:r w:rsidDel="00000000" w:rsidR="00000000" w:rsidRPr="00000000">
        <w:rPr>
          <w:rtl w:val="0"/>
        </w:rPr>
        <w:t xml:space="preserve">Para la correcta ejecución, control y seguimiento del ciclo de pruebas, se dispone de un ecosistema tecnológico unificado bajo la infraestructura del cliente. Las herramientas y especificaciones técnicas involucradas son:</w:t>
      </w:r>
    </w:p>
    <w:p w:rsidR="00000000" w:rsidDel="00000000" w:rsidP="00000000" w:rsidRDefault="00000000" w:rsidRPr="00000000" w14:paraId="0000005F">
      <w:pPr>
        <w:numPr>
          <w:ilvl w:val="0"/>
          <w:numId w:val="2"/>
        </w:numPr>
        <w:ind w:left="720" w:hanging="360"/>
        <w:rPr>
          <w:u w:val="none"/>
        </w:rPr>
      </w:pPr>
      <w:r w:rsidDel="00000000" w:rsidR="00000000" w:rsidRPr="00000000">
        <w:rPr>
          <w:b w:val="1"/>
          <w:bCs w:val="1"/>
          <w:rtl w:val="0"/>
        </w:rPr>
        <w:t xml:space="preserve">Google Cloud SQL:</w:t>
      </w:r>
      <w:r w:rsidDel="00000000" w:rsidR="00000000" w:rsidRPr="00000000">
        <w:rPr>
          <w:rtl w:val="0"/>
        </w:rPr>
        <w:t xml:space="preserve"> Plataforma como Servicio (PaaS) administrada por Google que hospeda el motor de base de datos de pruebas. Se utiliza para validar la persistencia de las transacciones SQL sin necesidad de administrar la infraestructura del servidor físico.</w:t>
      </w:r>
    </w:p>
    <w:p w:rsidR="00000000" w:rsidDel="00000000" w:rsidP="00000000" w:rsidRDefault="00000000" w:rsidRPr="00000000" w14:paraId="00000060">
      <w:pPr>
        <w:numPr>
          <w:ilvl w:val="0"/>
          <w:numId w:val="2"/>
        </w:numPr>
        <w:ind w:left="720" w:hanging="360"/>
        <w:rPr>
          <w:u w:val="none"/>
        </w:rPr>
      </w:pPr>
      <w:r w:rsidDel="00000000" w:rsidR="00000000" w:rsidRPr="00000000">
        <w:rPr>
          <w:b w:val="1"/>
          <w:bCs w:val="1"/>
          <w:rtl w:val="0"/>
        </w:rPr>
        <w:t xml:space="preserve">MySQL Server (Versión 8.4.8):</w:t>
      </w:r>
      <w:r w:rsidDel="00000000" w:rsidR="00000000" w:rsidRPr="00000000">
        <w:rPr>
          <w:rtl w:val="0"/>
        </w:rPr>
        <w:t xml:space="preserve"> Motor de base de datos relacional seleccionado. Sobre esta versión específica se ejecutan las pruebas de integridad de datos, restricciones de claves foráneas (FK), almacenamiento de procedimientos operacionales y la verificación de la estructura de tablas paramétricas para el resguardo legal de los tickets.</w:t>
      </w:r>
    </w:p>
    <w:p w:rsidR="00000000" w:rsidDel="00000000" w:rsidP="00000000" w:rsidRDefault="00000000" w:rsidRPr="00000000" w14:paraId="00000061">
      <w:pPr>
        <w:numPr>
          <w:ilvl w:val="0"/>
          <w:numId w:val="2"/>
        </w:numPr>
        <w:ind w:left="720" w:hanging="360"/>
        <w:rPr>
          <w:u w:val="none"/>
        </w:rPr>
      </w:pPr>
      <w:r w:rsidDel="00000000" w:rsidR="00000000" w:rsidRPr="00000000">
        <w:rPr>
          <w:b w:val="1"/>
          <w:bCs w:val="1"/>
          <w:rtl w:val="0"/>
        </w:rPr>
        <w:t xml:space="preserve">Vite Developer Tools &amp; Console:</w:t>
      </w:r>
      <w:r w:rsidDel="00000000" w:rsidR="00000000" w:rsidRPr="00000000">
        <w:rPr>
          <w:rtl w:val="0"/>
        </w:rPr>
        <w:t xml:space="preserve"> Entorno de ejecución local y de staging para el rastreo, depuración de errores de renderizado en caliente, estados de componentes React y captura de excepciones de red interceptadas por las validaciones de Bootstrap.</w:t>
      </w:r>
    </w:p>
    <w:p w:rsidR="00000000" w:rsidDel="00000000" w:rsidP="00000000" w:rsidRDefault="00000000" w:rsidRPr="00000000" w14:paraId="00000062">
      <w:pPr>
        <w:pStyle w:val="Heading3"/>
        <w:rPr/>
      </w:pPr>
      <w:bookmarkStart w:colFirst="0" w:colLast="0" w:name="_dces8txddw3" w:id="16"/>
      <w:bookmarkEnd w:id="16"/>
      <w:r w:rsidDel="00000000" w:rsidR="00000000" w:rsidRPr="00000000">
        <w:rPr>
          <w:rtl w:val="0"/>
        </w:rPr>
        <w:t xml:space="preserve">7. Preparación del Ambiente de Prueba</w:t>
      </w:r>
    </w:p>
    <w:p w:rsidR="00000000" w:rsidDel="00000000" w:rsidP="00000000" w:rsidRDefault="00000000" w:rsidRPr="00000000" w14:paraId="00000063">
      <w:pPr>
        <w:rPr/>
      </w:pPr>
      <w:r w:rsidDel="00000000" w:rsidR="00000000" w:rsidRPr="00000000">
        <w:rPr>
          <w:rtl w:val="0"/>
        </w:rPr>
        <w:t xml:space="preserve">La preparación del ambiente de pruebas (Staging) es un proceso crítico y estructurado que garantiza que el entorno de QA sea un reflejo idéntico (espejo) del comportamiento que tendrá el software en producción, operando bajo la premisa de soberanía de datos.</w:t>
      </w:r>
    </w:p>
    <w:p w:rsidR="00000000" w:rsidDel="00000000" w:rsidP="00000000" w:rsidRDefault="00000000" w:rsidRPr="00000000" w14:paraId="00000064">
      <w:pPr>
        <w:rPr/>
      </w:pPr>
      <w:r w:rsidDel="00000000" w:rsidR="00000000" w:rsidRPr="00000000">
        <w:rPr>
          <w:rtl w:val="0"/>
        </w:rPr>
        <w:t xml:space="preserve">El procedimiento técnico de aprovisionamiento se divide en las siguientes fases obligatorias: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6"/>
        </w:numPr>
        <w:ind w:left="720" w:hanging="360"/>
        <w:rPr>
          <w:u w:val="none"/>
        </w:rPr>
      </w:pPr>
      <w:r w:rsidDel="00000000" w:rsidR="00000000" w:rsidRPr="00000000">
        <w:rPr>
          <w:b w:val="1"/>
          <w:bCs w:val="1"/>
          <w:rtl w:val="0"/>
        </w:rPr>
        <w:t xml:space="preserve">Fase 1: Aislamiento de la Infraestructura Cloud:</w:t>
      </w:r>
      <w:r w:rsidDel="00000000" w:rsidR="00000000" w:rsidRPr="00000000">
        <w:rPr>
          <w:rtl w:val="0"/>
        </w:rPr>
        <w:t xml:space="preserve"> Se levanta un proyecto independiente en la consola de Google Cloud denominado “test”. Configurado con los mismos parámetros que el entorno productivo.</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6"/>
        </w:numPr>
        <w:ind w:left="720" w:hanging="360"/>
        <w:rPr>
          <w:u w:val="none"/>
        </w:rPr>
      </w:pPr>
      <w:r w:rsidDel="00000000" w:rsidR="00000000" w:rsidRPr="00000000">
        <w:rPr>
          <w:b w:val="1"/>
          <w:bCs w:val="1"/>
          <w:rtl w:val="0"/>
        </w:rPr>
        <w:t xml:space="preserve">Fase 2: Migración y sincronización del Dataset de Prueba:</w:t>
      </w:r>
      <w:r w:rsidDel="00000000" w:rsidR="00000000" w:rsidRPr="00000000">
        <w:rPr>
          <w:rtl w:val="0"/>
        </w:rPr>
        <w:t xml:space="preserve"> Para realizar pruebas funcionales con volumen de datos real sin comprometer la confidencialidad ni la operación en vivo de la constructora, se ejecuta el siguiente protocolo de bases de datos:</w:t>
      </w:r>
    </w:p>
    <w:p w:rsidR="00000000" w:rsidDel="00000000" w:rsidP="00000000" w:rsidRDefault="00000000" w:rsidRPr="00000000" w14:paraId="00000069">
      <w:pPr>
        <w:ind w:left="720" w:firstLine="0"/>
        <w:rPr/>
      </w:pPr>
      <w:r w:rsidDel="00000000" w:rsidR="00000000" w:rsidRPr="00000000">
        <w:rPr>
          <w:b w:val="1"/>
          <w:bCs w:val="1"/>
          <w:rtl w:val="0"/>
        </w:rPr>
        <w:t xml:space="preserve">2.1. Gatillo de respaldo:</w:t>
      </w:r>
      <w:r w:rsidDel="00000000" w:rsidR="00000000" w:rsidRPr="00000000">
        <w:rPr>
          <w:rtl w:val="0"/>
        </w:rPr>
        <w:t xml:space="preserve"> Se extrae una copia de seguridad controlada de la base de datos de producción mediante ‘gcloud sql instances export’.</w:t>
      </w:r>
    </w:p>
    <w:p w:rsidR="00000000" w:rsidDel="00000000" w:rsidP="00000000" w:rsidRDefault="00000000" w:rsidRPr="00000000" w14:paraId="0000006A">
      <w:pPr>
        <w:ind w:left="720" w:firstLine="0"/>
        <w:rPr/>
      </w:pPr>
      <w:r w:rsidDel="00000000" w:rsidR="00000000" w:rsidRPr="00000000">
        <w:rPr>
          <w:b w:val="1"/>
          <w:bCs w:val="1"/>
          <w:rtl w:val="0"/>
        </w:rPr>
        <w:t xml:space="preserve">2.2. Aplicación de Data Masking (Anonimización):</w:t>
      </w:r>
      <w:r w:rsidDel="00000000" w:rsidR="00000000" w:rsidRPr="00000000">
        <w:rPr>
          <w:rtl w:val="0"/>
        </w:rPr>
        <w:t xml:space="preserve"> Antes de inyectar los registros en el entorno de pruebas, el DBA ejecuta un script SQL estructurado para enmascarar la información sensible (los rut de clientes se reemplazan por algoritmos ficticios correlativos, los correos electrónicos y números telefónicos de los usuarios se modifican por variables de prueba). </w:t>
      </w:r>
    </w:p>
    <w:p w:rsidR="00000000" w:rsidDel="00000000" w:rsidP="00000000" w:rsidRDefault="00000000" w:rsidRPr="00000000" w14:paraId="0000006B">
      <w:pPr>
        <w:ind w:left="720" w:firstLine="0"/>
        <w:rPr/>
      </w:pPr>
      <w:r w:rsidDel="00000000" w:rsidR="00000000" w:rsidRPr="00000000">
        <w:rPr>
          <w:b w:val="1"/>
          <w:bCs w:val="1"/>
          <w:rtl w:val="0"/>
        </w:rPr>
        <w:t xml:space="preserve">2.3. Restauración en Staging:</w:t>
      </w:r>
      <w:r w:rsidDel="00000000" w:rsidR="00000000" w:rsidRPr="00000000">
        <w:rPr>
          <w:rtl w:val="0"/>
        </w:rPr>
        <w:t xml:space="preserve"> Se realiza la importación del esquema anonimizado en la instancia de base de datos de testing mediante el comando ‘gcloud sql instances import’.</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6"/>
        </w:numPr>
        <w:ind w:left="720" w:hanging="360"/>
        <w:rPr>
          <w:b w:val="1"/>
          <w:bCs w:val="1"/>
        </w:rPr>
      </w:pPr>
      <w:r w:rsidDel="00000000" w:rsidR="00000000" w:rsidRPr="00000000">
        <w:rPr>
          <w:b w:val="1"/>
          <w:bCs w:val="1"/>
          <w:rtl w:val="0"/>
        </w:rPr>
        <w:t xml:space="preserve">Fase 3: Despliegue de Compilados:</w:t>
      </w:r>
    </w:p>
    <w:p w:rsidR="00000000" w:rsidDel="00000000" w:rsidP="00000000" w:rsidRDefault="00000000" w:rsidRPr="00000000" w14:paraId="0000006E">
      <w:pPr>
        <w:ind w:left="720" w:firstLine="0"/>
        <w:rPr/>
      </w:pPr>
      <w:r w:rsidDel="00000000" w:rsidR="00000000" w:rsidRPr="00000000">
        <w:rPr>
          <w:b w:val="1"/>
          <w:bCs w:val="1"/>
          <w:rtl w:val="0"/>
        </w:rPr>
        <w:t xml:space="preserve">3.1 Backend:</w:t>
      </w:r>
      <w:r w:rsidDel="00000000" w:rsidR="00000000" w:rsidRPr="00000000">
        <w:rPr>
          <w:rtl w:val="0"/>
        </w:rPr>
        <w:t xml:space="preserve"> Se cambia el application.properties a (contraseña oculta por seguridad):</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spring.datasource.url=jdbc:mysql://34.176.42.241:3306/sistema_postventa_pitagora?useSSL=true&amp;trustServerCertificate=true&amp;serverTimezone=UTC</w:t>
            </w:r>
          </w:p>
          <w:p w:rsidR="00000000" w:rsidDel="00000000" w:rsidP="00000000" w:rsidRDefault="00000000" w:rsidRPr="00000000" w14:paraId="00000070">
            <w:pPr>
              <w:widowControl w:val="0"/>
              <w:spacing w:line="240" w:lineRule="auto"/>
              <w:ind w:left="0" w:firstLine="0"/>
              <w:jc w:val="both"/>
              <w:rPr/>
            </w:pPr>
            <w:r w:rsidDel="00000000" w:rsidR="00000000" w:rsidRPr="00000000">
              <w:rPr>
                <w:rtl w:val="0"/>
              </w:rPr>
              <w:t xml:space="preserve">spring.datasource.username=equipo_dev</w:t>
            </w:r>
          </w:p>
          <w:p w:rsidR="00000000" w:rsidDel="00000000" w:rsidP="00000000" w:rsidRDefault="00000000" w:rsidRPr="00000000" w14:paraId="00000071">
            <w:pPr>
              <w:widowControl w:val="0"/>
              <w:spacing w:line="240" w:lineRule="auto"/>
              <w:ind w:left="0" w:firstLine="0"/>
              <w:jc w:val="both"/>
              <w:rPr/>
            </w:pPr>
            <w:r w:rsidDel="00000000" w:rsidR="00000000" w:rsidRPr="00000000">
              <w:rPr>
                <w:rtl w:val="0"/>
              </w:rPr>
              <w:t xml:space="preserve">spring.datasource.password= </w:t>
            </w:r>
          </w:p>
        </w:tc>
      </w:tr>
    </w:tbl>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widowControl w:val="0"/>
        <w:spacing w:line="240" w:lineRule="auto"/>
        <w:ind w:firstLine="720"/>
        <w:rPr/>
      </w:pPr>
      <w:r w:rsidDel="00000000" w:rsidR="00000000" w:rsidRPr="00000000">
        <w:rPr>
          <w:b w:val="1"/>
          <w:bCs w:val="1"/>
          <w:rtl w:val="0"/>
        </w:rPr>
        <w:t xml:space="preserve">3.2 Frontend:</w:t>
      </w:r>
      <w:r w:rsidDel="00000000" w:rsidR="00000000" w:rsidRPr="00000000">
        <w:rPr>
          <w:rtl w:val="0"/>
        </w:rPr>
        <w:t xml:space="preserve"> Se compila de igual manera con el comando ‘npm run dev’.</w:t>
      </w:r>
    </w:p>
    <w:p w:rsidR="00000000" w:rsidDel="00000000" w:rsidP="00000000" w:rsidRDefault="00000000" w:rsidRPr="00000000" w14:paraId="00000074">
      <w:pPr>
        <w:widowControl w:val="0"/>
        <w:spacing w:line="240" w:lineRule="auto"/>
        <w:ind w:firstLine="720"/>
        <w:rPr/>
      </w:pPr>
      <w:r w:rsidDel="00000000" w:rsidR="00000000" w:rsidRPr="00000000">
        <w:rPr>
          <w:rtl w:val="0"/>
        </w:rPr>
      </w:r>
    </w:p>
    <w:p w:rsidR="00000000" w:rsidDel="00000000" w:rsidP="00000000" w:rsidRDefault="00000000" w:rsidRPr="00000000" w14:paraId="00000075">
      <w:pPr>
        <w:widowControl w:val="0"/>
        <w:numPr>
          <w:ilvl w:val="0"/>
          <w:numId w:val="6"/>
        </w:numPr>
        <w:spacing w:line="240" w:lineRule="auto"/>
        <w:ind w:left="720" w:hanging="360"/>
        <w:rPr>
          <w:u w:val="none"/>
        </w:rPr>
      </w:pPr>
      <w:r w:rsidDel="00000000" w:rsidR="00000000" w:rsidRPr="00000000">
        <w:rPr>
          <w:b w:val="1"/>
          <w:bCs w:val="1"/>
          <w:rtl w:val="0"/>
        </w:rPr>
        <w:t xml:space="preserve">Fase 4: </w:t>
      </w:r>
      <w:r w:rsidDel="00000000" w:rsidR="00000000" w:rsidRPr="00000000">
        <w:rPr>
          <w:rtl w:val="0"/>
        </w:rPr>
        <w:t xml:space="preserve">Una vez finalizado el despliegue, se ejecuta una prueba de humo inicial para comprobar la conectividad de extremo a extremo: Verificar el correcto enrutamiento hacia la base de datos resolviendo una consulta de autenticación básica. Confirmar que las variables de entorno de conectividad apunten a los endpoints de testing y no a los servidores de producción.</w:t>
      </w:r>
    </w:p>
    <w:p w:rsidR="00000000" w:rsidDel="00000000" w:rsidP="00000000" w:rsidRDefault="00000000" w:rsidRPr="00000000" w14:paraId="00000076">
      <w:pPr>
        <w:pStyle w:val="Heading3"/>
        <w:widowControl w:val="0"/>
        <w:spacing w:line="240" w:lineRule="auto"/>
        <w:rPr/>
      </w:pPr>
      <w:bookmarkStart w:colFirst="0" w:colLast="0" w:name="_ksr6tflnfdje" w:id="17"/>
      <w:bookmarkEnd w:id="17"/>
      <w:r w:rsidDel="00000000" w:rsidR="00000000" w:rsidRPr="00000000">
        <w:rPr>
          <w:rtl w:val="0"/>
        </w:rPr>
        <w:t xml:space="preserve">8. Diseño del ambiente de pruebas</w:t>
      </w:r>
    </w:p>
    <w:p w:rsidR="00000000" w:rsidDel="00000000" w:rsidP="00000000" w:rsidRDefault="00000000" w:rsidRPr="00000000" w14:paraId="00000077">
      <w:pPr>
        <w:rPr/>
      </w:pPr>
      <w:r w:rsidDel="00000000" w:rsidR="00000000" w:rsidRPr="00000000">
        <w:rPr>
          <w:rtl w:val="0"/>
        </w:rPr>
        <w:t xml:space="preserve">A continuación, se detallan las especificaciones técnicas tanto de hardware como de software que componen el entorno de pruebas (staging) del Proyecto Pitagora. Al tratarse de una arquitectura desplegada en la nube, las especificaciones de servidores físicos locales se sustituyen por el aprovisionamiento de recursos virtuales administrados en Google Cloud Platform.</w:t>
      </w:r>
    </w:p>
    <w:p w:rsidR="00000000" w:rsidDel="00000000" w:rsidP="00000000" w:rsidRDefault="00000000" w:rsidRPr="00000000" w14:paraId="00000078">
      <w:pPr>
        <w:pStyle w:val="Heading4"/>
        <w:rPr/>
      </w:pPr>
      <w:bookmarkStart w:colFirst="0" w:colLast="0" w:name="_47s570jyphif" w:id="18"/>
      <w:bookmarkEnd w:id="18"/>
      <w:r w:rsidDel="00000000" w:rsidR="00000000" w:rsidRPr="00000000">
        <w:rPr>
          <w:rtl w:val="0"/>
        </w:rPr>
        <w:t xml:space="preserve">8.1 Hardware y especificaciones de infraestructura cloud</w:t>
      </w:r>
    </w:p>
    <w:p w:rsidR="00000000" w:rsidDel="00000000" w:rsidP="00000000" w:rsidRDefault="00000000" w:rsidRPr="00000000" w14:paraId="0000007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Estación de Trabajo / Pruebas (Cliente/QA)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Estación física utilizada por el equipo para ejecutar la suite de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i5 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Requerido para la fluidez en herramientas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Mínimo para compilación local y ejecución de entornos de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Espacio en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local para repositorios de códigos.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Monitor y resolución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LEd / Pantalla integrada (1920x1080)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Necesario para verificar el comportamiento 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Tarjeta de Red / Modem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Tarjeta integrada RJ45 / Adaptador Wi-Fi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Conectividad base para la comunicación con la nube.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Servidor de Base de Datos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Google Cloud SQL (MySQL 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Instancia virtual administrada en Google Cloud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Máquina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db-f1-micro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máquina virtual en Google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Virtual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CPU Virtual 0,614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cómputo adaptada a la carga de pruebas de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RAM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628 MB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asignada para la ejecución de consultas concurrentes.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y espacio en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en estado sólido.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Ubicación / 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Región: southamerica-west1(Santiago).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Zona: southamerica-west1-b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nube zonal para el ambiente de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 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Cloud VPC / SSL Privado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cifrado mediante certificados y llaves del equipo.</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pPr>
      <w:bookmarkStart w:colFirst="0" w:colLast="0" w:name="_l6vk8mlckqr" w:id="19"/>
      <w:bookmarkEnd w:id="19"/>
      <w:r w:rsidDel="00000000" w:rsidR="00000000" w:rsidRPr="00000000">
        <w:rPr>
          <w:rtl w:val="0"/>
        </w:rPr>
        <w:t xml:space="preserve">8.2 Software y herramientas logísticas</w:t>
      </w:r>
    </w:p>
    <w:p w:rsidR="00000000" w:rsidDel="00000000" w:rsidP="00000000" w:rsidRDefault="00000000" w:rsidRPr="00000000" w14:paraId="000000A7">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045"/>
        <w:gridCol w:w="3375"/>
        <w:tblGridChange w:id="0">
          <w:tblGrid>
            <w:gridCol w:w="2580"/>
            <w:gridCol w:w="304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Estación de Pruebas (Cliente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Entorno lógico del analista para auditoría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11 / macOS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Sistemas operativos base del equipo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Herramientas de Testing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para validar las respuestas JSON de la API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Utilizado con herramientas de desarrollador (Vite DevTools).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 Ofimática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Google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formal del plan y los reportes de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(v2.x 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local para la gestión de ramas del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Servidor de Base de Datos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Entorno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Capa de datos y persistencia.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Operativos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 por Google (Linux optimizado)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equipo no tiene acceso al SO, solo al motor de 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Community Server v8.4.8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Dialecto y motor relacional exacto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Herramientas de Gestión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gráficos locales para conectarse a la IP de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Servidor de Aplicación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Entorno App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Capa de lógica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ejecución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SE 17 Starter (Spring Boot 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oficial compatible con el backend compilado.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 Wrapper (gradlew)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nativo de construcción y empaquetado del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Repositorios y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Entornos de control y automatización.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remoto del proyecto.</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0" w:lineRule="auto"/>
        <w:rPr/>
      </w:pPr>
      <w:bookmarkStart w:colFirst="0" w:colLast="0" w:name="_wwegvdtt9j0k" w:id="20"/>
      <w:bookmarkEnd w:id="20"/>
      <w:r w:rsidDel="00000000" w:rsidR="00000000" w:rsidRPr="00000000">
        <w:rPr>
          <w:rtl w:val="0"/>
        </w:rPr>
        <w:t xml:space="preserve">9. Recursos y ambiente de pruebas</w:t>
      </w:r>
    </w:p>
    <w:p w:rsidR="00000000" w:rsidDel="00000000" w:rsidP="00000000" w:rsidRDefault="00000000" w:rsidRPr="00000000" w14:paraId="000000DB">
      <w:pPr>
        <w:pStyle w:val="Heading4"/>
        <w:rPr/>
      </w:pPr>
      <w:bookmarkStart w:colFirst="0" w:colLast="0" w:name="_lslowpy2zeoa" w:id="21"/>
      <w:bookmarkEnd w:id="21"/>
      <w:r w:rsidDel="00000000" w:rsidR="00000000" w:rsidRPr="00000000">
        <w:rPr>
          <w:rtl w:val="0"/>
        </w:rPr>
        <w:t xml:space="preserve">9.1 Recursos Humanos y Roles</w:t>
      </w:r>
    </w:p>
    <w:p w:rsidR="00000000" w:rsidDel="00000000" w:rsidP="00000000" w:rsidRDefault="00000000" w:rsidRPr="00000000" w14:paraId="000000DC">
      <w:pPr>
        <w:numPr>
          <w:ilvl w:val="0"/>
          <w:numId w:val="7"/>
        </w:numPr>
        <w:spacing w:after="0" w:afterAutospacing="0" w:lineRule="auto"/>
        <w:ind w:left="720" w:hanging="360"/>
      </w:pPr>
      <w:r w:rsidDel="00000000" w:rsidR="00000000" w:rsidRPr="00000000">
        <w:rPr>
          <w:b w:val="1"/>
          <w:bCs w:val="1"/>
          <w:rtl w:val="0"/>
        </w:rPr>
        <w:t xml:space="preserve">Gabriel Miranda Rivera (Analista de QA / Tester):</w:t>
      </w:r>
      <w:r w:rsidDel="00000000" w:rsidR="00000000" w:rsidRPr="00000000">
        <w:rPr>
          <w:rtl w:val="0"/>
        </w:rPr>
        <w:t xml:space="preserve"> Responsable de diseñar los casos de prueba, preparar los sets de datos de prueba en la BD, ejecutar los ciclos de testing y documentar las incidencias.</w:t>
      </w:r>
    </w:p>
    <w:p w:rsidR="00000000" w:rsidDel="00000000" w:rsidP="00000000" w:rsidRDefault="00000000" w:rsidRPr="00000000" w14:paraId="000000DD">
      <w:pPr>
        <w:numPr>
          <w:ilvl w:val="0"/>
          <w:numId w:val="7"/>
        </w:numPr>
        <w:spacing w:after="0" w:afterAutospacing="0" w:lineRule="auto"/>
        <w:ind w:left="720" w:hanging="360"/>
      </w:pPr>
      <w:r w:rsidDel="00000000" w:rsidR="00000000" w:rsidRPr="00000000">
        <w:rPr>
          <w:b w:val="1"/>
          <w:bCs w:val="1"/>
          <w:rtl w:val="0"/>
        </w:rPr>
        <w:t xml:space="preserve">Gissella Aguilar Galindo (Desarrolladora Frontend):</w:t>
      </w:r>
      <w:r w:rsidDel="00000000" w:rsidR="00000000" w:rsidRPr="00000000">
        <w:rPr>
          <w:rtl w:val="0"/>
        </w:rPr>
        <w:t xml:space="preserve"> Responsable de recibir los reportes de bugs de interfaz y aplicar correcciones en el código React.</w:t>
      </w:r>
    </w:p>
    <w:p w:rsidR="00000000" w:rsidDel="00000000" w:rsidP="00000000" w:rsidRDefault="00000000" w:rsidRPr="00000000" w14:paraId="000000DE">
      <w:pPr>
        <w:numPr>
          <w:ilvl w:val="0"/>
          <w:numId w:val="7"/>
        </w:numPr>
        <w:spacing w:after="240" w:lineRule="auto"/>
        <w:ind w:left="720" w:hanging="360"/>
      </w:pPr>
      <w:r w:rsidDel="00000000" w:rsidR="00000000" w:rsidRPr="00000000">
        <w:rPr>
          <w:b w:val="1"/>
          <w:bCs w:val="1"/>
          <w:rtl w:val="0"/>
        </w:rPr>
        <w:t xml:space="preserve">Jorge Gálvez Román (Desarrollador Backend / DBA):</w:t>
      </w:r>
      <w:r w:rsidDel="00000000" w:rsidR="00000000" w:rsidRPr="00000000">
        <w:rPr>
          <w:rtl w:val="0"/>
        </w:rPr>
        <w:t xml:space="preserve"> Responsable de corregir fallas en las APIs de Spring Boot y asegurar el mantenimiento de los scripts de restauración de base de datos en Staging.</w:t>
      </w:r>
    </w:p>
    <w:p w:rsidR="00000000" w:rsidDel="00000000" w:rsidP="00000000" w:rsidRDefault="00000000" w:rsidRPr="00000000" w14:paraId="000000DF">
      <w:pPr>
        <w:pStyle w:val="Heading4"/>
        <w:rPr/>
      </w:pPr>
      <w:bookmarkStart w:colFirst="0" w:colLast="0" w:name="_8cdrr8a4d6zd" w:id="22"/>
      <w:bookmarkEnd w:id="22"/>
      <w:r w:rsidDel="00000000" w:rsidR="00000000" w:rsidRPr="00000000">
        <w:rPr>
          <w:rtl w:val="0"/>
        </w:rPr>
        <w:t xml:space="preserve">9.2 Ambiente de Pruebas Tecnológico (Test Environment)</w:t>
      </w:r>
    </w:p>
    <w:p w:rsidR="00000000" w:rsidDel="00000000" w:rsidP="00000000" w:rsidRDefault="00000000" w:rsidRPr="00000000" w14:paraId="000000E0">
      <w:pPr>
        <w:spacing w:after="240" w:lineRule="auto"/>
        <w:ind w:left="0" w:firstLine="0"/>
        <w:rPr/>
      </w:pPr>
      <w:r w:rsidDel="00000000" w:rsidR="00000000" w:rsidRPr="00000000">
        <w:rPr>
          <w:rtl w:val="0"/>
        </w:rPr>
        <w:t xml:space="preserve">Las pruebas se ejecutarán en una infraestructura aislada que clona la arquitectura productiva:</w:t>
      </w:r>
    </w:p>
    <w:p w:rsidR="00000000" w:rsidDel="00000000" w:rsidP="00000000" w:rsidRDefault="00000000" w:rsidRPr="00000000" w14:paraId="000000E1">
      <w:pPr>
        <w:numPr>
          <w:ilvl w:val="0"/>
          <w:numId w:val="3"/>
        </w:numPr>
        <w:spacing w:after="0" w:afterAutospacing="0" w:lineRule="auto"/>
        <w:ind w:left="720" w:hanging="360"/>
        <w:rPr>
          <w:u w:val="none"/>
        </w:rPr>
      </w:pPr>
      <w:r w:rsidDel="00000000" w:rsidR="00000000" w:rsidRPr="00000000">
        <w:rPr>
          <w:b w:val="1"/>
          <w:bCs w:val="1"/>
          <w:rtl w:val="0"/>
        </w:rPr>
        <w:t xml:space="preserve">Frontend URL:</w:t>
      </w:r>
      <w:r w:rsidDel="00000000" w:rsidR="00000000" w:rsidRPr="00000000">
        <w:rPr>
          <w:rtl w:val="0"/>
        </w:rPr>
        <w:t xml:space="preserve"> </w:t>
      </w:r>
      <w:hyperlink r:id="rId6">
        <w:r w:rsidDel="00000000" w:rsidR="00000000" w:rsidRPr="00000000">
          <w:rPr>
            <w:color w:val="1155cc"/>
            <w:u w:val="single"/>
            <w:rtl w:val="0"/>
          </w:rPr>
          <w:t xml:space="preserve">http://localhost:5173</w:t>
        </w:r>
      </w:hyperlink>
      <w:r w:rsidDel="00000000" w:rsidR="00000000" w:rsidRPr="00000000">
        <w:rPr>
          <w:rtl w:val="0"/>
        </w:rPr>
        <w:t xml:space="preserve">.</w:t>
      </w:r>
    </w:p>
    <w:p w:rsidR="00000000" w:rsidDel="00000000" w:rsidP="00000000" w:rsidRDefault="00000000" w:rsidRPr="00000000" w14:paraId="000000E2">
      <w:pPr>
        <w:numPr>
          <w:ilvl w:val="0"/>
          <w:numId w:val="3"/>
        </w:numPr>
        <w:spacing w:after="0" w:afterAutospacing="0" w:lineRule="auto"/>
        <w:ind w:left="720" w:hanging="360"/>
        <w:rPr>
          <w:u w:val="none"/>
        </w:rPr>
      </w:pPr>
      <w:r w:rsidDel="00000000" w:rsidR="00000000" w:rsidRPr="00000000">
        <w:rPr>
          <w:b w:val="1"/>
          <w:bCs w:val="1"/>
          <w:rtl w:val="0"/>
        </w:rPr>
        <w:t xml:space="preserve">Backend URL:</w:t>
      </w:r>
      <w:r w:rsidDel="00000000" w:rsidR="00000000" w:rsidRPr="00000000">
        <w:rPr>
          <w:rtl w:val="0"/>
        </w:rPr>
        <w:t xml:space="preserve"> </w:t>
      </w:r>
      <w:hyperlink r:id="rId7">
        <w:r w:rsidDel="00000000" w:rsidR="00000000" w:rsidRPr="00000000">
          <w:rPr>
            <w:color w:val="1155cc"/>
            <w:u w:val="single"/>
            <w:rtl w:val="0"/>
          </w:rPr>
          <w:t xml:space="preserve">http://localhost:8080</w:t>
        </w:r>
      </w:hyperlink>
      <w:r w:rsidDel="00000000" w:rsidR="00000000" w:rsidRPr="00000000">
        <w:rPr>
          <w:rtl w:val="0"/>
        </w:rPr>
        <w:t xml:space="preserve">.</w:t>
      </w:r>
    </w:p>
    <w:p w:rsidR="00000000" w:rsidDel="00000000" w:rsidP="00000000" w:rsidRDefault="00000000" w:rsidRPr="00000000" w14:paraId="000000E3">
      <w:pPr>
        <w:numPr>
          <w:ilvl w:val="0"/>
          <w:numId w:val="3"/>
        </w:numPr>
        <w:spacing w:after="240" w:lineRule="auto"/>
        <w:ind w:left="720" w:hanging="360"/>
        <w:rPr>
          <w:u w:val="none"/>
        </w:rPr>
      </w:pPr>
      <w:r w:rsidDel="00000000" w:rsidR="00000000" w:rsidRPr="00000000">
        <w:rPr>
          <w:b w:val="1"/>
          <w:bCs w:val="1"/>
          <w:rtl w:val="0"/>
        </w:rPr>
        <w:t xml:space="preserve">Base de datos:</w:t>
      </w:r>
      <w:r w:rsidDel="00000000" w:rsidR="00000000" w:rsidRPr="00000000">
        <w:rPr>
          <w:rtl w:val="0"/>
        </w:rPr>
        <w:t xml:space="preserve"> Instancia ‘test’ en Cloud SQL poblada con datos de prueba anonimizados.</w:t>
      </w:r>
    </w:p>
    <w:p w:rsidR="00000000" w:rsidDel="00000000" w:rsidP="00000000" w:rsidRDefault="00000000" w:rsidRPr="00000000" w14:paraId="000000E4">
      <w:pPr>
        <w:pStyle w:val="Heading3"/>
        <w:keepNext w:val="0"/>
        <w:keepLines w:val="0"/>
        <w:spacing w:before="0" w:lineRule="auto"/>
        <w:rPr/>
      </w:pPr>
      <w:bookmarkStart w:colFirst="0" w:colLast="0" w:name="_4yz097m9gz1l" w:id="23"/>
      <w:bookmarkEnd w:id="23"/>
      <w:r w:rsidDel="00000000" w:rsidR="00000000" w:rsidRPr="00000000">
        <w:rPr>
          <w:rtl w:val="0"/>
        </w:rPr>
        <w:t xml:space="preserve">10. Matriz de diseño de casos prueba (Suite Base)</w:t>
      </w:r>
    </w:p>
    <w:p w:rsidR="00000000" w:rsidDel="00000000" w:rsidP="00000000" w:rsidRDefault="00000000" w:rsidRPr="00000000" w14:paraId="000000E5">
      <w:pPr>
        <w:rPr/>
      </w:pPr>
      <w:r w:rsidDel="00000000" w:rsidR="00000000" w:rsidRPr="00000000">
        <w:rPr>
          <w:rtl w:val="0"/>
        </w:rPr>
        <w:t xml:space="preserve">La tabla completa con los 96 casos de pruebas ejecutados se encuentra en el documento “Plan de Pruebas” y “Casos de Prueba” (carpeta 04_QA_y_Pruebas).</w:t>
      </w:r>
    </w:p>
    <w:p w:rsidR="00000000" w:rsidDel="00000000" w:rsidP="00000000" w:rsidRDefault="00000000" w:rsidRPr="00000000" w14:paraId="000000E6">
      <w:pPr>
        <w:rPr/>
      </w:pPr>
      <w:r w:rsidDel="00000000" w:rsidR="00000000" w:rsidRPr="00000000">
        <w:rPr>
          <w:rtl w:val="0"/>
        </w:rPr>
        <w:t xml:space="preserve">A continuación, se tabula el consolidado resumido de pruebas críticas extraídas de la suite del repositorio, clasificadas por módulo de negocio:</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220"/>
        <w:gridCol w:w="2295"/>
        <w:gridCol w:w="2535"/>
        <w:gridCol w:w="1455"/>
        <w:tblGridChange w:id="0">
          <w:tblGrid>
            <w:gridCol w:w="495"/>
            <w:gridCol w:w="2220"/>
            <w:gridCol w:w="2295"/>
            <w:gridCol w:w="2535"/>
            <w:gridCol w:w="145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Módulo / Categoría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Casos de Prueba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Funcionalidades Comprobadas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Autenticación (CU-1, CU-2)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CP-01-01 al  CP-02-03.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Login por rol, bloqueo de credenciales inválidas, recuperación de contraseña, validación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Gestión de Tickets (CU-3, CU-5, CU-14)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CP-03-01 al CP-03-06, CP-05-01, CP-05-02, CP-14-01 AL CP-14-03.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Creación, bloqueo de duplicados, cambio de estados, filtros.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Observaciones (CU-4, CU-16, CU-24)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CP-04-01 al CP-04-04, CP-16-01 AL CP-16-03, CP-24-01, CP-24-02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Creación con validaciones, adjunto de imágenes, flujo de estados, cierre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Dashboard Admin (CU-6 ,CU-7)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CP-06-01 AL CP-07-02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Estadísticas, gráficos, exportación PDF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Portal Cliente (CU-11, CU-12)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CP-11-01 AL CP-12-02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Vista de solicitudes, detalle de tickets y 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Gestión de Usuarios (CU-8, CU-9, CU-10)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CP-08-01 al CP-10-03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CRUD completo, filtros, activación/desactivación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Clientes y Obras (CU-17, CU-18, CU-19, CU-20)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CP-17-01 al CP-20-02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CRUD completo con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Comunicaciones (CU-13, CU-15, CU-21)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CP-13-01, CP-13-02, CP-15-01 al CP-15-03, CP-21-01,l CP-21-02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Correos automáticos, historial de mensajes, búsqueda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Perfil y Costos (CU-22, CU-23)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CP-22-01 AL CP-23-04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Edición de perfil, cambio de contraseña, registro de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CP-SEG-01 al CP-SEG-05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Protección de rutas, inyección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Usabilidad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CP-RES-01 al CP-RES-09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Layout en 375px y 768px, operabilidad en móvil y 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Integración API &lt;-&gt;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CP-INT-01 al CP-INT-11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Contratos REST, persistencia relacional, SSL, integridad referencial.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Aprobado</w:t>
            </w:r>
          </w:p>
        </w:tc>
      </w:tr>
    </w:tbl>
    <w:p w:rsidR="00000000" w:rsidDel="00000000" w:rsidP="00000000" w:rsidRDefault="00000000" w:rsidRPr="00000000" w14:paraId="00000128">
      <w:pPr>
        <w:pStyle w:val="Heading2"/>
        <w:rPr/>
      </w:pPr>
      <w:bookmarkStart w:colFirst="0" w:colLast="0" w:name="_4bryyi178w7o" w:id="24"/>
      <w:bookmarkEnd w:id="24"/>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Style w:val="Heading3"/>
      <w:keepNext w:val="0"/>
      <w:keepLines w:val="0"/>
      <w:spacing w:before="280" w:lineRule="auto"/>
      <w:jc w:val="right"/>
      <w:rPr/>
    </w:pPr>
    <w:bookmarkStart w:colFirst="0" w:colLast="0" w:name="_dl73ur2im5lm" w:id="25"/>
    <w:bookmarkEnd w:id="25"/>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5173" TargetMode="External"/><Relationship Id="rId7" Type="http://schemas.openxmlformats.org/officeDocument/2006/relationships/hyperlink" Target="http://localhost:808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