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N°1 - Proyecto Pitágora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 de Abril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86115788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8czrv33xg7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Definición del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vzpfd9ane5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Scrum Roles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ki2zzy6vrb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 Bibliográficas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44">
      <w:pPr>
        <w:rPr/>
      </w:pPr>
      <w:r w:rsidDel="00000000" w:rsidR="00000000" w:rsidRPr="00000000">
        <w:rPr>
          <w:rtl w:val="0"/>
        </w:rPr>
        <w:t xml:space="preserve">El presente informe tiene como propósito presentar el diagnóstico inicial, análisis del problema y propuesta de solución para optimizar el proceso de postventa de la constructora Pitagora.</w:t>
        <w:br w:type="textWrapping"/>
        <w:t xml:space="preserve">En el contexto actual, las organizaciones requieren herramientas de organización digital que permitan gestionar de manera eficiente su información, mejorar la trazabilidad de sus procesos y reducir riesgos legales. Se ha identificado que la constructora enfrenta desafíos en el área de posventa, debido a la utilización de canales informales y la ausencia de una plataforma centralizada.</w:t>
        <w:br w:type="textWrapping"/>
        <w:t xml:space="preserve">Con este diagnóstico, proponemos el diseño y desarrollo de una aplicación web que permita gestionar y automatizar la gestión de solicitudes, reclamos y observaciones de los clientes a través de un sistema de tickets. Esta solución no solo busca mejorar la eficiencia de operación, sino también fortalecer la trazabilidad de la información y proveer un respaldo legal ante posibles disputas.</w:t>
        <w:br w:type="textWrapping"/>
      </w:r>
    </w:p>
    <w:p w:rsidR="00000000" w:rsidDel="00000000" w:rsidP="00000000" w:rsidRDefault="00000000" w:rsidRPr="00000000" w14:paraId="00000045">
      <w:pPr>
        <w:pStyle w:val="Heading2"/>
        <w:rPr/>
      </w:pPr>
      <w:bookmarkStart w:colFirst="0" w:colLast="0" w:name="_g22qv4z7zlcl" w:id="7"/>
      <w:bookmarkEnd w:id="7"/>
      <w:r w:rsidDel="00000000" w:rsidR="00000000" w:rsidRPr="00000000">
        <w:rPr>
          <w:rtl w:val="0"/>
        </w:rPr>
        <w:t xml:space="preserve">2. Contexto y Diagnóstico</w:t>
      </w:r>
    </w:p>
    <w:p w:rsidR="00000000" w:rsidDel="00000000" w:rsidP="00000000" w:rsidRDefault="00000000" w:rsidRPr="00000000" w14:paraId="00000046">
      <w:pPr>
        <w:rPr/>
      </w:pPr>
      <w:r w:rsidDel="00000000" w:rsidR="00000000" w:rsidRPr="00000000">
        <w:rPr>
          <w:rtl w:val="0"/>
        </w:rPr>
        <w:br w:type="textWrapping"/>
        <w:br w:type="textWrapping"/>
        <w:t xml:space="preserve">Constructora Pitágora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4B">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4C">
      <w:pPr>
        <w:pStyle w:val="Heading3"/>
        <w:rPr/>
      </w:pPr>
      <w:bookmarkStart w:colFirst="0" w:colLast="0" w:name="_x9730exhhwub" w:id="8"/>
      <w:bookmarkEnd w:id="8"/>
      <w:r w:rsidDel="00000000" w:rsidR="00000000" w:rsidRPr="00000000">
        <w:rPr>
          <w:rtl w:val="0"/>
        </w:rPr>
        <w:t xml:space="preserve">2.1 Modelo de Solución Propuesto</w:t>
      </w:r>
    </w:p>
    <w:p w:rsidR="00000000" w:rsidDel="00000000" w:rsidP="00000000" w:rsidRDefault="00000000" w:rsidRPr="00000000" w14:paraId="0000004D">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54">
      <w:pPr>
        <w:pStyle w:val="Heading2"/>
        <w:rPr/>
      </w:pPr>
      <w:bookmarkStart w:colFirst="0" w:colLast="0" w:name="_emagsyy2yzxq" w:id="9"/>
      <w:bookmarkEnd w:id="9"/>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55">
      <w:pPr>
        <w:pStyle w:val="Heading3"/>
        <w:rPr/>
      </w:pPr>
      <w:bookmarkStart w:colFirst="0" w:colLast="0" w:name="_mzwcw1ajrsuu" w:id="10"/>
      <w:bookmarkEnd w:id="10"/>
      <w:r w:rsidDel="00000000" w:rsidR="00000000" w:rsidRPr="00000000">
        <w:rPr>
          <w:rtl w:val="0"/>
        </w:rPr>
        <w:t xml:space="preserve">3.1 Identificación del estado del arte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58">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pStyle w:val="Heading3"/>
        <w:widowControl w:val="0"/>
        <w:spacing w:before="120" w:line="240" w:lineRule="auto"/>
        <w:rPr/>
      </w:pPr>
      <w:bookmarkStart w:colFirst="0" w:colLast="0" w:name="_ssywzkducxuc" w:id="11"/>
      <w:bookmarkEnd w:id="1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widowControl w:val="0"/>
        <w:spacing w:before="120" w:line="240" w:lineRule="auto"/>
        <w:rPr/>
      </w:pPr>
      <w:bookmarkStart w:colFirst="0" w:colLast="0" w:name="_fkvzaece901" w:id="12"/>
      <w:bookmarkEnd w:id="12"/>
      <w:r w:rsidDel="00000000" w:rsidR="00000000" w:rsidRPr="00000000">
        <w:rPr>
          <w:rtl w:val="0"/>
        </w:rPr>
        <w:t xml:space="preserve">3.2 Tabla de Homologación: Software de Postventa vs Propuesta</w:t>
      </w:r>
    </w:p>
    <w:p w:rsidR="00000000" w:rsidDel="00000000" w:rsidP="00000000" w:rsidRDefault="00000000" w:rsidRPr="00000000" w14:paraId="00000060">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7E">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pPr>
      <w:bookmarkStart w:colFirst="0" w:colLast="0" w:name="_8czrv33xg7c5" w:id="13"/>
      <w:bookmarkEnd w:id="13"/>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80">
      <w:pPr>
        <w:pStyle w:val="Heading3"/>
        <w:rPr/>
      </w:pPr>
      <w:bookmarkStart w:colFirst="0" w:colLast="0" w:name="_oun6e8xpi2pn" w:id="14"/>
      <w:bookmarkEnd w:id="14"/>
      <w:r w:rsidDel="00000000" w:rsidR="00000000" w:rsidRPr="00000000">
        <w:rPr>
          <w:rtl w:val="0"/>
        </w:rPr>
        <w:t xml:space="preserve">4.1 Descripción de la situación inicial del cliente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Constructora Pitágora gestiona su postventa mediante un proceso manual, el cual depende de comunicaciones informales con dispositivos personales. La problemática actual se resume en:</w:t>
      </w:r>
    </w:p>
    <w:p w:rsidR="00000000" w:rsidDel="00000000" w:rsidP="00000000" w:rsidRDefault="00000000" w:rsidRPr="00000000" w14:paraId="00000083">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84">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85">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86">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87">
      <w:pPr>
        <w:pStyle w:val="Heading3"/>
        <w:rPr/>
      </w:pPr>
      <w:bookmarkStart w:colFirst="0" w:colLast="0" w:name="_23e8q56eq1q5" w:id="15"/>
      <w:bookmarkEnd w:id="15"/>
      <w:r w:rsidDel="00000000" w:rsidR="00000000" w:rsidRPr="00000000">
        <w:rPr>
          <w:rtl w:val="0"/>
        </w:rPr>
        <w:t xml:space="preserve">4.2 Objetivo General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Desarrollar e implementar una plataforma web centralizada para la gestión de Postventa de Constructora Pitágora S.A., que automatice el flujo de solicitudes y garantice la trazabilidad de las obras mediante un modelo de tickets y evidencias digitales.</w:t>
      </w:r>
    </w:p>
    <w:p w:rsidR="00000000" w:rsidDel="00000000" w:rsidP="00000000" w:rsidRDefault="00000000" w:rsidRPr="00000000" w14:paraId="0000008A">
      <w:pPr>
        <w:pStyle w:val="Heading3"/>
        <w:rPr/>
      </w:pPr>
      <w:bookmarkStart w:colFirst="0" w:colLast="0" w:name="_ys51o912o3el" w:id="16"/>
      <w:bookmarkEnd w:id="16"/>
      <w:r w:rsidDel="00000000" w:rsidR="00000000" w:rsidRPr="00000000">
        <w:rPr>
          <w:rtl w:val="0"/>
        </w:rPr>
        <w:t xml:space="preserve">4.3 Objetivos Específicos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8D">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8E">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8F">
      <w:pPr>
        <w:pStyle w:val="Heading2"/>
        <w:rPr/>
      </w:pPr>
      <w:bookmarkStart w:colFirst="0" w:colLast="0" w:name="_3fx9duiqm744" w:id="17"/>
      <w:bookmarkEnd w:id="17"/>
      <w:r w:rsidDel="00000000" w:rsidR="00000000" w:rsidRPr="00000000">
        <w:rPr>
          <w:rtl w:val="0"/>
        </w:rPr>
        <w:t xml:space="preserve">5. Alcance</w:t>
      </w:r>
    </w:p>
    <w:p w:rsidR="00000000" w:rsidDel="00000000" w:rsidP="00000000" w:rsidRDefault="00000000" w:rsidRPr="00000000" w14:paraId="00000090">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93">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 (sólo si el tiempo alcanza se incluirá dentro del alcance del proyecto)</w:t>
      </w:r>
    </w:p>
    <w:p w:rsidR="00000000" w:rsidDel="00000000" w:rsidP="00000000" w:rsidRDefault="00000000" w:rsidRPr="00000000" w14:paraId="00000095">
      <w:pPr>
        <w:pStyle w:val="Heading2"/>
        <w:rPr/>
      </w:pPr>
      <w:bookmarkStart w:colFirst="0" w:colLast="0" w:name="_5q0jliduyzxi" w:id="18"/>
      <w:bookmarkEnd w:id="18"/>
      <w:r w:rsidDel="00000000" w:rsidR="00000000" w:rsidRPr="00000000">
        <w:rPr>
          <w:rtl w:val="0"/>
        </w:rPr>
        <w:t xml:space="preserve">6. Planificación</w:t>
      </w:r>
    </w:p>
    <w:p w:rsidR="00000000" w:rsidDel="00000000" w:rsidP="00000000" w:rsidRDefault="00000000" w:rsidRPr="00000000" w14:paraId="00000096">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97">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9A">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9B">
            <w:pPr>
              <w:pStyle w:val="Heading2"/>
              <w:widowControl w:val="0"/>
              <w:spacing w:after="120" w:before="120" w:line="240" w:lineRule="auto"/>
              <w:rPr/>
            </w:pPr>
            <w:bookmarkStart w:colFirst="0" w:colLast="0" w:name="_qzwfvbvdg4m" w:id="19"/>
            <w:bookmarkEnd w:id="19"/>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AB">
      <w:pPr>
        <w:pStyle w:val="Heading3"/>
        <w:rPr/>
      </w:pPr>
      <w:bookmarkStart w:colFirst="0" w:colLast="0" w:name="_2gbc408aossx" w:id="20"/>
      <w:bookmarkEnd w:id="20"/>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rPr/>
      </w:pPr>
      <w:bookmarkStart w:colFirst="0" w:colLast="0" w:name="_v0sz391rl6u8" w:id="21"/>
      <w:bookmarkEnd w:id="21"/>
      <w:r w:rsidDel="00000000" w:rsidR="00000000" w:rsidRPr="00000000">
        <w:rPr>
          <w:rtl w:val="0"/>
        </w:rPr>
        <w:t xml:space="preserve">6.1 Roles y Responsabilidades</w:t>
      </w:r>
    </w:p>
    <w:p w:rsidR="00000000" w:rsidDel="00000000" w:rsidP="00000000" w:rsidRDefault="00000000" w:rsidRPr="00000000" w14:paraId="000000AD">
      <w:pPr>
        <w:rPr/>
      </w:pPr>
      <w:r w:rsidDel="00000000" w:rsidR="00000000" w:rsidRPr="00000000">
        <w:rPr>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0">
            <w:pPr>
              <w:pStyle w:val="Heading2"/>
              <w:spacing w:line="259" w:lineRule="auto"/>
              <w:rPr/>
            </w:pPr>
            <w:bookmarkStart w:colFirst="0" w:colLast="0" w:name="_f84zo9ng5kw" w:id="22"/>
            <w:bookmarkEnd w:id="22"/>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4">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5">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6">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B7">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0">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4">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8">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CE">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CF">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0D0">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0D2">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0D3">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0D4">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0D6">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0D7">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0D8">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0D9">
      <w:pPr>
        <w:pStyle w:val="Heading3"/>
        <w:rPr/>
      </w:pPr>
      <w:bookmarkStart w:colFirst="0" w:colLast="0" w:name="_kwvadt5sj70q" w:id="23"/>
      <w:bookmarkEnd w:id="23"/>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rPr/>
      </w:pPr>
      <w:bookmarkStart w:colFirst="0" w:colLast="0" w:name="_10ja5fwywaf9" w:id="24"/>
      <w:bookmarkEnd w:id="24"/>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DB">
            <w:pPr>
              <w:pStyle w:val="Heading2"/>
              <w:widowControl w:val="0"/>
              <w:spacing w:after="120" w:before="120" w:line="240" w:lineRule="auto"/>
              <w:rPr/>
            </w:pPr>
            <w:bookmarkStart w:colFirst="0" w:colLast="0" w:name="_vx4xblg2eazk" w:id="25"/>
            <w:bookmarkEnd w:id="25"/>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 Área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2 (Funcional)</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gb985rvllw5y" w:id="26"/>
      <w:bookmarkEnd w:id="26"/>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3"/>
        <w:rPr/>
      </w:pPr>
      <w:bookmarkStart w:colFirst="0" w:colLast="0" w:name="_3fwqhzt1s9m6" w:id="27"/>
      <w:bookmarkEnd w:id="27"/>
      <w:r w:rsidDel="00000000" w:rsidR="00000000" w:rsidRPr="00000000">
        <w:rPr>
          <w:rtl w:val="0"/>
        </w:rPr>
        <w:t xml:space="preserve">6.3 Programación de Carta Gantt</w:t>
      </w:r>
    </w:p>
    <w:p w:rsidR="00000000" w:rsidDel="00000000" w:rsidP="00000000" w:rsidRDefault="00000000" w:rsidRPr="00000000" w14:paraId="00000100">
      <w:pPr>
        <w:rPr/>
      </w:pPr>
      <w:r w:rsidDel="00000000" w:rsidR="00000000" w:rsidRPr="00000000">
        <w:rPr/>
        <w:drawing>
          <wp:inline distB="114300" distT="114300" distL="114300" distR="114300">
            <wp:extent cx="2814638" cy="5491976"/>
            <wp:effectExtent b="0" l="0" r="0" t="0"/>
            <wp:docPr id="2" name="image2.png"/>
            <a:graphic>
              <a:graphicData uri="http://schemas.openxmlformats.org/drawingml/2006/picture">
                <pic:pic>
                  <pic:nvPicPr>
                    <pic:cNvPr id="0" name="image2.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2.png"/>
            <a:graphic>
              <a:graphicData uri="http://schemas.openxmlformats.org/drawingml/2006/picture">
                <pic:pic>
                  <pic:nvPicPr>
                    <pic:cNvPr id="0" name="image2.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60" w:line="259" w:lineRule="auto"/>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ve1wgeo3nuba" w:id="28"/>
      <w:bookmarkEnd w:id="28"/>
      <w:r w:rsidDel="00000000" w:rsidR="00000000" w:rsidRPr="00000000">
        <w:rPr>
          <w:rtl w:val="0"/>
        </w:rPr>
        <w:t xml:space="preserve">7. Definición Tecnológica: </w:t>
      </w:r>
    </w:p>
    <w:p w:rsidR="00000000" w:rsidDel="00000000" w:rsidP="00000000" w:rsidRDefault="00000000" w:rsidRPr="00000000" w14:paraId="00000108">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09">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0A">
      <w:pPr>
        <w:pStyle w:val="Heading3"/>
        <w:rPr/>
      </w:pPr>
      <w:bookmarkStart w:colFirst="0" w:colLast="0" w:name="_sfkwp77pdmha" w:id="29"/>
      <w:bookmarkEnd w:id="29"/>
      <w:r w:rsidDel="00000000" w:rsidR="00000000" w:rsidRPr="00000000">
        <w:rPr>
          <w:rtl w:val="0"/>
        </w:rPr>
        <w:t xml:space="preserve">7.1 Stack de Tecnologías</w:t>
      </w:r>
    </w:p>
    <w:p w:rsidR="00000000" w:rsidDel="00000000" w:rsidP="00000000" w:rsidRDefault="00000000" w:rsidRPr="00000000" w14:paraId="0000010B">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 Springboot</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 el desarrollo en Java mediante la autoconfiguración. Permite a los desarrolladores crear APIs y microservicios de forma rápida y escalable.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lsddc3g8gby7" w:id="30"/>
      <w:bookmarkEnd w:id="30"/>
      <w:r w:rsidDel="00000000" w:rsidR="00000000" w:rsidRPr="00000000">
        <w:rPr>
          <w:rtl w:val="0"/>
        </w:rPr>
        <w:t xml:space="preserve">7.2 Justificación servicios Cloud (GCP)</w:t>
      </w:r>
    </w:p>
    <w:p w:rsidR="00000000" w:rsidDel="00000000" w:rsidP="00000000" w:rsidRDefault="00000000" w:rsidRPr="00000000" w14:paraId="0000011D">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1E">
      <w:pPr>
        <w:numPr>
          <w:ilvl w:val="0"/>
          <w:numId w:val="3"/>
        </w:numPr>
        <w:ind w:left="720" w:hanging="360"/>
        <w:rPr>
          <w:u w:val="none"/>
        </w:rPr>
      </w:pPr>
      <w:r w:rsidDel="00000000" w:rsidR="00000000" w:rsidRPr="00000000">
        <w:rPr>
          <w:b w:val="1"/>
          <w:bCs w:val="1"/>
          <w:rtl w:val="0"/>
        </w:rPr>
        <w:t xml:space="preserve">Autenticación (Firebase Auth): </w:t>
      </w:r>
      <w:r w:rsidDel="00000000" w:rsidR="00000000" w:rsidRPr="00000000">
        <w:rPr>
          <w:rtl w:val="0"/>
        </w:rPr>
        <w:t xml:space="preserve">Se utilizará para la gestión de perfiles (Admin, Cliente). Proporciona seguridad de nivel empresarial y manejo de sesiones de forma simplificada.</w:t>
      </w:r>
    </w:p>
    <w:p w:rsidR="00000000" w:rsidDel="00000000" w:rsidP="00000000" w:rsidRDefault="00000000" w:rsidRPr="00000000" w14:paraId="0000011F">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20">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21">
      <w:pPr>
        <w:numPr>
          <w:ilvl w:val="0"/>
          <w:numId w:val="3"/>
        </w:numPr>
        <w:ind w:left="720" w:hanging="360"/>
        <w:rPr>
          <w:u w:val="none"/>
        </w:rPr>
      </w:pPr>
      <w:r w:rsidDel="00000000" w:rsidR="00000000" w:rsidRPr="00000000">
        <w:rPr>
          <w:b w:val="1"/>
          <w:bCs w:val="1"/>
          <w:rtl w:val="0"/>
        </w:rPr>
        <w:t xml:space="preserve">Hosting y despliegue (App Engine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Resumen de clasificación Cloud:</w:t>
      </w:r>
    </w:p>
    <w:p w:rsidR="00000000" w:rsidDel="00000000" w:rsidP="00000000" w:rsidRDefault="00000000" w:rsidRPr="00000000" w14:paraId="00000124">
      <w:pPr>
        <w:numPr>
          <w:ilvl w:val="0"/>
          <w:numId w:val="12"/>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25">
      <w:pPr>
        <w:numPr>
          <w:ilvl w:val="0"/>
          <w:numId w:val="12"/>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App Engine y Firebase para el desarrollo y despliegue.</w:t>
      </w:r>
    </w:p>
    <w:p w:rsidR="00000000" w:rsidDel="00000000" w:rsidP="00000000" w:rsidRDefault="00000000" w:rsidRPr="00000000" w14:paraId="00000126">
      <w:pPr>
        <w:numPr>
          <w:ilvl w:val="0"/>
          <w:numId w:val="12"/>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27">
      <w:pPr>
        <w:pStyle w:val="Heading3"/>
        <w:rPr/>
      </w:pPr>
      <w:bookmarkStart w:colFirst="0" w:colLast="0" w:name="_s6x0943ebbm2" w:id="31"/>
      <w:bookmarkEnd w:id="31"/>
      <w:r w:rsidDel="00000000" w:rsidR="00000000" w:rsidRPr="00000000">
        <w:rPr>
          <w:rtl w:val="0"/>
        </w:rPr>
        <w:t xml:space="preserve">7.3 Análisis de factibilidad</w:t>
      </w:r>
    </w:p>
    <w:p w:rsidR="00000000" w:rsidDel="00000000" w:rsidP="00000000" w:rsidRDefault="00000000" w:rsidRPr="00000000" w14:paraId="00000128">
      <w:pPr>
        <w:numPr>
          <w:ilvl w:val="0"/>
          <w:numId w:val="10"/>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29">
      <w:pPr>
        <w:numPr>
          <w:ilvl w:val="0"/>
          <w:numId w:val="10"/>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2A">
      <w:pPr>
        <w:numPr>
          <w:ilvl w:val="0"/>
          <w:numId w:val="10"/>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2B">
      <w:pPr>
        <w:pStyle w:val="Heading2"/>
        <w:rPr/>
      </w:pPr>
      <w:bookmarkStart w:colFirst="0" w:colLast="0" w:name="_hm7o63evjhhv" w:id="32"/>
      <w:bookmarkEnd w:id="32"/>
      <w:r w:rsidDel="00000000" w:rsidR="00000000" w:rsidRPr="00000000">
        <w:rPr>
          <w:rtl w:val="0"/>
        </w:rPr>
        <w:t xml:space="preserve">8. Conceptualización: </w:t>
      </w:r>
    </w:p>
    <w:p w:rsidR="00000000" w:rsidDel="00000000" w:rsidP="00000000" w:rsidRDefault="00000000" w:rsidRPr="00000000" w14:paraId="0000012C">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2D">
      <w:pPr>
        <w:pStyle w:val="Heading3"/>
        <w:rPr/>
      </w:pPr>
      <w:bookmarkStart w:colFirst="0" w:colLast="0" w:name="_yct9tgpgw5pl" w:id="33"/>
      <w:bookmarkEnd w:id="33"/>
      <w:r w:rsidDel="00000000" w:rsidR="00000000" w:rsidRPr="00000000">
        <w:rPr>
          <w:rtl w:val="0"/>
        </w:rPr>
        <w:t xml:space="preserve">8.1 Propósito de la solución</w:t>
      </w:r>
    </w:p>
    <w:p w:rsidR="00000000" w:rsidDel="00000000" w:rsidP="00000000" w:rsidRDefault="00000000" w:rsidRPr="00000000" w14:paraId="0000012E">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2F">
      <w:pPr>
        <w:pStyle w:val="Heading3"/>
        <w:rPr/>
      </w:pPr>
      <w:bookmarkStart w:colFirst="0" w:colLast="0" w:name="_2he77zygz5s" w:id="34"/>
      <w:bookmarkEnd w:id="34"/>
      <w:r w:rsidDel="00000000" w:rsidR="00000000" w:rsidRPr="00000000">
        <w:rPr>
          <w:rtl w:val="0"/>
        </w:rPr>
        <w:t xml:space="preserve">8.2 Valor Agregado</w:t>
      </w:r>
    </w:p>
    <w:p w:rsidR="00000000" w:rsidDel="00000000" w:rsidP="00000000" w:rsidRDefault="00000000" w:rsidRPr="00000000" w14:paraId="00000130">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31">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32">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33">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34">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35">
      <w:pPr>
        <w:pStyle w:val="Heading3"/>
        <w:rPr/>
      </w:pPr>
      <w:bookmarkStart w:colFirst="0" w:colLast="0" w:name="_qoxvt5ks8pjm" w:id="35"/>
      <w:bookmarkEnd w:id="35"/>
      <w:r w:rsidDel="00000000" w:rsidR="00000000" w:rsidRPr="00000000">
        <w:rPr>
          <w:rtl w:val="0"/>
        </w:rPr>
        <w:t xml:space="preserve">8.3 Detalle de los atributos de calidad</w:t>
      </w:r>
    </w:p>
    <w:p w:rsidR="00000000" w:rsidDel="00000000" w:rsidP="00000000" w:rsidRDefault="00000000" w:rsidRPr="00000000" w14:paraId="00000136">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37">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44">
      <w:pPr>
        <w:pStyle w:val="Heading2"/>
        <w:rPr/>
      </w:pPr>
      <w:bookmarkStart w:colFirst="0" w:colLast="0" w:name="_y8hyffljvw6m" w:id="36"/>
      <w:bookmarkEnd w:id="36"/>
      <w:r w:rsidDel="00000000" w:rsidR="00000000" w:rsidRPr="00000000">
        <w:rPr>
          <w:rtl w:val="0"/>
        </w:rPr>
        <w:t xml:space="preserve">9. Metodología: </w:t>
      </w:r>
    </w:p>
    <w:p w:rsidR="00000000" w:rsidDel="00000000" w:rsidP="00000000" w:rsidRDefault="00000000" w:rsidRPr="00000000" w14:paraId="00000145">
      <w:pPr>
        <w:rPr/>
      </w:pPr>
      <w:r w:rsidDel="00000000" w:rsidR="00000000" w:rsidRPr="00000000">
        <w:rPr>
          <w:rtl w:val="0"/>
        </w:rPr>
        <w:t xml:space="preserve">Definición de la metodología de trabajo</w:t>
      </w:r>
    </w:p>
    <w:p w:rsidR="00000000" w:rsidDel="00000000" w:rsidP="00000000" w:rsidRDefault="00000000" w:rsidRPr="00000000" w14:paraId="00000146">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47">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48">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49">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4A">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4B">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4C">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4D">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4E">
            <w:pPr>
              <w:pStyle w:val="Heading3"/>
              <w:widowControl w:val="0"/>
              <w:spacing w:before="120" w:line="240" w:lineRule="auto"/>
              <w:rPr/>
            </w:pPr>
            <w:bookmarkStart w:colFirst="0" w:colLast="0" w:name="_vzpfd9ane590" w:id="37"/>
            <w:bookmarkEnd w:id="37"/>
            <w:r w:rsidDel="00000000" w:rsidR="00000000" w:rsidRPr="00000000">
              <w:rPr>
                <w:rtl w:val="0"/>
              </w:rPr>
              <w:t xml:space="preserve">Scrum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58">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59">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5A">
      <w:pPr>
        <w:pStyle w:val="Heading2"/>
        <w:rPr/>
      </w:pPr>
      <w:bookmarkStart w:colFirst="0" w:colLast="0" w:name="_ki2zzy6vrbs8" w:id="38"/>
      <w:bookmarkEnd w:id="38"/>
      <w:r w:rsidDel="00000000" w:rsidR="00000000" w:rsidRPr="00000000">
        <w:rPr>
          <w:rtl w:val="0"/>
        </w:rPr>
        <w:t xml:space="preserve">10. Referencias Bibliográficas</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EasyTicket. (s.f.). Sistema de gestión de tickets y mesas de ayuda. </w:t>
      </w:r>
      <w:hyperlink r:id="rId10">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1"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Style w:val="Heading3"/>
      <w:keepNext w:val="0"/>
      <w:keepLines w:val="0"/>
      <w:spacing w:before="280" w:lineRule="auto"/>
      <w:jc w:val="right"/>
      <w:rPr>
        <w:sz w:val="24"/>
        <w:szCs w:val="24"/>
      </w:rPr>
    </w:pPr>
    <w:bookmarkStart w:colFirst="0" w:colLast="0" w:name="_gzuk67fl10b1" w:id="39"/>
    <w:bookmarkEnd w:id="39"/>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easyticket.cl/" TargetMode="External"/><Relationship Id="rId9" Type="http://schemas.openxmlformats.org/officeDocument/2006/relationships/hyperlink" Target="https://drive.google.com/file/d/1tHW9XBOPDp7S-Dc86SQ_LOFyicKQxWn0/view?usp=drive_link" TargetMode="Externa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