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update from each team member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Reorganised the code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Introduction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loan_status vs repay plot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out addr_state plot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emp_leng plot to empl_length_factor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last meeting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Finalised Variable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Remove the loan amount (funded amount is the amount that the person received) 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Can be removed - proved by correlation plot (from Josh)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funded_amount_inv , installment, total_payment, total_payment_inv, total_rec_prncp,total_rec_int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Because it is correlated to loan_amnt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Remove high correlated variable: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int_rate and grade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Term and int_rate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Revol_util and revol_bal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Covert employment length into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zip_code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Same purpose as addr_state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addr_state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Geographical bias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earliest cr_line and last credit pull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Make it into credit length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months_since_last_delinq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Same purpose as delinq_2 years since we changed them into binary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open_acc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People might open a lot acc for business or sthg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Find literature review to support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Pub_rec - binary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total_acc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Not significant from GLM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total payment_inv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Sub part of total payment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recoveries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Insignificant variables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last_payment date, last_payment_amount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Insignificant variables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last credit pull, earliest credit line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Insignificant variable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Coefficient zero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Issue date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Months since last delinq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Last payment date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Last payment amt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Last credit pull date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Insignificant variable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Earliest credit line 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Total amt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Recoveries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loan_status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Finalised Model(Wednesday)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Come out with three and choose?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Validate model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Test,train predict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Cv.glm to do Kfold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Question to ask BoQ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loan amount and what is funded amount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comparing our result to?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from vin: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repay amount?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Checking how many zeros and ones in data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250 what is defaulted.repay?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