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D645069" w14:textId="77777777" w:rsidR="00402D12" w:rsidRPr="00501228" w:rsidRDefault="00402D12" w:rsidP="00402D12"/>
    <w:p w14:paraId="2C6D962D" w14:textId="77777777" w:rsidR="00402D12" w:rsidRPr="00501228" w:rsidRDefault="00402D12" w:rsidP="00402D12"/>
    <w:p w14:paraId="03270183" w14:textId="77777777" w:rsidR="00D33102" w:rsidRDefault="00D33102" w:rsidP="00402D12"/>
    <w:p w14:paraId="0A71A4CF" w14:textId="77777777" w:rsidR="00402D12" w:rsidRPr="00501228" w:rsidRDefault="00D33102" w:rsidP="00402D12">
      <w:r>
        <w:t xml:space="preserve">  </w:t>
      </w:r>
      <w:r>
        <w:rPr>
          <w:noProof/>
          <w:lang w:val="en-US" w:eastAsia="en-US"/>
        </w:rPr>
        <w:drawing>
          <wp:inline distT="0" distB="0" distL="0" distR="0" wp14:anchorId="473D590B" wp14:editId="178DCC25">
            <wp:extent cx="1871275" cy="11245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KDS_Logo_CMYK_min_35mm.jpg"/>
                    <pic:cNvPicPr/>
                  </pic:nvPicPr>
                  <pic:blipFill>
                    <a:blip r:embed="rId9">
                      <a:extLst>
                        <a:ext uri="{28A0092B-C50C-407E-A947-70E740481C1C}">
                          <a14:useLocalDpi xmlns:a14="http://schemas.microsoft.com/office/drawing/2010/main" val="0"/>
                        </a:ext>
                      </a:extLst>
                    </a:blip>
                    <a:stretch>
                      <a:fillRect/>
                    </a:stretch>
                  </pic:blipFill>
                  <pic:spPr>
                    <a:xfrm>
                      <a:off x="0" y="0"/>
                      <a:ext cx="1871052" cy="1124415"/>
                    </a:xfrm>
                    <a:prstGeom prst="rect">
                      <a:avLst/>
                    </a:prstGeom>
                    <a:extLst>
                      <a:ext uri="{FAA26D3D-D897-4be2-8F04-BA451C77F1D7}">
                        <ma14:placeholderFlag xmlns:ma14="http://schemas.microsoft.com/office/mac/drawingml/2011/main"/>
                      </a:ext>
                    </a:extLst>
                  </pic:spPr>
                </pic:pic>
              </a:graphicData>
            </a:graphic>
          </wp:inline>
        </w:drawing>
      </w:r>
    </w:p>
    <w:p w14:paraId="44CC3EBE" w14:textId="77777777" w:rsidR="00402D12" w:rsidRPr="00501228" w:rsidRDefault="00402D12" w:rsidP="00402D12"/>
    <w:p w14:paraId="6A8FC991" w14:textId="77777777" w:rsidR="00402D12" w:rsidRPr="00501228" w:rsidRDefault="00402D12" w:rsidP="00402D12"/>
    <w:p w14:paraId="2934A654" w14:textId="77777777" w:rsidR="001A3F7F" w:rsidRPr="00501228" w:rsidRDefault="001A3F7F" w:rsidP="001A3F7F"/>
    <w:p w14:paraId="63DDB882" w14:textId="77777777" w:rsidR="001A3F7F" w:rsidRPr="009466E8" w:rsidRDefault="00A0553D" w:rsidP="00D33102">
      <w:pPr>
        <w:pStyle w:val="zDocTitle"/>
        <w:ind w:left="0"/>
        <w:rPr>
          <w:rFonts w:eastAsiaTheme="majorEastAsia" w:cs="Arial"/>
          <w:color w:val="5B6770"/>
          <w:spacing w:val="5"/>
          <w:kern w:val="28"/>
          <w:sz w:val="48"/>
          <w:szCs w:val="52"/>
          <w:lang w:eastAsia="en-US"/>
        </w:rPr>
      </w:pPr>
      <w:r>
        <w:rPr>
          <w:rFonts w:eastAsiaTheme="majorEastAsia" w:cs="Arial"/>
          <w:color w:val="5B6770"/>
          <w:spacing w:val="5"/>
          <w:kern w:val="28"/>
          <w:sz w:val="48"/>
          <w:szCs w:val="52"/>
          <w:lang w:eastAsia="en-US"/>
        </w:rPr>
        <w:t>Special Licence</w:t>
      </w:r>
    </w:p>
    <w:p w14:paraId="4BFC44D1" w14:textId="77777777" w:rsidR="001A3F7F" w:rsidRPr="009466E8" w:rsidRDefault="00A0553D" w:rsidP="00D33102">
      <w:pPr>
        <w:pStyle w:val="Subtitle"/>
        <w:ind w:left="0"/>
        <w:rPr>
          <w:color w:val="5B6770"/>
        </w:rPr>
      </w:pPr>
      <w:r>
        <w:rPr>
          <w:color w:val="5B6770"/>
        </w:rPr>
        <w:t>Institute for Social and Economic Research</w:t>
      </w:r>
    </w:p>
    <w:p w14:paraId="27E8EDDA" w14:textId="77777777" w:rsidR="001A3F7F" w:rsidRPr="00501228" w:rsidRDefault="001A3F7F" w:rsidP="001A3F7F"/>
    <w:p w14:paraId="2DF99B90" w14:textId="77777777" w:rsidR="001A3F7F" w:rsidRDefault="001A3F7F" w:rsidP="001A3F7F"/>
    <w:p w14:paraId="5BD1B535" w14:textId="77777777" w:rsidR="00453335" w:rsidRPr="00501228" w:rsidRDefault="00453335" w:rsidP="001A3F7F"/>
    <w:p w14:paraId="1721A08D" w14:textId="77777777" w:rsidR="001A3F7F" w:rsidRDefault="001A3F7F" w:rsidP="00274067">
      <w:pPr>
        <w:pStyle w:val="zDocCover16pt"/>
      </w:pPr>
    </w:p>
    <w:p w14:paraId="00190317" w14:textId="77777777" w:rsidR="00D33102" w:rsidRDefault="00D33102" w:rsidP="00274067">
      <w:pPr>
        <w:pStyle w:val="zDocCover16pt"/>
      </w:pPr>
    </w:p>
    <w:p w14:paraId="5A982FDE" w14:textId="77777777" w:rsidR="00D33102" w:rsidRDefault="00D33102" w:rsidP="00274067">
      <w:pPr>
        <w:pStyle w:val="zDocCover16pt"/>
      </w:pPr>
    </w:p>
    <w:p w14:paraId="1B713F6E" w14:textId="77777777" w:rsidR="005A3A0D" w:rsidRPr="00501228" w:rsidRDefault="005A3A0D" w:rsidP="00274067">
      <w:pPr>
        <w:pStyle w:val="zDocCover16pt"/>
      </w:pPr>
    </w:p>
    <w:p w14:paraId="629B0FAA" w14:textId="77777777" w:rsidR="00402D12" w:rsidRDefault="00402D12" w:rsidP="00402D12"/>
    <w:p w14:paraId="71B4C924" w14:textId="77777777" w:rsidR="00453335" w:rsidRDefault="00453335" w:rsidP="00402D12"/>
    <w:p w14:paraId="3F9568DB" w14:textId="77777777" w:rsidR="00453335" w:rsidRDefault="00453335" w:rsidP="00402D12"/>
    <w:p w14:paraId="61E48049" w14:textId="77777777" w:rsidR="00453335" w:rsidRDefault="00453335" w:rsidP="00402D12"/>
    <w:p w14:paraId="161A4B7C" w14:textId="77777777" w:rsidR="00453335" w:rsidRDefault="00453335" w:rsidP="00402D12"/>
    <w:p w14:paraId="09CE9B28" w14:textId="77777777" w:rsidR="00453335" w:rsidRDefault="00453335" w:rsidP="00402D12"/>
    <w:p w14:paraId="56230F78" w14:textId="77777777" w:rsidR="009466E8" w:rsidRDefault="009466E8" w:rsidP="00402D12"/>
    <w:p w14:paraId="1A154271" w14:textId="77777777" w:rsidR="00D33102" w:rsidRDefault="00D33102" w:rsidP="00402D12"/>
    <w:p w14:paraId="3CA2A658" w14:textId="77777777" w:rsidR="00D33102" w:rsidRDefault="00D33102" w:rsidP="00402D12"/>
    <w:p w14:paraId="46D447C6" w14:textId="77777777" w:rsidR="009466E8" w:rsidRDefault="009466E8" w:rsidP="00402D12"/>
    <w:p w14:paraId="58D24D8C" w14:textId="77777777" w:rsidR="00453335" w:rsidRDefault="00453335" w:rsidP="00402D12"/>
    <w:p w14:paraId="16F5CCCD" w14:textId="77777777" w:rsidR="00D33102" w:rsidRDefault="00D33102" w:rsidP="00402D12"/>
    <w:p w14:paraId="6EBE9F40" w14:textId="77777777" w:rsidR="00453335" w:rsidRDefault="00453335" w:rsidP="00402D12"/>
    <w:p w14:paraId="21F03EBB" w14:textId="77777777" w:rsidR="00453335" w:rsidRDefault="00453335" w:rsidP="00402D12"/>
    <w:p w14:paraId="18A355BE" w14:textId="77777777" w:rsidR="00453335" w:rsidRPr="00501228" w:rsidRDefault="005A3A0D" w:rsidP="00402D12">
      <w:r>
        <w:rPr>
          <w:noProof/>
          <w:lang w:val="en-US" w:eastAsia="en-US"/>
        </w:rPr>
        <mc:AlternateContent>
          <mc:Choice Requires="wps">
            <w:drawing>
              <wp:anchor distT="0" distB="0" distL="114300" distR="114300" simplePos="0" relativeHeight="251662848" behindDoc="0" locked="0" layoutInCell="1" allowOverlap="1" wp14:anchorId="35DD766B" wp14:editId="0C14AB95">
                <wp:simplePos x="0" y="0"/>
                <wp:positionH relativeFrom="character">
                  <wp:posOffset>2540</wp:posOffset>
                </wp:positionH>
                <wp:positionV relativeFrom="line">
                  <wp:posOffset>80645</wp:posOffset>
                </wp:positionV>
                <wp:extent cx="2051685" cy="635"/>
                <wp:effectExtent l="0" t="0" r="24765" b="37465"/>
                <wp:wrapNone/>
                <wp:docPr id="2"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1685" cy="635"/>
                        </a:xfrm>
                        <a:prstGeom prst="straightConnector1">
                          <a:avLst/>
                        </a:prstGeom>
                        <a:noFill/>
                        <a:ln w="9525" cap="flat">
                          <a:solidFill>
                            <a:srgbClr val="5B6770"/>
                          </a:solidFill>
                          <a:prstDash val="solid"/>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5" o:spid="_x0000_s1026" type="#_x0000_t32" style="position:absolute;margin-left:.2pt;margin-top:6.35pt;width:161.55pt;height:.05pt;z-index:251662848;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" strokecolor="#5b6770">
                <w10:wrap anchory="line"/>
              </v:shape>
            </w:pict>
          </mc:Fallback>
        </mc:AlternateConten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794"/>
        <w:gridCol w:w="1742"/>
        <w:gridCol w:w="3317"/>
      </w:tblGrid>
      <w:tr w:rsidR="00402D12" w:rsidRPr="00501228" w14:paraId="6DC0F2DF" w14:textId="77777777" w:rsidTr="00402D12">
        <w:tc>
          <w:tcPr>
            <w:tcW w:w="2433" w:type="pct"/>
          </w:tcPr>
          <w:p w14:paraId="4D1D0A47" w14:textId="77777777" w:rsidR="00402D12" w:rsidRPr="005A3A0D" w:rsidRDefault="00A0553D" w:rsidP="00C27780">
            <w:pPr>
              <w:pStyle w:val="zDocCoverBold"/>
              <w:rPr>
                <w:color w:val="5B6770"/>
              </w:rPr>
            </w:pPr>
            <w:r>
              <w:rPr>
                <w:color w:val="5B6770"/>
              </w:rPr>
              <w:t xml:space="preserve">External </w:t>
            </w:r>
          </w:p>
          <w:p w14:paraId="6E201EBB" w14:textId="77777777" w:rsidR="00594F29" w:rsidRDefault="00797CE0" w:rsidP="00C27780">
            <w:pPr>
              <w:pStyle w:val="zDocCover"/>
            </w:pPr>
            <w:r>
              <w:t>04 February</w:t>
            </w:r>
            <w:r w:rsidR="00A0553D">
              <w:t xml:space="preserve"> 2014</w:t>
            </w:r>
            <w:r w:rsidR="00E257B5">
              <w:t xml:space="preserve"> </w:t>
            </w:r>
          </w:p>
          <w:p w14:paraId="6147DD13" w14:textId="77777777" w:rsidR="00402D12" w:rsidRDefault="00797CE0" w:rsidP="00C27780">
            <w:pPr>
              <w:pStyle w:val="zDocCover"/>
            </w:pPr>
            <w:r>
              <w:t>Version: 04</w:t>
            </w:r>
            <w:r w:rsidR="0034016B">
              <w:t>.</w:t>
            </w:r>
            <w:r>
              <w:t>00</w:t>
            </w:r>
          </w:p>
          <w:p w14:paraId="1CF90689" w14:textId="77777777" w:rsidR="005A3A0D" w:rsidRDefault="005A3A0D" w:rsidP="00C27780">
            <w:pPr>
              <w:pStyle w:val="zDocCover"/>
            </w:pPr>
          </w:p>
          <w:p w14:paraId="187C6713" w14:textId="77777777" w:rsidR="00402D12" w:rsidRPr="00501228" w:rsidRDefault="005A3A0D" w:rsidP="00E257B5">
            <w:pPr>
              <w:pStyle w:val="zDocCover"/>
            </w:pPr>
            <w:r>
              <w:rPr>
                <w:noProof/>
                <w:lang w:val="en-US" w:eastAsia="en-US"/>
              </w:rPr>
              <mc:AlternateContent>
                <mc:Choice Requires="wps">
                  <w:drawing>
                    <wp:anchor distT="0" distB="0" distL="114300" distR="114300" simplePos="0" relativeHeight="251666944" behindDoc="0" locked="0" layoutInCell="1" allowOverlap="1" wp14:anchorId="10073C43" wp14:editId="009F949C">
                      <wp:simplePos x="0" y="0"/>
                      <wp:positionH relativeFrom="character">
                        <wp:posOffset>5715</wp:posOffset>
                      </wp:positionH>
                      <wp:positionV relativeFrom="line">
                        <wp:posOffset>117475</wp:posOffset>
                      </wp:positionV>
                      <wp:extent cx="2051685" cy="635"/>
                      <wp:effectExtent l="0" t="0" r="24765" b="37465"/>
                      <wp:wrapNone/>
                      <wp:docPr id="8"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1685" cy="635"/>
                              </a:xfrm>
                              <a:prstGeom prst="straightConnector1">
                                <a:avLst/>
                              </a:prstGeom>
                              <a:noFill/>
                              <a:ln w="9525" cap="flat">
                                <a:solidFill>
                                  <a:srgbClr val="5B6770"/>
                                </a:solidFill>
                                <a:prstDash val="solid"/>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 o:spid="_x0000_s1026" type="#_x0000_t32" style="position:absolute;margin-left:.45pt;margin-top:9.25pt;width:161.55pt;height:.05pt;z-index:251666944;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" strokecolor="#5b6770">
                      <w10:wrap anchory="line"/>
                    </v:shape>
                  </w:pict>
                </mc:Fallback>
              </mc:AlternateContent>
            </w:r>
          </w:p>
          <w:p w14:paraId="778B0B4E" w14:textId="77777777" w:rsidR="00402D12" w:rsidRPr="00C27780" w:rsidRDefault="00402D12" w:rsidP="00747127">
            <w:pPr>
              <w:rPr>
                <w:rStyle w:val="zDocCoverCharChar"/>
              </w:rPr>
            </w:pPr>
            <w:r w:rsidRPr="00E257B5">
              <w:rPr>
                <w:rStyle w:val="zDocCoverBlueLettersCharChar"/>
                <w:color w:val="595959" w:themeColor="text1" w:themeTint="A6"/>
              </w:rPr>
              <w:t>T</w:t>
            </w:r>
            <w:r w:rsidRPr="00C27780">
              <w:rPr>
                <w:rStyle w:val="zDocCoverBlueLettersCharChar"/>
              </w:rPr>
              <w:t xml:space="preserve"> </w:t>
            </w:r>
            <w:r w:rsidR="00A0553D" w:rsidRPr="00A0553D">
              <w:rPr>
                <w:sz w:val="22"/>
                <w:szCs w:val="22"/>
                <w:lang w:val="de-DE"/>
              </w:rPr>
              <w:t>+44 (0)1206 872572</w:t>
            </w:r>
          </w:p>
          <w:p w14:paraId="2C3DB383" w14:textId="77777777" w:rsidR="00402D12" w:rsidRPr="00C27780" w:rsidRDefault="00402D12" w:rsidP="00C27780">
            <w:pPr>
              <w:rPr>
                <w:rStyle w:val="zDocCoverCharChar"/>
              </w:rPr>
            </w:pPr>
            <w:r w:rsidRPr="00E257B5">
              <w:rPr>
                <w:rStyle w:val="zDocCoverBlueLettersCharChar"/>
                <w:color w:val="595959" w:themeColor="text1" w:themeTint="A6"/>
              </w:rPr>
              <w:t>E</w:t>
            </w:r>
            <w:r w:rsidRPr="00C27780">
              <w:rPr>
                <w:rStyle w:val="zDocCoverBlueLettersCharChar"/>
              </w:rPr>
              <w:t xml:space="preserve"> </w:t>
            </w:r>
            <w:r w:rsidR="00A0553D" w:rsidRPr="00A0553D">
              <w:rPr>
                <w:sz w:val="22"/>
                <w:szCs w:val="22"/>
                <w:lang w:val="de-DE"/>
              </w:rPr>
              <w:t>susan@essex.ac.uk</w:t>
            </w:r>
          </w:p>
          <w:p w14:paraId="561C6BF3" w14:textId="77777777" w:rsidR="00453335" w:rsidRPr="00D33102" w:rsidRDefault="0069357E" w:rsidP="00387375">
            <w:pPr>
              <w:pStyle w:val="zDocCoverBlueDot"/>
              <w:rPr>
                <w:b w:val="0"/>
                <w:color w:val="auto"/>
                <w:kern w:val="1"/>
                <w:sz w:val="22"/>
                <w:szCs w:val="22"/>
              </w:rPr>
            </w:pPr>
            <w:r>
              <w:rPr>
                <w:b w:val="0"/>
                <w:color w:val="auto"/>
                <w:kern w:val="1"/>
                <w:sz w:val="22"/>
                <w:szCs w:val="22"/>
              </w:rPr>
              <w:t>ukdataservice.ac.uk</w:t>
            </w:r>
          </w:p>
          <w:p w14:paraId="1B662E6F" w14:textId="77777777" w:rsidR="00453335" w:rsidRDefault="00453335" w:rsidP="00387375">
            <w:pPr>
              <w:pStyle w:val="zDocCoverBlueDot"/>
            </w:pPr>
          </w:p>
          <w:p w14:paraId="3A10140B" w14:textId="77777777" w:rsidR="00D33102" w:rsidRPr="00501228" w:rsidRDefault="00D33102" w:rsidP="00387375">
            <w:pPr>
              <w:pStyle w:val="zDocCoverBlueDot"/>
            </w:pPr>
          </w:p>
        </w:tc>
        <w:tc>
          <w:tcPr>
            <w:tcW w:w="884" w:type="pct"/>
          </w:tcPr>
          <w:p w14:paraId="15DDBAEC" w14:textId="77777777" w:rsidR="00402D12" w:rsidRPr="00501228" w:rsidRDefault="00155FCC" w:rsidP="00E257B5">
            <w:r>
              <w:t xml:space="preserve"> </w:t>
            </w:r>
          </w:p>
        </w:tc>
        <w:tc>
          <w:tcPr>
            <w:tcW w:w="1683" w:type="pct"/>
          </w:tcPr>
          <w:p w14:paraId="7658A9CD" w14:textId="77777777" w:rsidR="00402D12" w:rsidRPr="00501228" w:rsidRDefault="00402D12" w:rsidP="00C27780">
            <w:pPr>
              <w:pStyle w:val="zDocCoverBold"/>
            </w:pPr>
          </w:p>
          <w:p w14:paraId="427714E9" w14:textId="77777777" w:rsidR="007A4F27" w:rsidRDefault="007A4F27" w:rsidP="00C27780">
            <w:pPr>
              <w:pStyle w:val="zDocCover"/>
            </w:pPr>
          </w:p>
          <w:p w14:paraId="6D69F6CC" w14:textId="77777777" w:rsidR="007A4F27" w:rsidRPr="007A4F27" w:rsidRDefault="007A4F27" w:rsidP="007A4F27"/>
          <w:p w14:paraId="152DED3E" w14:textId="77777777" w:rsidR="007A4F27" w:rsidRPr="007A4F27" w:rsidRDefault="007A4F27" w:rsidP="007A4F27"/>
          <w:p w14:paraId="1DF32430" w14:textId="77777777" w:rsidR="007A4F27" w:rsidRPr="007A4F27" w:rsidRDefault="007A4F27" w:rsidP="007A4F27"/>
          <w:p w14:paraId="13C015EA" w14:textId="77777777" w:rsidR="007A4F27" w:rsidRPr="007A4F27" w:rsidRDefault="007A4F27" w:rsidP="007A4F27"/>
          <w:p w14:paraId="4B1568A1" w14:textId="77777777" w:rsidR="007A4F27" w:rsidRPr="007A4F27" w:rsidRDefault="007A4F27" w:rsidP="007A4F27"/>
          <w:p w14:paraId="0F5BD24A" w14:textId="77777777" w:rsidR="007A4F27" w:rsidRPr="007A4F27" w:rsidRDefault="007A4F27" w:rsidP="007A4F27"/>
          <w:p w14:paraId="509F26A4" w14:textId="77777777" w:rsidR="007A4F27" w:rsidRDefault="007A4F27" w:rsidP="007A4F27"/>
          <w:p w14:paraId="049A3F8B" w14:textId="77777777" w:rsidR="007A4F27" w:rsidRDefault="007A4F27" w:rsidP="007A4F27"/>
          <w:p w14:paraId="2C84626E" w14:textId="77777777" w:rsidR="00402D12" w:rsidRPr="007A4F27" w:rsidRDefault="00402D12" w:rsidP="007A4F27"/>
        </w:tc>
      </w:tr>
    </w:tbl>
    <w:p w14:paraId="1E3237D8" w14:textId="77777777" w:rsidR="00443569" w:rsidRPr="00100610" w:rsidRDefault="009466E8" w:rsidP="00A0553D">
      <w:pPr>
        <w:pStyle w:val="Heading"/>
      </w:pPr>
      <w:r>
        <w:br w:type="page"/>
      </w:r>
    </w:p>
    <w:p w14:paraId="0795236D" w14:textId="77777777" w:rsidR="00494DC7" w:rsidRPr="00494DC7" w:rsidRDefault="00494DC7" w:rsidP="00494DC7"/>
    <w:p w14:paraId="7F7CCAC9" w14:textId="77777777" w:rsidR="00A0553D" w:rsidRPr="00A0553D" w:rsidRDefault="00A0553D" w:rsidP="00A0553D">
      <w:pPr>
        <w:keepNext/>
        <w:spacing w:before="240" w:after="120"/>
        <w:outlineLvl w:val="0"/>
        <w:rPr>
          <w:rFonts w:eastAsia="MS Mincho" w:cs="Tahoma"/>
          <w:b/>
          <w:bCs/>
          <w:kern w:val="30"/>
          <w:sz w:val="30"/>
          <w:szCs w:val="32"/>
        </w:rPr>
      </w:pPr>
      <w:bookmarkStart w:id="0" w:name="_Toc200346296"/>
      <w:bookmarkStart w:id="1" w:name="_Toc294017319"/>
      <w:r w:rsidRPr="00A0553D">
        <w:rPr>
          <w:rFonts w:eastAsia="MS Mincho" w:cs="Tahoma"/>
          <w:b/>
          <w:bCs/>
          <w:kern w:val="30"/>
          <w:sz w:val="30"/>
          <w:szCs w:val="32"/>
        </w:rPr>
        <w:t>Special Licence – Institute for Social and Economic Research</w:t>
      </w:r>
      <w:bookmarkEnd w:id="0"/>
      <w:bookmarkEnd w:id="1"/>
    </w:p>
    <w:p w14:paraId="717C7814" w14:textId="77777777" w:rsidR="00A0553D" w:rsidRPr="00A0553D" w:rsidRDefault="00A0553D" w:rsidP="00A0553D">
      <w:pPr>
        <w:spacing w:before="60" w:after="180" w:line="240" w:lineRule="exact"/>
        <w:rPr>
          <w:b/>
        </w:rPr>
      </w:pPr>
      <w:r w:rsidRPr="00A0553D">
        <w:rPr>
          <w:b/>
        </w:rPr>
        <w:t>Definitions</w:t>
      </w:r>
    </w:p>
    <w:p w14:paraId="4F17893B" w14:textId="77777777" w:rsidR="00A0553D" w:rsidRPr="00A0553D" w:rsidRDefault="00A0553D" w:rsidP="00A0553D">
      <w:pPr>
        <w:numPr>
          <w:ilvl w:val="0"/>
          <w:numId w:val="4"/>
        </w:numPr>
        <w:spacing w:before="40" w:after="40"/>
        <w:ind w:left="641" w:hanging="357"/>
      </w:pPr>
      <w:r w:rsidRPr="00A0553D">
        <w:t xml:space="preserve">Licence holder – the principal licence holder and associated parties to this licence specified in sections 1, 2, and 4 </w:t>
      </w:r>
    </w:p>
    <w:p w14:paraId="54F880E9" w14:textId="77777777" w:rsidR="00A0553D" w:rsidRPr="00A0553D" w:rsidRDefault="00A0553D" w:rsidP="00A0553D">
      <w:pPr>
        <w:numPr>
          <w:ilvl w:val="0"/>
          <w:numId w:val="4"/>
        </w:numPr>
        <w:spacing w:before="40" w:after="40"/>
        <w:ind w:left="641" w:hanging="357"/>
      </w:pPr>
      <w:r w:rsidRPr="00A0553D">
        <w:t>Data depositor – Institute for Social and Economic Research</w:t>
      </w:r>
    </w:p>
    <w:p w14:paraId="5C765ABC" w14:textId="77777777" w:rsidR="00A0553D" w:rsidRPr="00A0553D" w:rsidRDefault="00A0553D" w:rsidP="00A0553D">
      <w:pPr>
        <w:numPr>
          <w:ilvl w:val="0"/>
          <w:numId w:val="4"/>
        </w:numPr>
        <w:spacing w:before="40" w:after="40"/>
        <w:ind w:left="641" w:hanging="357"/>
      </w:pPr>
      <w:r w:rsidRPr="00A0553D">
        <w:t>Data – the collections detailed in section 8.2 of this licence</w:t>
      </w:r>
    </w:p>
    <w:p w14:paraId="4383D44F" w14:textId="77777777" w:rsidR="00A0553D" w:rsidRPr="00A0553D" w:rsidRDefault="00A0553D" w:rsidP="00A0553D">
      <w:pPr>
        <w:numPr>
          <w:ilvl w:val="0"/>
          <w:numId w:val="4"/>
        </w:numPr>
        <w:spacing w:before="40" w:after="40"/>
        <w:ind w:left="641" w:hanging="357"/>
      </w:pPr>
      <w:r w:rsidRPr="00A0553D">
        <w:t>Dispute arbitrator – ESRC</w:t>
      </w:r>
    </w:p>
    <w:p w14:paraId="3374B7C3" w14:textId="77777777" w:rsidR="00A0553D" w:rsidRPr="00A0553D" w:rsidRDefault="00A0553D" w:rsidP="00A0553D">
      <w:pPr>
        <w:spacing w:before="60" w:after="180" w:line="240" w:lineRule="exact"/>
      </w:pPr>
    </w:p>
    <w:p w14:paraId="1FBA7E3F" w14:textId="77777777" w:rsidR="00A0553D" w:rsidRPr="00A0553D" w:rsidRDefault="00A0553D" w:rsidP="00A0553D">
      <w:pPr>
        <w:spacing w:before="60" w:after="180" w:line="240" w:lineRule="exact"/>
      </w:pPr>
      <w:r w:rsidRPr="00A0553D">
        <w:t>The data to which this Licence, known as a ‘Special Licence’, permits access are those of the data depositor and are held under 'Special Conditions', as specified in section 5 of the End User Licence (EUL).</w:t>
      </w:r>
    </w:p>
    <w:p w14:paraId="5089F886" w14:textId="77777777" w:rsidR="00A0553D" w:rsidRPr="00A0553D" w:rsidRDefault="00A0553D" w:rsidP="00A0553D">
      <w:pPr>
        <w:spacing w:before="60" w:after="180" w:line="240" w:lineRule="exact"/>
      </w:pPr>
      <w:r w:rsidRPr="00A0553D">
        <w:t xml:space="preserve">This Special Licence specifies the conditions for access for statistical research purposes, the obligations of the researcher/s and the measures for protecting and respecting the confidentiality of statistical data. </w:t>
      </w:r>
    </w:p>
    <w:p w14:paraId="58100B03" w14:textId="77777777" w:rsidR="00A0553D" w:rsidRPr="00A0553D" w:rsidRDefault="00A0553D" w:rsidP="00A0553D">
      <w:pPr>
        <w:spacing w:before="60" w:after="180" w:line="240" w:lineRule="exact"/>
      </w:pPr>
      <w:r w:rsidRPr="00A0553D">
        <w:t xml:space="preserve">The Special Licence grants the licence holder access solely for the purposes specified. The licence holder  </w:t>
      </w:r>
    </w:p>
    <w:p w14:paraId="7A83663A" w14:textId="77777777" w:rsidR="00A0553D" w:rsidRPr="00A0553D" w:rsidRDefault="00A0553D" w:rsidP="00A0553D">
      <w:pPr>
        <w:numPr>
          <w:ilvl w:val="0"/>
          <w:numId w:val="4"/>
        </w:numPr>
        <w:spacing w:before="40" w:after="40"/>
        <w:ind w:left="641" w:hanging="357"/>
      </w:pPr>
      <w:r w:rsidRPr="00A0553D">
        <w:t>will take all necessary administrative, technical and organisational measures to ensure that the data are used only in the manner stated and for the research purposes specified</w:t>
      </w:r>
    </w:p>
    <w:p w14:paraId="1DF5ADBE" w14:textId="77777777" w:rsidR="00A0553D" w:rsidRPr="00A0553D" w:rsidRDefault="00A0553D" w:rsidP="00A0553D">
      <w:pPr>
        <w:numPr>
          <w:ilvl w:val="0"/>
          <w:numId w:val="4"/>
        </w:numPr>
        <w:spacing w:before="40" w:after="40"/>
        <w:ind w:left="641" w:hanging="357"/>
      </w:pPr>
      <w:r w:rsidRPr="00A0553D">
        <w:t>will not process, disseminate or otherwise allow any of the data to be made available or used for any other purpose whatsoever and will remain bound by this obligation even after expiry or termination of the contract</w:t>
      </w:r>
    </w:p>
    <w:p w14:paraId="75171070" w14:textId="77777777" w:rsidR="00A0553D" w:rsidRPr="00A0553D" w:rsidRDefault="00A0553D" w:rsidP="00A0553D">
      <w:pPr>
        <w:numPr>
          <w:ilvl w:val="0"/>
          <w:numId w:val="4"/>
        </w:numPr>
        <w:spacing w:before="40" w:after="40"/>
        <w:ind w:left="641" w:hanging="357"/>
      </w:pPr>
      <w:r w:rsidRPr="00A0553D">
        <w:t>will not attempt to use these data after the expiry of the Licence</w:t>
      </w:r>
    </w:p>
    <w:p w14:paraId="10DE7E4B" w14:textId="77777777" w:rsidR="00A0553D" w:rsidRPr="00A0553D" w:rsidRDefault="00A0553D" w:rsidP="00A0553D">
      <w:pPr>
        <w:numPr>
          <w:ilvl w:val="0"/>
          <w:numId w:val="4"/>
        </w:numPr>
        <w:spacing w:before="40" w:after="40"/>
        <w:ind w:left="641" w:hanging="357"/>
      </w:pPr>
      <w:r w:rsidRPr="00A0553D">
        <w:t xml:space="preserve">will guarantee that none of these data are distributed to third parties </w:t>
      </w:r>
    </w:p>
    <w:p w14:paraId="429FC269" w14:textId="77777777" w:rsidR="00A0553D" w:rsidRPr="00A0553D" w:rsidRDefault="00A0553D" w:rsidP="00A0553D">
      <w:pPr>
        <w:numPr>
          <w:ilvl w:val="0"/>
          <w:numId w:val="4"/>
        </w:numPr>
        <w:spacing w:before="40" w:after="40"/>
        <w:ind w:left="641" w:hanging="357"/>
      </w:pPr>
      <w:r w:rsidRPr="00A0553D">
        <w:t>will not attempt to identify by any means whatsoever, any individual statistical unit, nor will the licence holder claim to have done so</w:t>
      </w:r>
    </w:p>
    <w:p w14:paraId="05F214B5" w14:textId="77777777" w:rsidR="00A0553D" w:rsidRPr="00A0553D" w:rsidRDefault="00A0553D" w:rsidP="00A0553D">
      <w:pPr>
        <w:numPr>
          <w:ilvl w:val="0"/>
          <w:numId w:val="4"/>
        </w:numPr>
        <w:spacing w:before="40" w:after="40"/>
        <w:ind w:left="641" w:hanging="357"/>
      </w:pPr>
      <w:r w:rsidRPr="00A0553D">
        <w:t>will apply methods and standards specified in this licence for disclosure control for any outputs</w:t>
      </w:r>
    </w:p>
    <w:p w14:paraId="33112013" w14:textId="77777777" w:rsidR="00A0553D" w:rsidRPr="00A0553D" w:rsidRDefault="00A0553D" w:rsidP="00A0553D">
      <w:pPr>
        <w:spacing w:before="60" w:after="180" w:line="240" w:lineRule="exact"/>
      </w:pPr>
    </w:p>
    <w:p w14:paraId="330834D9" w14:textId="77777777" w:rsidR="00A0553D" w:rsidRPr="00A0553D" w:rsidRDefault="00A0553D" w:rsidP="00A0553D">
      <w:pPr>
        <w:spacing w:before="60" w:after="180" w:line="240" w:lineRule="exact"/>
      </w:pPr>
      <w:r w:rsidRPr="00A0553D">
        <w:t xml:space="preserve">Acceptance by the licence holder of the further conditions specified below is required before access to the data is granted </w:t>
      </w:r>
    </w:p>
    <w:p w14:paraId="5CE0284B" w14:textId="77777777" w:rsidR="00A0553D" w:rsidRPr="00A0553D" w:rsidRDefault="00A0553D" w:rsidP="00A0553D">
      <w:pPr>
        <w:spacing w:before="60" w:after="180" w:line="240" w:lineRule="exact"/>
      </w:pPr>
      <w:r w:rsidRPr="00A0553D">
        <w:t>The Licence Holder is advised to read the Completion Notes at the end of the Licence before proceeding.</w:t>
      </w:r>
      <w:r w:rsidRPr="00A0553D">
        <w:br w:type="page"/>
      </w:r>
    </w:p>
    <w:p w14:paraId="1E76BFAE" w14:textId="77777777" w:rsidR="00A0553D" w:rsidRPr="00A0553D" w:rsidRDefault="00A0553D" w:rsidP="00A0553D">
      <w:pPr>
        <w:spacing w:before="60" w:after="180" w:line="240" w:lineRule="exact"/>
        <w:rPr>
          <w:b/>
          <w:bCs/>
        </w:rPr>
      </w:pPr>
      <w:r w:rsidRPr="00A0553D">
        <w:rPr>
          <w:b/>
          <w:bCs/>
        </w:rPr>
        <w:lastRenderedPageBreak/>
        <w:t xml:space="preserve">1.  PRINCIPAL LICENCE HOLDER </w:t>
      </w:r>
    </w:p>
    <w:p w14:paraId="4CA44868" w14:textId="77777777" w:rsidR="00A0553D" w:rsidRPr="00A0553D" w:rsidRDefault="00A0553D" w:rsidP="00A0553D">
      <w:pPr>
        <w:spacing w:before="60" w:after="180" w:line="240" w:lineRule="exact"/>
        <w:rPr>
          <w:b/>
          <w:bCs/>
          <w:snapToGrid w:val="0"/>
        </w:rPr>
      </w:pPr>
      <w:r w:rsidRPr="00A0553D">
        <w:rPr>
          <w:b/>
          <w:bCs/>
          <w:snapToGrid w:val="0"/>
        </w:rPr>
        <w:t>Principal licence holder's details</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701"/>
        <w:gridCol w:w="2126"/>
        <w:gridCol w:w="1559"/>
        <w:gridCol w:w="993"/>
        <w:gridCol w:w="1843"/>
      </w:tblGrid>
      <w:tr w:rsidR="00A0553D" w:rsidRPr="00A0553D" w14:paraId="79A64534" w14:textId="77777777" w:rsidTr="00253689">
        <w:tc>
          <w:tcPr>
            <w:tcW w:w="1242" w:type="dxa"/>
          </w:tcPr>
          <w:p w14:paraId="557AA196" w14:textId="77777777" w:rsidR="00A0553D" w:rsidRPr="00A0553D" w:rsidRDefault="00A0553D" w:rsidP="00A0553D">
            <w:pPr>
              <w:spacing w:before="60" w:after="180" w:line="240" w:lineRule="exact"/>
              <w:rPr>
                <w:b/>
                <w:bCs/>
                <w:snapToGrid w:val="0"/>
              </w:rPr>
            </w:pPr>
            <w:r w:rsidRPr="00A0553D">
              <w:rPr>
                <w:b/>
                <w:bCs/>
                <w:snapToGrid w:val="0"/>
              </w:rPr>
              <w:t>Name</w:t>
            </w:r>
          </w:p>
        </w:tc>
        <w:tc>
          <w:tcPr>
            <w:tcW w:w="1701" w:type="dxa"/>
          </w:tcPr>
          <w:p w14:paraId="5C95CF3B" w14:textId="77777777" w:rsidR="00A0553D" w:rsidRPr="00A0553D" w:rsidRDefault="00A0553D" w:rsidP="00A0553D">
            <w:pPr>
              <w:spacing w:before="60" w:after="180" w:line="240" w:lineRule="exact"/>
              <w:rPr>
                <w:b/>
                <w:bCs/>
                <w:snapToGrid w:val="0"/>
              </w:rPr>
            </w:pPr>
            <w:r w:rsidRPr="00A0553D">
              <w:rPr>
                <w:b/>
                <w:bCs/>
                <w:snapToGrid w:val="0"/>
              </w:rPr>
              <w:t xml:space="preserve">  Employing Organisation</w:t>
            </w:r>
          </w:p>
        </w:tc>
        <w:tc>
          <w:tcPr>
            <w:tcW w:w="2126" w:type="dxa"/>
          </w:tcPr>
          <w:p w14:paraId="7A3BFF2B" w14:textId="77777777" w:rsidR="00A0553D" w:rsidRPr="00A0553D" w:rsidRDefault="00A0553D" w:rsidP="00A0553D">
            <w:pPr>
              <w:spacing w:before="60" w:after="180" w:line="240" w:lineRule="exact"/>
              <w:rPr>
                <w:b/>
                <w:bCs/>
                <w:snapToGrid w:val="0"/>
              </w:rPr>
            </w:pPr>
            <w:r w:rsidRPr="00A0553D">
              <w:rPr>
                <w:b/>
                <w:bCs/>
                <w:snapToGrid w:val="0"/>
              </w:rPr>
              <w:t>Address of organisation</w:t>
            </w:r>
          </w:p>
        </w:tc>
        <w:tc>
          <w:tcPr>
            <w:tcW w:w="1559" w:type="dxa"/>
          </w:tcPr>
          <w:p w14:paraId="6AB914AC" w14:textId="77777777" w:rsidR="00A0553D" w:rsidRPr="00A0553D" w:rsidRDefault="00A0553D" w:rsidP="00A0553D">
            <w:pPr>
              <w:spacing w:before="60" w:after="180" w:line="240" w:lineRule="exact"/>
              <w:rPr>
                <w:b/>
                <w:bCs/>
                <w:snapToGrid w:val="0"/>
              </w:rPr>
            </w:pPr>
            <w:r w:rsidRPr="00A0553D">
              <w:rPr>
                <w:b/>
                <w:bCs/>
                <w:snapToGrid w:val="0"/>
              </w:rPr>
              <w:t>Position in organisation</w:t>
            </w:r>
          </w:p>
        </w:tc>
        <w:tc>
          <w:tcPr>
            <w:tcW w:w="993" w:type="dxa"/>
          </w:tcPr>
          <w:p w14:paraId="595AF4A8" w14:textId="77777777" w:rsidR="00A0553D" w:rsidRPr="00A0553D" w:rsidRDefault="00A0553D" w:rsidP="00A0553D">
            <w:pPr>
              <w:spacing w:before="60" w:after="180" w:line="240" w:lineRule="exact"/>
              <w:rPr>
                <w:b/>
                <w:bCs/>
                <w:snapToGrid w:val="0"/>
              </w:rPr>
            </w:pPr>
            <w:r w:rsidRPr="00A0553D">
              <w:rPr>
                <w:b/>
                <w:bCs/>
                <w:snapToGrid w:val="0"/>
              </w:rPr>
              <w:t>Tel. No.</w:t>
            </w:r>
          </w:p>
        </w:tc>
        <w:tc>
          <w:tcPr>
            <w:tcW w:w="1843" w:type="dxa"/>
          </w:tcPr>
          <w:p w14:paraId="1168B9A2" w14:textId="77777777" w:rsidR="00A0553D" w:rsidRPr="00A0553D" w:rsidRDefault="00A0553D" w:rsidP="00A0553D">
            <w:pPr>
              <w:spacing w:before="60" w:after="180" w:line="240" w:lineRule="exact"/>
              <w:rPr>
                <w:b/>
                <w:bCs/>
                <w:snapToGrid w:val="0"/>
              </w:rPr>
            </w:pPr>
            <w:r w:rsidRPr="00A0553D">
              <w:rPr>
                <w:b/>
                <w:bCs/>
                <w:snapToGrid w:val="0"/>
              </w:rPr>
              <w:t>Email</w:t>
            </w:r>
          </w:p>
        </w:tc>
      </w:tr>
      <w:tr w:rsidR="00A0553D" w:rsidRPr="00A0553D" w14:paraId="10D0B9D1" w14:textId="77777777" w:rsidTr="00253689">
        <w:tc>
          <w:tcPr>
            <w:tcW w:w="1242" w:type="dxa"/>
          </w:tcPr>
          <w:p w14:paraId="7AB9D56C" w14:textId="77777777" w:rsidR="00A0553D" w:rsidRPr="00A0553D" w:rsidRDefault="00253689" w:rsidP="00A0553D">
            <w:pPr>
              <w:spacing w:before="60" w:after="180" w:line="240" w:lineRule="exact"/>
              <w:rPr>
                <w:snapToGrid w:val="0"/>
              </w:rPr>
            </w:pPr>
            <w:r>
              <w:rPr>
                <w:snapToGrid w:val="0"/>
              </w:rPr>
              <w:t>Jack Higgins</w:t>
            </w:r>
          </w:p>
          <w:p w14:paraId="463D820D" w14:textId="77777777" w:rsidR="00A0553D" w:rsidRPr="00A0553D" w:rsidRDefault="00A0553D" w:rsidP="00A0553D">
            <w:pPr>
              <w:spacing w:before="60" w:after="180" w:line="240" w:lineRule="exact"/>
              <w:rPr>
                <w:snapToGrid w:val="0"/>
              </w:rPr>
            </w:pPr>
          </w:p>
        </w:tc>
        <w:tc>
          <w:tcPr>
            <w:tcW w:w="1701" w:type="dxa"/>
          </w:tcPr>
          <w:p w14:paraId="40B30344" w14:textId="77777777" w:rsidR="00A0553D" w:rsidRPr="00A0553D" w:rsidRDefault="00253689" w:rsidP="00A0553D">
            <w:pPr>
              <w:spacing w:before="60" w:after="180" w:line="240" w:lineRule="exact"/>
              <w:rPr>
                <w:snapToGrid w:val="0"/>
              </w:rPr>
            </w:pPr>
            <w:r>
              <w:rPr>
                <w:snapToGrid w:val="0"/>
              </w:rPr>
              <w:t>Health Economics at Lancaster (HEAL) – Lancaster University</w:t>
            </w:r>
          </w:p>
        </w:tc>
        <w:tc>
          <w:tcPr>
            <w:tcW w:w="2126" w:type="dxa"/>
          </w:tcPr>
          <w:p w14:paraId="2E9119AD" w14:textId="77777777" w:rsidR="00253689" w:rsidRDefault="00253689" w:rsidP="00253689">
            <w:pPr>
              <w:widowControl/>
              <w:suppressAutoHyphens w:val="0"/>
              <w:rPr>
                <w:rFonts w:eastAsia="Times New Roman" w:cs="Arial"/>
                <w:color w:val="1D1D1D"/>
                <w:kern w:val="0"/>
                <w:szCs w:val="20"/>
                <w:shd w:val="clear" w:color="auto" w:fill="FFFFFF"/>
                <w:lang w:eastAsia="en-US"/>
              </w:rPr>
            </w:pPr>
            <w:r>
              <w:rPr>
                <w:rFonts w:eastAsia="Times New Roman" w:cs="Arial"/>
                <w:color w:val="1D1D1D"/>
                <w:kern w:val="0"/>
                <w:szCs w:val="20"/>
                <w:shd w:val="clear" w:color="auto" w:fill="FFFFFF"/>
                <w:lang w:eastAsia="en-US"/>
              </w:rPr>
              <w:t>Health Economics at Lancaster (HEAL),</w:t>
            </w:r>
          </w:p>
          <w:p w14:paraId="0F92D0C0" w14:textId="77777777" w:rsidR="00253689" w:rsidRDefault="00253689" w:rsidP="00253689">
            <w:pPr>
              <w:widowControl/>
              <w:suppressAutoHyphens w:val="0"/>
              <w:rPr>
                <w:rFonts w:eastAsia="Times New Roman" w:cs="Arial"/>
                <w:color w:val="1D1D1D"/>
                <w:kern w:val="0"/>
                <w:szCs w:val="20"/>
                <w:shd w:val="clear" w:color="auto" w:fill="FFFFFF"/>
                <w:lang w:eastAsia="en-US"/>
              </w:rPr>
            </w:pPr>
            <w:r>
              <w:rPr>
                <w:rFonts w:eastAsia="Times New Roman" w:cs="Arial"/>
                <w:color w:val="1D1D1D"/>
                <w:kern w:val="0"/>
                <w:szCs w:val="20"/>
                <w:shd w:val="clear" w:color="auto" w:fill="FFFFFF"/>
                <w:lang w:eastAsia="en-US"/>
              </w:rPr>
              <w:t>Division of Health Research,</w:t>
            </w:r>
          </w:p>
          <w:p w14:paraId="0E5F137F" w14:textId="77777777" w:rsidR="00253689" w:rsidRPr="00253689" w:rsidRDefault="00253689" w:rsidP="00253689">
            <w:pPr>
              <w:widowControl/>
              <w:suppressAutoHyphens w:val="0"/>
              <w:rPr>
                <w:rFonts w:ascii="Times" w:eastAsia="Times New Roman" w:hAnsi="Times"/>
                <w:kern w:val="0"/>
                <w:szCs w:val="20"/>
                <w:lang w:eastAsia="en-US"/>
              </w:rPr>
            </w:pPr>
            <w:r w:rsidRPr="00253689">
              <w:rPr>
                <w:rFonts w:eastAsia="Times New Roman" w:cs="Arial"/>
                <w:color w:val="1D1D1D"/>
                <w:kern w:val="0"/>
                <w:szCs w:val="20"/>
                <w:shd w:val="clear" w:color="auto" w:fill="FFFFFF"/>
                <w:lang w:eastAsia="en-US"/>
              </w:rPr>
              <w:t>Faculty of Health and Medicine,</w:t>
            </w:r>
            <w:r w:rsidRPr="00253689">
              <w:rPr>
                <w:rFonts w:eastAsia="Times New Roman" w:cs="Arial"/>
                <w:color w:val="1D1D1D"/>
                <w:kern w:val="0"/>
                <w:szCs w:val="20"/>
                <w:lang w:eastAsia="en-US"/>
              </w:rPr>
              <w:br/>
            </w:r>
            <w:r w:rsidRPr="00253689">
              <w:rPr>
                <w:rFonts w:eastAsia="Times New Roman" w:cs="Arial"/>
                <w:color w:val="1D1D1D"/>
                <w:kern w:val="0"/>
                <w:szCs w:val="20"/>
                <w:shd w:val="clear" w:color="auto" w:fill="FFFFFF"/>
                <w:lang w:eastAsia="en-US"/>
              </w:rPr>
              <w:t>Furness College,</w:t>
            </w:r>
            <w:r w:rsidRPr="00253689">
              <w:rPr>
                <w:rFonts w:eastAsia="Times New Roman" w:cs="Arial"/>
                <w:color w:val="1D1D1D"/>
                <w:kern w:val="0"/>
                <w:szCs w:val="20"/>
                <w:lang w:eastAsia="en-US"/>
              </w:rPr>
              <w:br/>
            </w:r>
            <w:r w:rsidRPr="00253689">
              <w:rPr>
                <w:rFonts w:eastAsia="Times New Roman" w:cs="Arial"/>
                <w:color w:val="1D1D1D"/>
                <w:kern w:val="0"/>
                <w:szCs w:val="20"/>
                <w:shd w:val="clear" w:color="auto" w:fill="FFFFFF"/>
                <w:lang w:eastAsia="en-US"/>
              </w:rPr>
              <w:t>Lancaster University,</w:t>
            </w:r>
            <w:r w:rsidRPr="00253689">
              <w:rPr>
                <w:rFonts w:eastAsia="Times New Roman" w:cs="Arial"/>
                <w:color w:val="1D1D1D"/>
                <w:kern w:val="0"/>
                <w:szCs w:val="20"/>
                <w:lang w:eastAsia="en-US"/>
              </w:rPr>
              <w:br/>
            </w:r>
            <w:r w:rsidRPr="00253689">
              <w:rPr>
                <w:rFonts w:eastAsia="Times New Roman" w:cs="Arial"/>
                <w:color w:val="1D1D1D"/>
                <w:kern w:val="0"/>
                <w:szCs w:val="20"/>
                <w:shd w:val="clear" w:color="auto" w:fill="FFFFFF"/>
                <w:lang w:eastAsia="en-US"/>
              </w:rPr>
              <w:t>Lancaster, LA1 4YG,</w:t>
            </w:r>
            <w:r w:rsidRPr="00253689">
              <w:rPr>
                <w:rFonts w:eastAsia="Times New Roman" w:cs="Arial"/>
                <w:color w:val="1D1D1D"/>
                <w:kern w:val="0"/>
                <w:szCs w:val="20"/>
                <w:lang w:eastAsia="en-US"/>
              </w:rPr>
              <w:br/>
            </w:r>
            <w:r w:rsidRPr="00253689">
              <w:rPr>
                <w:rFonts w:eastAsia="Times New Roman" w:cs="Arial"/>
                <w:color w:val="1D1D1D"/>
                <w:kern w:val="0"/>
                <w:szCs w:val="20"/>
                <w:shd w:val="clear" w:color="auto" w:fill="FFFFFF"/>
                <w:lang w:eastAsia="en-US"/>
              </w:rPr>
              <w:t>United Kingdom</w:t>
            </w:r>
          </w:p>
          <w:p w14:paraId="707B9606" w14:textId="77777777" w:rsidR="00A0553D" w:rsidRPr="00A0553D" w:rsidRDefault="00A0553D" w:rsidP="00A0553D">
            <w:pPr>
              <w:spacing w:before="60" w:after="180" w:line="240" w:lineRule="exact"/>
              <w:rPr>
                <w:snapToGrid w:val="0"/>
              </w:rPr>
            </w:pPr>
          </w:p>
        </w:tc>
        <w:tc>
          <w:tcPr>
            <w:tcW w:w="1559" w:type="dxa"/>
          </w:tcPr>
          <w:p w14:paraId="5037486F" w14:textId="77777777" w:rsidR="00A0553D" w:rsidRPr="00A0553D" w:rsidRDefault="00253689" w:rsidP="00A0553D">
            <w:pPr>
              <w:spacing w:before="60" w:after="180" w:line="240" w:lineRule="exact"/>
              <w:rPr>
                <w:snapToGrid w:val="0"/>
              </w:rPr>
            </w:pPr>
            <w:r>
              <w:rPr>
                <w:snapToGrid w:val="0"/>
              </w:rPr>
              <w:t>PhD Student</w:t>
            </w:r>
          </w:p>
        </w:tc>
        <w:tc>
          <w:tcPr>
            <w:tcW w:w="993" w:type="dxa"/>
          </w:tcPr>
          <w:p w14:paraId="73E2A5A9" w14:textId="77777777" w:rsidR="00A0553D" w:rsidRPr="00A0553D" w:rsidRDefault="00253689" w:rsidP="00A0553D">
            <w:pPr>
              <w:spacing w:before="60" w:after="180" w:line="240" w:lineRule="exact"/>
              <w:rPr>
                <w:snapToGrid w:val="0"/>
              </w:rPr>
            </w:pPr>
            <w:r>
              <w:rPr>
                <w:snapToGrid w:val="0"/>
              </w:rPr>
              <w:t>07598293680</w:t>
            </w:r>
          </w:p>
        </w:tc>
        <w:tc>
          <w:tcPr>
            <w:tcW w:w="1843" w:type="dxa"/>
          </w:tcPr>
          <w:p w14:paraId="58FA2E58" w14:textId="77777777" w:rsidR="00A0553D" w:rsidRPr="00A0553D" w:rsidRDefault="00253689" w:rsidP="00253689">
            <w:pPr>
              <w:spacing w:before="60" w:after="180" w:line="240" w:lineRule="exact"/>
              <w:ind w:left="34"/>
              <w:rPr>
                <w:snapToGrid w:val="0"/>
              </w:rPr>
            </w:pPr>
            <w:r>
              <w:rPr>
                <w:snapToGrid w:val="0"/>
              </w:rPr>
              <w:t>j.higgins2@lancaster.ac.uk</w:t>
            </w:r>
          </w:p>
        </w:tc>
      </w:tr>
    </w:tbl>
    <w:p w14:paraId="32754438" w14:textId="77777777" w:rsidR="00A0553D" w:rsidRPr="00A0553D" w:rsidRDefault="00A0553D" w:rsidP="00A0553D">
      <w:pPr>
        <w:spacing w:before="60" w:after="180" w:line="240" w:lineRule="exact"/>
        <w:rPr>
          <w:snapToGrid w:val="0"/>
        </w:rPr>
      </w:pPr>
    </w:p>
    <w:p w14:paraId="57C6E226" w14:textId="77777777" w:rsidR="00A0553D" w:rsidRPr="00A0553D" w:rsidRDefault="00A0553D" w:rsidP="00A0553D">
      <w:pPr>
        <w:spacing w:before="60" w:after="180" w:line="240" w:lineRule="exact"/>
        <w:rPr>
          <w:b/>
          <w:bCs/>
          <w:snapToGrid w:val="0"/>
        </w:rPr>
      </w:pPr>
      <w:r w:rsidRPr="00A0553D">
        <w:rPr>
          <w:b/>
          <w:bCs/>
          <w:snapToGrid w:val="0"/>
        </w:rPr>
        <w:t>2. RESEARCH TEAM</w:t>
      </w:r>
    </w:p>
    <w:p w14:paraId="03DEA26D" w14:textId="77777777" w:rsidR="00A0553D" w:rsidRPr="00A0553D" w:rsidRDefault="00A0553D" w:rsidP="00A0553D">
      <w:pPr>
        <w:spacing w:before="60" w:after="180" w:line="240" w:lineRule="exact"/>
        <w:rPr>
          <w:b/>
          <w:bCs/>
          <w:snapToGrid w:val="0"/>
        </w:rPr>
      </w:pPr>
      <w:r w:rsidRPr="00A0553D">
        <w:rPr>
          <w:b/>
          <w:bCs/>
          <w:snapToGrid w:val="0"/>
        </w:rPr>
        <w:t>Details of each member of the team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985"/>
        <w:gridCol w:w="2126"/>
        <w:gridCol w:w="1559"/>
        <w:gridCol w:w="709"/>
        <w:gridCol w:w="1559"/>
      </w:tblGrid>
      <w:tr w:rsidR="00A0553D" w:rsidRPr="00A0553D" w14:paraId="042FA340" w14:textId="77777777" w:rsidTr="00253689">
        <w:tc>
          <w:tcPr>
            <w:tcW w:w="1526" w:type="dxa"/>
          </w:tcPr>
          <w:p w14:paraId="0F09E22D" w14:textId="77777777" w:rsidR="00A0553D" w:rsidRPr="00A0553D" w:rsidRDefault="00A0553D" w:rsidP="00A0553D">
            <w:pPr>
              <w:spacing w:before="60" w:after="180" w:line="240" w:lineRule="exact"/>
              <w:rPr>
                <w:b/>
                <w:bCs/>
                <w:snapToGrid w:val="0"/>
              </w:rPr>
            </w:pPr>
            <w:r w:rsidRPr="00A0553D">
              <w:rPr>
                <w:b/>
                <w:bCs/>
                <w:snapToGrid w:val="0"/>
              </w:rPr>
              <w:t>Name</w:t>
            </w:r>
          </w:p>
        </w:tc>
        <w:tc>
          <w:tcPr>
            <w:tcW w:w="1985" w:type="dxa"/>
          </w:tcPr>
          <w:p w14:paraId="0936A321" w14:textId="77777777" w:rsidR="00A0553D" w:rsidRPr="00A0553D" w:rsidRDefault="00A0553D" w:rsidP="00A0553D">
            <w:pPr>
              <w:spacing w:before="60" w:after="180" w:line="240" w:lineRule="exact"/>
              <w:rPr>
                <w:b/>
                <w:bCs/>
                <w:snapToGrid w:val="0"/>
              </w:rPr>
            </w:pPr>
            <w:r w:rsidRPr="00A0553D">
              <w:rPr>
                <w:b/>
                <w:bCs/>
                <w:snapToGrid w:val="0"/>
              </w:rPr>
              <w:t xml:space="preserve">  Employing Organisation</w:t>
            </w:r>
          </w:p>
        </w:tc>
        <w:tc>
          <w:tcPr>
            <w:tcW w:w="2126" w:type="dxa"/>
          </w:tcPr>
          <w:p w14:paraId="101CE71B" w14:textId="77777777" w:rsidR="00A0553D" w:rsidRPr="00A0553D" w:rsidRDefault="00A0553D" w:rsidP="00A0553D">
            <w:pPr>
              <w:spacing w:before="60" w:after="180" w:line="240" w:lineRule="exact"/>
              <w:rPr>
                <w:b/>
                <w:bCs/>
                <w:snapToGrid w:val="0"/>
              </w:rPr>
            </w:pPr>
            <w:r w:rsidRPr="00A0553D">
              <w:rPr>
                <w:b/>
                <w:bCs/>
                <w:snapToGrid w:val="0"/>
              </w:rPr>
              <w:t>Address of organisation</w:t>
            </w:r>
          </w:p>
        </w:tc>
        <w:tc>
          <w:tcPr>
            <w:tcW w:w="1559" w:type="dxa"/>
          </w:tcPr>
          <w:p w14:paraId="3FDAC08A" w14:textId="77777777" w:rsidR="00A0553D" w:rsidRPr="00A0553D" w:rsidRDefault="00A0553D" w:rsidP="00A0553D">
            <w:pPr>
              <w:spacing w:before="60" w:after="180" w:line="240" w:lineRule="exact"/>
              <w:rPr>
                <w:b/>
                <w:bCs/>
                <w:snapToGrid w:val="0"/>
              </w:rPr>
            </w:pPr>
            <w:r w:rsidRPr="00A0553D">
              <w:rPr>
                <w:b/>
                <w:bCs/>
                <w:snapToGrid w:val="0"/>
              </w:rPr>
              <w:t>Position in organisation</w:t>
            </w:r>
          </w:p>
        </w:tc>
        <w:tc>
          <w:tcPr>
            <w:tcW w:w="709" w:type="dxa"/>
          </w:tcPr>
          <w:p w14:paraId="46193DC8" w14:textId="77777777" w:rsidR="00A0553D" w:rsidRPr="00A0553D" w:rsidRDefault="00A0553D" w:rsidP="00A0553D">
            <w:pPr>
              <w:spacing w:before="60" w:after="180" w:line="240" w:lineRule="exact"/>
              <w:rPr>
                <w:b/>
                <w:bCs/>
                <w:snapToGrid w:val="0"/>
              </w:rPr>
            </w:pPr>
            <w:r w:rsidRPr="00A0553D">
              <w:rPr>
                <w:b/>
                <w:bCs/>
                <w:snapToGrid w:val="0"/>
              </w:rPr>
              <w:t>Tel. No.</w:t>
            </w:r>
          </w:p>
        </w:tc>
        <w:tc>
          <w:tcPr>
            <w:tcW w:w="1559" w:type="dxa"/>
          </w:tcPr>
          <w:p w14:paraId="5163FEB7" w14:textId="77777777" w:rsidR="00A0553D" w:rsidRPr="00A0553D" w:rsidRDefault="00A0553D" w:rsidP="00A0553D">
            <w:pPr>
              <w:spacing w:before="60" w:after="180" w:line="240" w:lineRule="exact"/>
              <w:rPr>
                <w:b/>
                <w:bCs/>
                <w:snapToGrid w:val="0"/>
              </w:rPr>
            </w:pPr>
            <w:r w:rsidRPr="00A0553D">
              <w:rPr>
                <w:b/>
                <w:bCs/>
                <w:snapToGrid w:val="0"/>
              </w:rPr>
              <w:t>Email</w:t>
            </w:r>
          </w:p>
        </w:tc>
      </w:tr>
      <w:tr w:rsidR="00A0553D" w:rsidRPr="00A0553D" w14:paraId="232D61F1" w14:textId="77777777" w:rsidTr="00253689">
        <w:tc>
          <w:tcPr>
            <w:tcW w:w="1526" w:type="dxa"/>
          </w:tcPr>
          <w:p w14:paraId="32968FE3" w14:textId="77777777" w:rsidR="00A0553D" w:rsidRPr="00A0553D" w:rsidRDefault="00253689" w:rsidP="00A0553D">
            <w:pPr>
              <w:spacing w:before="60" w:after="180" w:line="240" w:lineRule="exact"/>
            </w:pPr>
            <w:r>
              <w:t>Professor Ian Walker</w:t>
            </w:r>
          </w:p>
          <w:p w14:paraId="551AD5CC" w14:textId="77777777" w:rsidR="00A0553D" w:rsidRDefault="00A0553D" w:rsidP="00A0553D">
            <w:pPr>
              <w:spacing w:before="60" w:after="180" w:line="240" w:lineRule="exact"/>
            </w:pPr>
          </w:p>
          <w:p w14:paraId="0188E741" w14:textId="77777777" w:rsidR="00253689" w:rsidRDefault="00253689" w:rsidP="00A0553D">
            <w:pPr>
              <w:spacing w:before="60" w:after="180" w:line="240" w:lineRule="exact"/>
            </w:pPr>
          </w:p>
          <w:p w14:paraId="7C1C4A8D" w14:textId="77777777" w:rsidR="00253689" w:rsidRDefault="00253689" w:rsidP="00A0553D">
            <w:pPr>
              <w:spacing w:before="60" w:after="180" w:line="240" w:lineRule="exact"/>
            </w:pPr>
          </w:p>
          <w:p w14:paraId="64650E4A" w14:textId="77777777" w:rsidR="00253689" w:rsidRPr="00A0553D" w:rsidRDefault="00253689" w:rsidP="00A0553D">
            <w:pPr>
              <w:spacing w:before="60" w:after="180" w:line="240" w:lineRule="exact"/>
            </w:pPr>
            <w:r>
              <w:t>Professor Bruce Hollingsworth</w:t>
            </w:r>
          </w:p>
        </w:tc>
        <w:tc>
          <w:tcPr>
            <w:tcW w:w="1985" w:type="dxa"/>
          </w:tcPr>
          <w:p w14:paraId="13E2170F" w14:textId="77777777" w:rsidR="00A0553D" w:rsidRDefault="00253689" w:rsidP="00A0553D">
            <w:pPr>
              <w:spacing w:before="60" w:after="180" w:line="240" w:lineRule="exact"/>
            </w:pPr>
            <w:r>
              <w:t>Department of Economics – Lancaster University</w:t>
            </w:r>
          </w:p>
          <w:p w14:paraId="639B5CAF" w14:textId="77777777" w:rsidR="00253689" w:rsidRDefault="00253689" w:rsidP="00A0553D">
            <w:pPr>
              <w:spacing w:before="60" w:after="180" w:line="240" w:lineRule="exact"/>
            </w:pPr>
          </w:p>
          <w:p w14:paraId="5A3F954B" w14:textId="77777777" w:rsidR="00253689" w:rsidRDefault="00253689" w:rsidP="00A0553D">
            <w:pPr>
              <w:spacing w:before="60" w:after="180" w:line="240" w:lineRule="exact"/>
            </w:pPr>
          </w:p>
          <w:p w14:paraId="544F316A" w14:textId="77777777" w:rsidR="00253689" w:rsidRPr="00A0553D" w:rsidRDefault="00253689" w:rsidP="00A0553D">
            <w:pPr>
              <w:spacing w:before="60" w:after="180" w:line="240" w:lineRule="exact"/>
            </w:pPr>
            <w:r>
              <w:t>Division of Health Research</w:t>
            </w:r>
          </w:p>
        </w:tc>
        <w:tc>
          <w:tcPr>
            <w:tcW w:w="2126" w:type="dxa"/>
          </w:tcPr>
          <w:p w14:paraId="7D27A12C" w14:textId="77777777" w:rsidR="00253689" w:rsidRDefault="00253689" w:rsidP="00A0553D">
            <w:pPr>
              <w:spacing w:before="60" w:after="180" w:line="240" w:lineRule="exact"/>
            </w:pPr>
            <w:r>
              <w:t xml:space="preserve">Department of Economics, </w:t>
            </w:r>
            <w:r w:rsidRPr="00253689">
              <w:t>Lancaster University Management School, Lancaster LA1 4YX, UK</w:t>
            </w:r>
          </w:p>
          <w:p w14:paraId="745F03E0" w14:textId="77777777" w:rsidR="00253689" w:rsidRDefault="00253689" w:rsidP="00A0553D">
            <w:pPr>
              <w:spacing w:before="60" w:after="180" w:line="240" w:lineRule="exact"/>
            </w:pPr>
          </w:p>
          <w:p w14:paraId="7C24A1FB" w14:textId="77777777" w:rsidR="00253689" w:rsidRDefault="00253689" w:rsidP="00253689">
            <w:pPr>
              <w:widowControl/>
              <w:suppressAutoHyphens w:val="0"/>
              <w:rPr>
                <w:rFonts w:eastAsia="Times New Roman" w:cs="Arial"/>
                <w:color w:val="1D1D1D"/>
                <w:kern w:val="0"/>
                <w:szCs w:val="20"/>
                <w:shd w:val="clear" w:color="auto" w:fill="FFFFFF"/>
                <w:lang w:eastAsia="en-US"/>
              </w:rPr>
            </w:pPr>
            <w:r>
              <w:rPr>
                <w:rFonts w:eastAsia="Times New Roman" w:cs="Arial"/>
                <w:color w:val="1D1D1D"/>
                <w:kern w:val="0"/>
                <w:szCs w:val="20"/>
                <w:shd w:val="clear" w:color="auto" w:fill="FFFFFF"/>
                <w:lang w:eastAsia="en-US"/>
              </w:rPr>
              <w:t>Division of Health Research,</w:t>
            </w:r>
          </w:p>
          <w:p w14:paraId="246712E5" w14:textId="77777777" w:rsidR="00253689" w:rsidRPr="00253689" w:rsidRDefault="00253689" w:rsidP="00253689">
            <w:pPr>
              <w:widowControl/>
              <w:suppressAutoHyphens w:val="0"/>
              <w:rPr>
                <w:rFonts w:ascii="Times" w:eastAsia="Times New Roman" w:hAnsi="Times"/>
                <w:kern w:val="0"/>
                <w:szCs w:val="20"/>
                <w:lang w:eastAsia="en-US"/>
              </w:rPr>
            </w:pPr>
            <w:r w:rsidRPr="00253689">
              <w:rPr>
                <w:rFonts w:eastAsia="Times New Roman" w:cs="Arial"/>
                <w:color w:val="1D1D1D"/>
                <w:kern w:val="0"/>
                <w:szCs w:val="20"/>
                <w:shd w:val="clear" w:color="auto" w:fill="FFFFFF"/>
                <w:lang w:eastAsia="en-US"/>
              </w:rPr>
              <w:t>Faculty of Health and Medicine,</w:t>
            </w:r>
            <w:r w:rsidRPr="00253689">
              <w:rPr>
                <w:rFonts w:eastAsia="Times New Roman" w:cs="Arial"/>
                <w:color w:val="1D1D1D"/>
                <w:kern w:val="0"/>
                <w:szCs w:val="20"/>
                <w:lang w:eastAsia="en-US"/>
              </w:rPr>
              <w:br/>
            </w:r>
            <w:r w:rsidRPr="00253689">
              <w:rPr>
                <w:rFonts w:eastAsia="Times New Roman" w:cs="Arial"/>
                <w:color w:val="1D1D1D"/>
                <w:kern w:val="0"/>
                <w:szCs w:val="20"/>
                <w:shd w:val="clear" w:color="auto" w:fill="FFFFFF"/>
                <w:lang w:eastAsia="en-US"/>
              </w:rPr>
              <w:t>Furness College,</w:t>
            </w:r>
            <w:r w:rsidRPr="00253689">
              <w:rPr>
                <w:rFonts w:eastAsia="Times New Roman" w:cs="Arial"/>
                <w:color w:val="1D1D1D"/>
                <w:kern w:val="0"/>
                <w:szCs w:val="20"/>
                <w:lang w:eastAsia="en-US"/>
              </w:rPr>
              <w:br/>
            </w:r>
            <w:r w:rsidRPr="00253689">
              <w:rPr>
                <w:rFonts w:eastAsia="Times New Roman" w:cs="Arial"/>
                <w:color w:val="1D1D1D"/>
                <w:kern w:val="0"/>
                <w:szCs w:val="20"/>
                <w:shd w:val="clear" w:color="auto" w:fill="FFFFFF"/>
                <w:lang w:eastAsia="en-US"/>
              </w:rPr>
              <w:t>Lancaster University,</w:t>
            </w:r>
            <w:r w:rsidRPr="00253689">
              <w:rPr>
                <w:rFonts w:eastAsia="Times New Roman" w:cs="Arial"/>
                <w:color w:val="1D1D1D"/>
                <w:kern w:val="0"/>
                <w:szCs w:val="20"/>
                <w:lang w:eastAsia="en-US"/>
              </w:rPr>
              <w:br/>
            </w:r>
            <w:r w:rsidRPr="00253689">
              <w:rPr>
                <w:rFonts w:eastAsia="Times New Roman" w:cs="Arial"/>
                <w:color w:val="1D1D1D"/>
                <w:kern w:val="0"/>
                <w:szCs w:val="20"/>
                <w:shd w:val="clear" w:color="auto" w:fill="FFFFFF"/>
                <w:lang w:eastAsia="en-US"/>
              </w:rPr>
              <w:t>Lancaster, LA1 4YG,</w:t>
            </w:r>
            <w:r w:rsidRPr="00253689">
              <w:rPr>
                <w:rFonts w:eastAsia="Times New Roman" w:cs="Arial"/>
                <w:color w:val="1D1D1D"/>
                <w:kern w:val="0"/>
                <w:szCs w:val="20"/>
                <w:lang w:eastAsia="en-US"/>
              </w:rPr>
              <w:br/>
            </w:r>
            <w:r w:rsidRPr="00253689">
              <w:rPr>
                <w:rFonts w:eastAsia="Times New Roman" w:cs="Arial"/>
                <w:color w:val="1D1D1D"/>
                <w:kern w:val="0"/>
                <w:szCs w:val="20"/>
                <w:shd w:val="clear" w:color="auto" w:fill="FFFFFF"/>
                <w:lang w:eastAsia="en-US"/>
              </w:rPr>
              <w:t>United Kingdom</w:t>
            </w:r>
          </w:p>
          <w:p w14:paraId="214CA6A5" w14:textId="77777777" w:rsidR="00253689" w:rsidRPr="00A0553D" w:rsidRDefault="00253689" w:rsidP="00A0553D">
            <w:pPr>
              <w:spacing w:before="60" w:after="180" w:line="240" w:lineRule="exact"/>
            </w:pPr>
          </w:p>
        </w:tc>
        <w:tc>
          <w:tcPr>
            <w:tcW w:w="1559" w:type="dxa"/>
          </w:tcPr>
          <w:p w14:paraId="14A1DE69" w14:textId="77777777" w:rsidR="00A0553D" w:rsidRDefault="00253689" w:rsidP="00A0553D">
            <w:pPr>
              <w:spacing w:before="60" w:after="180" w:line="240" w:lineRule="exact"/>
            </w:pPr>
            <w:r>
              <w:t>Professor of Economics</w:t>
            </w:r>
          </w:p>
          <w:p w14:paraId="20DE2D26" w14:textId="77777777" w:rsidR="00253689" w:rsidRDefault="00253689" w:rsidP="00A0553D">
            <w:pPr>
              <w:spacing w:before="60" w:after="180" w:line="240" w:lineRule="exact"/>
            </w:pPr>
          </w:p>
          <w:p w14:paraId="0676DDD4" w14:textId="77777777" w:rsidR="00253689" w:rsidRDefault="00253689" w:rsidP="00A0553D">
            <w:pPr>
              <w:spacing w:before="60" w:after="180" w:line="240" w:lineRule="exact"/>
            </w:pPr>
          </w:p>
          <w:p w14:paraId="1928CB62" w14:textId="77777777" w:rsidR="00253689" w:rsidRDefault="00253689" w:rsidP="00A0553D">
            <w:pPr>
              <w:spacing w:before="60" w:after="180" w:line="240" w:lineRule="exact"/>
            </w:pPr>
          </w:p>
          <w:p w14:paraId="4D0F3F60" w14:textId="77777777" w:rsidR="00253689" w:rsidRPr="00A0553D" w:rsidRDefault="00253689" w:rsidP="00A0553D">
            <w:pPr>
              <w:spacing w:before="60" w:after="180" w:line="240" w:lineRule="exact"/>
            </w:pPr>
            <w:r>
              <w:t xml:space="preserve">Professor of Health Economics, Head </w:t>
            </w:r>
            <w:bookmarkStart w:id="2" w:name="_GoBack"/>
            <w:bookmarkEnd w:id="2"/>
          </w:p>
        </w:tc>
        <w:tc>
          <w:tcPr>
            <w:tcW w:w="709" w:type="dxa"/>
          </w:tcPr>
          <w:p w14:paraId="5CFF185F" w14:textId="77777777" w:rsidR="00253689" w:rsidRPr="00253689" w:rsidRDefault="00253689" w:rsidP="00253689">
            <w:pPr>
              <w:widowControl/>
              <w:suppressAutoHyphens w:val="0"/>
            </w:pPr>
            <w:r w:rsidRPr="00253689">
              <w:t>+44 (0)1524 592055</w:t>
            </w:r>
          </w:p>
          <w:p w14:paraId="4156CDD4" w14:textId="77777777" w:rsidR="00A0553D" w:rsidRPr="00A0553D" w:rsidRDefault="00A0553D" w:rsidP="00A0553D">
            <w:pPr>
              <w:spacing w:before="60" w:after="180" w:line="240" w:lineRule="exact"/>
            </w:pPr>
          </w:p>
        </w:tc>
        <w:tc>
          <w:tcPr>
            <w:tcW w:w="1559" w:type="dxa"/>
          </w:tcPr>
          <w:p w14:paraId="3A230546" w14:textId="77777777" w:rsidR="00253689" w:rsidRPr="00253689" w:rsidRDefault="00253689" w:rsidP="00253689">
            <w:pPr>
              <w:widowControl/>
              <w:numPr>
                <w:ilvl w:val="0"/>
                <w:numId w:val="36"/>
              </w:numPr>
              <w:shd w:val="clear" w:color="auto" w:fill="FFFFFF"/>
              <w:suppressAutoHyphens w:val="0"/>
              <w:spacing w:line="360" w:lineRule="atLeast"/>
              <w:ind w:left="0"/>
              <w:textAlignment w:val="baseline"/>
            </w:pPr>
            <w:hyperlink r:id="rId10" w:history="1">
              <w:r w:rsidRPr="00253689">
                <w:t>ian.walker@lancaster.ac.uk</w:t>
              </w:r>
            </w:hyperlink>
          </w:p>
          <w:p w14:paraId="6C8E1E4D" w14:textId="77777777" w:rsidR="00A0553D" w:rsidRPr="00A0553D" w:rsidRDefault="00A0553D" w:rsidP="00A0553D">
            <w:pPr>
              <w:spacing w:before="60" w:after="180" w:line="240" w:lineRule="exact"/>
            </w:pPr>
          </w:p>
        </w:tc>
      </w:tr>
    </w:tbl>
    <w:p w14:paraId="1F1318AB" w14:textId="77777777" w:rsidR="00A0553D" w:rsidRPr="00A0553D" w:rsidRDefault="00A0553D" w:rsidP="00A0553D">
      <w:pPr>
        <w:spacing w:before="60" w:after="180" w:line="240" w:lineRule="exact"/>
      </w:pPr>
    </w:p>
    <w:p w14:paraId="3AA621DA" w14:textId="77777777" w:rsidR="00A0553D" w:rsidRPr="00A0553D" w:rsidRDefault="00A0553D" w:rsidP="00A0553D">
      <w:pPr>
        <w:spacing w:before="60" w:after="180" w:line="240" w:lineRule="exact"/>
        <w:rPr>
          <w:b/>
          <w:bCs/>
        </w:rPr>
      </w:pPr>
      <w:r w:rsidRPr="00A0553D">
        <w:rPr>
          <w:b/>
          <w:bCs/>
        </w:rPr>
        <w:t>3. EUL</w:t>
      </w:r>
    </w:p>
    <w:p w14:paraId="126D77D9" w14:textId="77777777" w:rsidR="00A0553D" w:rsidRPr="00A0553D" w:rsidRDefault="00A0553D" w:rsidP="00A0553D">
      <w:pPr>
        <w:spacing w:before="60" w:after="180" w:line="240" w:lineRule="exact"/>
      </w:pPr>
      <w:r w:rsidRPr="00A0553D">
        <w:t xml:space="preserve"> The licence holder / and all members of the research team (delete as applicable) has / have registered with the UK Data Service and the registration and the EUL have been accepted </w:t>
      </w:r>
    </w:p>
    <w:p w14:paraId="0C9B7688" w14:textId="77777777" w:rsidR="00A0553D" w:rsidRPr="00A0553D" w:rsidRDefault="00A0553D" w:rsidP="00A0553D">
      <w:pPr>
        <w:spacing w:before="60" w:after="180" w:line="240" w:lineRule="exact"/>
        <w:rPr>
          <w:i/>
        </w:rPr>
      </w:pPr>
      <w:r>
        <w:rPr>
          <w:noProof/>
          <w:lang w:val="en-US" w:eastAsia="en-US"/>
        </w:rPr>
        <mc:AlternateContent>
          <mc:Choice Requires="wps">
            <w:drawing>
              <wp:anchor distT="0" distB="0" distL="114300" distR="114300" simplePos="0" relativeHeight="251676160" behindDoc="0" locked="0" layoutInCell="0" allowOverlap="1" wp14:anchorId="0514D5FB" wp14:editId="0B619F3B">
                <wp:simplePos x="0" y="0"/>
                <wp:positionH relativeFrom="column">
                  <wp:posOffset>274320</wp:posOffset>
                </wp:positionH>
                <wp:positionV relativeFrom="paragraph">
                  <wp:posOffset>104775</wp:posOffset>
                </wp:positionV>
                <wp:extent cx="274320" cy="274320"/>
                <wp:effectExtent l="13335" t="5715" r="7620" b="571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solidFill>
                          <a:srgbClr val="FFFFFF"/>
                        </a:solidFill>
                        <a:ln w="9525">
                          <a:solidFill>
                            <a:srgbClr val="000000"/>
                          </a:solidFill>
                          <a:miter lim="800000"/>
                          <a:headEnd/>
                          <a:tailEnd/>
                        </a:ln>
                      </wps:spPr>
                      <wps:txbx>
                        <w:txbxContent>
                          <w:p w14:paraId="7C7C10C2" w14:textId="77777777" w:rsidR="00A0553D" w:rsidRDefault="00A0553D" w:rsidP="00A055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6" o:spid="_x0000_s1026" type="#_x0000_t202" style="position:absolute;margin-left:21.6pt;margin-top:8.25pt;width:21.6pt;height:21.6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" o:allowincell="f">
                <v:textbox>
                  <w:txbxContent>
                    <w:p w14:paraId="7C7C10C2" w14:textId="77777777" w:rsidR="00A0553D" w:rsidRDefault="00A0553D" w:rsidP="00A0553D"/>
                  </w:txbxContent>
                </v:textbox>
              </v:shape>
            </w:pict>
          </mc:Fallback>
        </mc:AlternateContent>
      </w:r>
      <w:r w:rsidRPr="00A0553D">
        <w:t xml:space="preserve">                      (Tick to confirm)</w:t>
      </w:r>
    </w:p>
    <w:p w14:paraId="431F09CF" w14:textId="77777777" w:rsidR="00A0553D" w:rsidRPr="00A0553D" w:rsidRDefault="00A0553D" w:rsidP="00A0553D">
      <w:pPr>
        <w:spacing w:before="60" w:after="180" w:line="240" w:lineRule="exact"/>
      </w:pPr>
    </w:p>
    <w:p w14:paraId="18C83234" w14:textId="77777777" w:rsidR="00A0553D" w:rsidRPr="00A0553D" w:rsidRDefault="00A0553D" w:rsidP="00A0553D">
      <w:pPr>
        <w:spacing w:before="60" w:after="180" w:line="240" w:lineRule="exact"/>
        <w:rPr>
          <w:b/>
          <w:bCs/>
        </w:rPr>
      </w:pPr>
      <w:r w:rsidRPr="00A0553D">
        <w:rPr>
          <w:b/>
          <w:bCs/>
        </w:rPr>
        <w:t>4. RESPONSIBILITY for the licence holder's use of the data</w:t>
      </w:r>
    </w:p>
    <w:p w14:paraId="533AACDC" w14:textId="77777777" w:rsidR="00A0553D" w:rsidRPr="00A0553D" w:rsidRDefault="00A0553D" w:rsidP="00A0553D">
      <w:pPr>
        <w:spacing w:before="60" w:after="180" w:line="240" w:lineRule="exact"/>
      </w:pPr>
      <w:r w:rsidRPr="00A0553D">
        <w:rPr>
          <w:b/>
          <w:bCs/>
        </w:rPr>
        <w:t>4.1</w:t>
      </w:r>
      <w:r w:rsidRPr="00A0553D">
        <w:t xml:space="preserve"> </w:t>
      </w:r>
      <w:r w:rsidRPr="00A0553D">
        <w:rPr>
          <w:b/>
          <w:bCs/>
        </w:rPr>
        <w:t>ORGANISATION</w:t>
      </w:r>
      <w:r w:rsidRPr="00A0553D">
        <w:t xml:space="preserve"> with the ultimate responsibility for the licence holder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1"/>
        <w:gridCol w:w="4559"/>
      </w:tblGrid>
      <w:tr w:rsidR="00A0553D" w:rsidRPr="00A0553D" w14:paraId="3D38C19A" w14:textId="77777777" w:rsidTr="0039346C">
        <w:tc>
          <w:tcPr>
            <w:tcW w:w="4621" w:type="dxa"/>
          </w:tcPr>
          <w:p w14:paraId="0D066810" w14:textId="77777777" w:rsidR="00A0553D" w:rsidRPr="00A0553D" w:rsidRDefault="00A0553D" w:rsidP="00A0553D">
            <w:pPr>
              <w:spacing w:before="60" w:after="180" w:line="240" w:lineRule="exact"/>
              <w:rPr>
                <w:b/>
                <w:bCs/>
              </w:rPr>
            </w:pPr>
            <w:r w:rsidRPr="00A0553D">
              <w:rPr>
                <w:b/>
                <w:bCs/>
              </w:rPr>
              <w:lastRenderedPageBreak/>
              <w:t>Name of organisation</w:t>
            </w:r>
          </w:p>
        </w:tc>
        <w:tc>
          <w:tcPr>
            <w:tcW w:w="4559" w:type="dxa"/>
          </w:tcPr>
          <w:p w14:paraId="49D2F61E" w14:textId="77777777" w:rsidR="00A0553D" w:rsidRPr="00A0553D" w:rsidRDefault="00A0553D" w:rsidP="00A0553D">
            <w:pPr>
              <w:spacing w:before="60" w:after="180" w:line="240" w:lineRule="exact"/>
              <w:rPr>
                <w:b/>
                <w:bCs/>
              </w:rPr>
            </w:pPr>
            <w:r w:rsidRPr="00A0553D">
              <w:rPr>
                <w:b/>
                <w:bCs/>
              </w:rPr>
              <w:t>Address of organisation</w:t>
            </w:r>
          </w:p>
        </w:tc>
      </w:tr>
      <w:tr w:rsidR="00A0553D" w:rsidRPr="00A0553D" w14:paraId="1C618681" w14:textId="77777777" w:rsidTr="0039346C">
        <w:tc>
          <w:tcPr>
            <w:tcW w:w="4621" w:type="dxa"/>
          </w:tcPr>
          <w:p w14:paraId="45680F94" w14:textId="77777777" w:rsidR="00A0553D" w:rsidRPr="00A0553D" w:rsidRDefault="00A0553D" w:rsidP="00A0553D">
            <w:pPr>
              <w:spacing w:before="60" w:after="180" w:line="240" w:lineRule="exact"/>
            </w:pPr>
          </w:p>
          <w:p w14:paraId="442A8A6A" w14:textId="77777777" w:rsidR="00A0553D" w:rsidRPr="00A0553D" w:rsidRDefault="00A0553D" w:rsidP="00A0553D">
            <w:pPr>
              <w:spacing w:before="60" w:after="180" w:line="240" w:lineRule="exact"/>
            </w:pPr>
          </w:p>
        </w:tc>
        <w:tc>
          <w:tcPr>
            <w:tcW w:w="4559" w:type="dxa"/>
          </w:tcPr>
          <w:p w14:paraId="2F0CE2B2" w14:textId="77777777" w:rsidR="00A0553D" w:rsidRPr="00A0553D" w:rsidRDefault="00A0553D" w:rsidP="00A0553D">
            <w:pPr>
              <w:spacing w:before="60" w:after="180" w:line="240" w:lineRule="exact"/>
            </w:pPr>
          </w:p>
        </w:tc>
      </w:tr>
    </w:tbl>
    <w:p w14:paraId="6471D369" w14:textId="77777777" w:rsidR="00A0553D" w:rsidRPr="00A0553D" w:rsidRDefault="00A0553D" w:rsidP="00A0553D">
      <w:pPr>
        <w:spacing w:before="60" w:after="180" w:line="240" w:lineRule="exact"/>
      </w:pPr>
    </w:p>
    <w:p w14:paraId="7DC84718" w14:textId="77777777" w:rsidR="00A0553D" w:rsidRPr="00A0553D" w:rsidRDefault="00A0553D" w:rsidP="00A0553D">
      <w:pPr>
        <w:spacing w:before="60" w:after="180" w:line="240" w:lineRule="exact"/>
        <w:rPr>
          <w:b/>
          <w:bCs/>
        </w:rPr>
      </w:pPr>
      <w:r w:rsidRPr="00A0553D">
        <w:rPr>
          <w:b/>
          <w:bCs/>
        </w:rPr>
        <w:t xml:space="preserve">4.2 ORGANISATION'S REPRESENTATIVE </w:t>
      </w:r>
    </w:p>
    <w:p w14:paraId="075C6FC3" w14:textId="77777777" w:rsidR="00A0553D" w:rsidRPr="00A0553D" w:rsidRDefault="00A0553D" w:rsidP="00A0553D">
      <w:pPr>
        <w:spacing w:before="60" w:after="180" w:line="240" w:lineRule="exact"/>
        <w:rPr>
          <w:b/>
          <w:bCs/>
        </w:rPr>
      </w:pPr>
      <w:r w:rsidRPr="00A0553D">
        <w:t>The person with the authority to represent the organisation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2126"/>
        <w:gridCol w:w="1687"/>
        <w:gridCol w:w="1128"/>
        <w:gridCol w:w="993"/>
      </w:tblGrid>
      <w:tr w:rsidR="00A0553D" w:rsidRPr="00A0553D" w14:paraId="54E00362" w14:textId="77777777" w:rsidTr="0039346C">
        <w:tc>
          <w:tcPr>
            <w:tcW w:w="3227" w:type="dxa"/>
          </w:tcPr>
          <w:p w14:paraId="0038520D" w14:textId="77777777" w:rsidR="00A0553D" w:rsidRPr="00A0553D" w:rsidRDefault="00A0553D" w:rsidP="00A0553D">
            <w:pPr>
              <w:spacing w:before="60" w:after="180" w:line="240" w:lineRule="exact"/>
              <w:rPr>
                <w:b/>
                <w:bCs/>
                <w:snapToGrid w:val="0"/>
              </w:rPr>
            </w:pPr>
            <w:r w:rsidRPr="00A0553D">
              <w:rPr>
                <w:b/>
                <w:bCs/>
                <w:snapToGrid w:val="0"/>
              </w:rPr>
              <w:t>Name</w:t>
            </w:r>
          </w:p>
        </w:tc>
        <w:tc>
          <w:tcPr>
            <w:tcW w:w="2126" w:type="dxa"/>
          </w:tcPr>
          <w:p w14:paraId="0BB077C5" w14:textId="77777777" w:rsidR="00A0553D" w:rsidRPr="00A0553D" w:rsidRDefault="00A0553D" w:rsidP="00A0553D">
            <w:pPr>
              <w:spacing w:before="60" w:after="180" w:line="240" w:lineRule="exact"/>
              <w:rPr>
                <w:b/>
                <w:bCs/>
                <w:snapToGrid w:val="0"/>
              </w:rPr>
            </w:pPr>
            <w:r w:rsidRPr="00A0553D">
              <w:rPr>
                <w:b/>
                <w:bCs/>
                <w:snapToGrid w:val="0"/>
              </w:rPr>
              <w:t xml:space="preserve">  Organisation</w:t>
            </w:r>
          </w:p>
        </w:tc>
        <w:tc>
          <w:tcPr>
            <w:tcW w:w="1687" w:type="dxa"/>
          </w:tcPr>
          <w:p w14:paraId="0BEF7924" w14:textId="77777777" w:rsidR="00A0553D" w:rsidRPr="00A0553D" w:rsidRDefault="00A0553D" w:rsidP="00A0553D">
            <w:pPr>
              <w:spacing w:before="60" w:after="180" w:line="240" w:lineRule="exact"/>
              <w:rPr>
                <w:b/>
                <w:bCs/>
                <w:snapToGrid w:val="0"/>
              </w:rPr>
            </w:pPr>
            <w:r w:rsidRPr="00A0553D">
              <w:rPr>
                <w:b/>
                <w:bCs/>
                <w:snapToGrid w:val="0"/>
              </w:rPr>
              <w:t>Position in organisation</w:t>
            </w:r>
          </w:p>
        </w:tc>
        <w:tc>
          <w:tcPr>
            <w:tcW w:w="1128" w:type="dxa"/>
          </w:tcPr>
          <w:p w14:paraId="7D07213F" w14:textId="77777777" w:rsidR="00A0553D" w:rsidRPr="00A0553D" w:rsidRDefault="00A0553D" w:rsidP="00A0553D">
            <w:pPr>
              <w:spacing w:before="60" w:after="180" w:line="240" w:lineRule="exact"/>
              <w:rPr>
                <w:b/>
                <w:bCs/>
                <w:snapToGrid w:val="0"/>
              </w:rPr>
            </w:pPr>
            <w:r w:rsidRPr="00A0553D">
              <w:rPr>
                <w:b/>
                <w:bCs/>
                <w:snapToGrid w:val="0"/>
              </w:rPr>
              <w:t>Tel. No.</w:t>
            </w:r>
          </w:p>
        </w:tc>
        <w:tc>
          <w:tcPr>
            <w:tcW w:w="993" w:type="dxa"/>
          </w:tcPr>
          <w:p w14:paraId="15937444" w14:textId="77777777" w:rsidR="00A0553D" w:rsidRPr="00A0553D" w:rsidRDefault="00A0553D" w:rsidP="00A0553D">
            <w:pPr>
              <w:spacing w:before="60" w:after="180" w:line="240" w:lineRule="exact"/>
              <w:rPr>
                <w:b/>
                <w:bCs/>
                <w:snapToGrid w:val="0"/>
              </w:rPr>
            </w:pPr>
            <w:r w:rsidRPr="00A0553D">
              <w:rPr>
                <w:b/>
                <w:bCs/>
                <w:snapToGrid w:val="0"/>
              </w:rPr>
              <w:t>Email</w:t>
            </w:r>
          </w:p>
        </w:tc>
      </w:tr>
      <w:tr w:rsidR="00A0553D" w:rsidRPr="00A0553D" w14:paraId="23EBD01A" w14:textId="77777777" w:rsidTr="0039346C">
        <w:tc>
          <w:tcPr>
            <w:tcW w:w="3227" w:type="dxa"/>
          </w:tcPr>
          <w:p w14:paraId="30EEA6A9" w14:textId="77777777" w:rsidR="00A0553D" w:rsidRPr="00A0553D" w:rsidRDefault="00A0553D" w:rsidP="00A0553D">
            <w:pPr>
              <w:spacing w:before="60" w:after="180" w:line="240" w:lineRule="exact"/>
              <w:rPr>
                <w:snapToGrid w:val="0"/>
              </w:rPr>
            </w:pPr>
          </w:p>
          <w:p w14:paraId="4E7C75FD" w14:textId="77777777" w:rsidR="00A0553D" w:rsidRPr="00A0553D" w:rsidRDefault="00A0553D" w:rsidP="00A0553D">
            <w:pPr>
              <w:spacing w:before="60" w:after="180" w:line="240" w:lineRule="exact"/>
              <w:rPr>
                <w:snapToGrid w:val="0"/>
              </w:rPr>
            </w:pPr>
          </w:p>
        </w:tc>
        <w:tc>
          <w:tcPr>
            <w:tcW w:w="2126" w:type="dxa"/>
          </w:tcPr>
          <w:p w14:paraId="17C74786" w14:textId="77777777" w:rsidR="00A0553D" w:rsidRPr="00A0553D" w:rsidRDefault="00A0553D" w:rsidP="00A0553D">
            <w:pPr>
              <w:spacing w:before="60" w:after="180" w:line="240" w:lineRule="exact"/>
              <w:rPr>
                <w:snapToGrid w:val="0"/>
              </w:rPr>
            </w:pPr>
          </w:p>
        </w:tc>
        <w:tc>
          <w:tcPr>
            <w:tcW w:w="1687" w:type="dxa"/>
          </w:tcPr>
          <w:p w14:paraId="530FA6A3" w14:textId="77777777" w:rsidR="00A0553D" w:rsidRPr="00A0553D" w:rsidRDefault="00A0553D" w:rsidP="00A0553D">
            <w:pPr>
              <w:spacing w:before="60" w:after="180" w:line="240" w:lineRule="exact"/>
              <w:rPr>
                <w:snapToGrid w:val="0"/>
              </w:rPr>
            </w:pPr>
          </w:p>
        </w:tc>
        <w:tc>
          <w:tcPr>
            <w:tcW w:w="1128" w:type="dxa"/>
          </w:tcPr>
          <w:p w14:paraId="1A789595" w14:textId="77777777" w:rsidR="00A0553D" w:rsidRPr="00A0553D" w:rsidRDefault="00A0553D" w:rsidP="00A0553D">
            <w:pPr>
              <w:spacing w:before="60" w:after="180" w:line="240" w:lineRule="exact"/>
              <w:rPr>
                <w:snapToGrid w:val="0"/>
              </w:rPr>
            </w:pPr>
          </w:p>
        </w:tc>
        <w:tc>
          <w:tcPr>
            <w:tcW w:w="993" w:type="dxa"/>
          </w:tcPr>
          <w:p w14:paraId="1F0F2ADB" w14:textId="77777777" w:rsidR="00A0553D" w:rsidRPr="00A0553D" w:rsidRDefault="00A0553D" w:rsidP="00A0553D">
            <w:pPr>
              <w:spacing w:before="60" w:after="180" w:line="240" w:lineRule="exact"/>
              <w:rPr>
                <w:snapToGrid w:val="0"/>
              </w:rPr>
            </w:pPr>
          </w:p>
        </w:tc>
      </w:tr>
    </w:tbl>
    <w:p w14:paraId="289B464B" w14:textId="77777777" w:rsidR="00A0553D" w:rsidRDefault="00A0553D" w:rsidP="00A0553D">
      <w:pPr>
        <w:spacing w:before="60" w:after="180" w:line="240" w:lineRule="exact"/>
      </w:pPr>
    </w:p>
    <w:p w14:paraId="67E484B5" w14:textId="77777777" w:rsidR="00D02F31" w:rsidRDefault="00D02F31" w:rsidP="00A0553D">
      <w:pPr>
        <w:spacing w:before="60" w:after="180" w:line="240" w:lineRule="exact"/>
      </w:pPr>
    </w:p>
    <w:p w14:paraId="44C40F50" w14:textId="77777777" w:rsidR="00D02F31" w:rsidRPr="00A0553D" w:rsidRDefault="00D02F31" w:rsidP="00A0553D">
      <w:pPr>
        <w:spacing w:before="60" w:after="180" w:line="240" w:lineRule="exact"/>
      </w:pPr>
    </w:p>
    <w:p w14:paraId="308C37B2" w14:textId="77777777" w:rsidR="00A0553D" w:rsidRPr="00A0553D" w:rsidRDefault="00A0553D" w:rsidP="00A0553D">
      <w:pPr>
        <w:spacing w:before="60" w:after="180" w:line="240" w:lineRule="exact"/>
        <w:rPr>
          <w:b/>
          <w:bCs/>
        </w:rPr>
      </w:pPr>
      <w:r w:rsidRPr="00A0553D">
        <w:rPr>
          <w:b/>
          <w:bCs/>
        </w:rPr>
        <w:t xml:space="preserve">4.3 ORGANISATION </w:t>
      </w:r>
      <w:r w:rsidRPr="00A0553D">
        <w:t>employing the licence holder (where this is different to 4.1)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1"/>
        <w:gridCol w:w="4559"/>
      </w:tblGrid>
      <w:tr w:rsidR="00A0553D" w:rsidRPr="00A0553D" w14:paraId="7E9C03D6" w14:textId="77777777" w:rsidTr="0039346C">
        <w:tc>
          <w:tcPr>
            <w:tcW w:w="4621" w:type="dxa"/>
          </w:tcPr>
          <w:p w14:paraId="0E417405" w14:textId="77777777" w:rsidR="00A0553D" w:rsidRPr="00A0553D" w:rsidRDefault="00A0553D" w:rsidP="00A0553D">
            <w:pPr>
              <w:spacing w:before="60" w:after="180" w:line="240" w:lineRule="exact"/>
              <w:rPr>
                <w:b/>
                <w:bCs/>
              </w:rPr>
            </w:pPr>
            <w:r w:rsidRPr="00A0553D">
              <w:rPr>
                <w:b/>
                <w:bCs/>
              </w:rPr>
              <w:t>Name of organisation</w:t>
            </w:r>
          </w:p>
        </w:tc>
        <w:tc>
          <w:tcPr>
            <w:tcW w:w="4559" w:type="dxa"/>
          </w:tcPr>
          <w:p w14:paraId="000C9AD1" w14:textId="77777777" w:rsidR="00A0553D" w:rsidRPr="00A0553D" w:rsidRDefault="00A0553D" w:rsidP="00A0553D">
            <w:pPr>
              <w:spacing w:before="60" w:after="180" w:line="240" w:lineRule="exact"/>
              <w:rPr>
                <w:b/>
                <w:bCs/>
              </w:rPr>
            </w:pPr>
            <w:r w:rsidRPr="00A0553D">
              <w:rPr>
                <w:b/>
                <w:bCs/>
              </w:rPr>
              <w:t>Address of organisation</w:t>
            </w:r>
          </w:p>
        </w:tc>
      </w:tr>
      <w:tr w:rsidR="00A0553D" w:rsidRPr="00A0553D" w14:paraId="157B7E13" w14:textId="77777777" w:rsidTr="0039346C">
        <w:tc>
          <w:tcPr>
            <w:tcW w:w="4621" w:type="dxa"/>
          </w:tcPr>
          <w:p w14:paraId="424C26A0" w14:textId="77777777" w:rsidR="00A0553D" w:rsidRPr="00A0553D" w:rsidRDefault="00A0553D" w:rsidP="00A0553D">
            <w:pPr>
              <w:spacing w:before="60" w:after="180" w:line="240" w:lineRule="exact"/>
            </w:pPr>
          </w:p>
          <w:p w14:paraId="7E728F61" w14:textId="77777777" w:rsidR="00A0553D" w:rsidRPr="00A0553D" w:rsidRDefault="00A0553D" w:rsidP="00A0553D">
            <w:pPr>
              <w:spacing w:before="60" w:after="180" w:line="240" w:lineRule="exact"/>
              <w:rPr>
                <w:color w:val="000000"/>
              </w:rPr>
            </w:pPr>
          </w:p>
        </w:tc>
        <w:tc>
          <w:tcPr>
            <w:tcW w:w="4559" w:type="dxa"/>
          </w:tcPr>
          <w:p w14:paraId="0BF3727B" w14:textId="77777777" w:rsidR="00A0553D" w:rsidRPr="00A0553D" w:rsidRDefault="00A0553D" w:rsidP="00A0553D">
            <w:pPr>
              <w:spacing w:before="60" w:after="180" w:line="240" w:lineRule="exact"/>
              <w:rPr>
                <w:color w:val="000000"/>
              </w:rPr>
            </w:pPr>
          </w:p>
        </w:tc>
      </w:tr>
    </w:tbl>
    <w:p w14:paraId="3DA06AE1" w14:textId="77777777" w:rsidR="00A0553D" w:rsidRPr="00A0553D" w:rsidRDefault="00A0553D" w:rsidP="00A0553D">
      <w:pPr>
        <w:spacing w:before="60" w:after="180" w:line="240" w:lineRule="exact"/>
      </w:pPr>
    </w:p>
    <w:p w14:paraId="4E311A9F" w14:textId="77777777" w:rsidR="00A0553D" w:rsidRPr="00A0553D" w:rsidRDefault="00A0553D" w:rsidP="00A0553D">
      <w:pPr>
        <w:spacing w:before="60" w:after="180" w:line="240" w:lineRule="exact"/>
        <w:rPr>
          <w:b/>
          <w:bCs/>
        </w:rPr>
      </w:pPr>
      <w:r w:rsidRPr="00A0553D">
        <w:rPr>
          <w:b/>
          <w:bCs/>
        </w:rPr>
        <w:t xml:space="preserve">4.4 ORGANISATION'S REPRESENTATIVE </w:t>
      </w:r>
    </w:p>
    <w:p w14:paraId="4CD71A48" w14:textId="77777777" w:rsidR="00A0553D" w:rsidRPr="00A0553D" w:rsidRDefault="00A0553D" w:rsidP="00A0553D">
      <w:pPr>
        <w:spacing w:before="60" w:after="180" w:line="240" w:lineRule="exact"/>
        <w:rPr>
          <w:b/>
          <w:bCs/>
        </w:rPr>
      </w:pPr>
      <w:r w:rsidRPr="00A0553D">
        <w:t xml:space="preserve">The person with the authority to represent the employing organisation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2126"/>
        <w:gridCol w:w="1687"/>
        <w:gridCol w:w="1128"/>
        <w:gridCol w:w="993"/>
      </w:tblGrid>
      <w:tr w:rsidR="00A0553D" w:rsidRPr="00A0553D" w14:paraId="6BA1FD9D" w14:textId="77777777" w:rsidTr="0039346C">
        <w:tc>
          <w:tcPr>
            <w:tcW w:w="3227" w:type="dxa"/>
          </w:tcPr>
          <w:p w14:paraId="731811CC" w14:textId="77777777" w:rsidR="00A0553D" w:rsidRPr="00A0553D" w:rsidRDefault="00A0553D" w:rsidP="00A0553D">
            <w:pPr>
              <w:spacing w:before="60" w:after="180" w:line="240" w:lineRule="exact"/>
              <w:rPr>
                <w:b/>
                <w:bCs/>
                <w:snapToGrid w:val="0"/>
              </w:rPr>
            </w:pPr>
            <w:r w:rsidRPr="00A0553D">
              <w:rPr>
                <w:b/>
                <w:bCs/>
                <w:snapToGrid w:val="0"/>
              </w:rPr>
              <w:t>Name</w:t>
            </w:r>
          </w:p>
        </w:tc>
        <w:tc>
          <w:tcPr>
            <w:tcW w:w="2126" w:type="dxa"/>
          </w:tcPr>
          <w:p w14:paraId="7D6FB08C" w14:textId="77777777" w:rsidR="00A0553D" w:rsidRPr="00A0553D" w:rsidRDefault="00A0553D" w:rsidP="00A0553D">
            <w:pPr>
              <w:spacing w:before="60" w:after="180" w:line="240" w:lineRule="exact"/>
              <w:rPr>
                <w:b/>
                <w:bCs/>
                <w:snapToGrid w:val="0"/>
              </w:rPr>
            </w:pPr>
            <w:r w:rsidRPr="00A0553D">
              <w:rPr>
                <w:b/>
                <w:bCs/>
                <w:snapToGrid w:val="0"/>
              </w:rPr>
              <w:t xml:space="preserve">  Organisation</w:t>
            </w:r>
          </w:p>
        </w:tc>
        <w:tc>
          <w:tcPr>
            <w:tcW w:w="1687" w:type="dxa"/>
          </w:tcPr>
          <w:p w14:paraId="40D4EB5D" w14:textId="77777777" w:rsidR="00A0553D" w:rsidRPr="00A0553D" w:rsidRDefault="00A0553D" w:rsidP="00A0553D">
            <w:pPr>
              <w:spacing w:before="60" w:after="180" w:line="240" w:lineRule="exact"/>
              <w:rPr>
                <w:b/>
                <w:bCs/>
                <w:snapToGrid w:val="0"/>
              </w:rPr>
            </w:pPr>
            <w:r w:rsidRPr="00A0553D">
              <w:rPr>
                <w:b/>
                <w:bCs/>
                <w:snapToGrid w:val="0"/>
              </w:rPr>
              <w:t>Position in organisation</w:t>
            </w:r>
          </w:p>
        </w:tc>
        <w:tc>
          <w:tcPr>
            <w:tcW w:w="1128" w:type="dxa"/>
          </w:tcPr>
          <w:p w14:paraId="4356160B" w14:textId="77777777" w:rsidR="00A0553D" w:rsidRPr="00A0553D" w:rsidRDefault="00A0553D" w:rsidP="00A0553D">
            <w:pPr>
              <w:spacing w:before="60" w:after="180" w:line="240" w:lineRule="exact"/>
              <w:rPr>
                <w:b/>
                <w:bCs/>
                <w:snapToGrid w:val="0"/>
              </w:rPr>
            </w:pPr>
            <w:r w:rsidRPr="00A0553D">
              <w:rPr>
                <w:b/>
                <w:bCs/>
                <w:snapToGrid w:val="0"/>
              </w:rPr>
              <w:t>Tel. No.</w:t>
            </w:r>
          </w:p>
        </w:tc>
        <w:tc>
          <w:tcPr>
            <w:tcW w:w="993" w:type="dxa"/>
          </w:tcPr>
          <w:p w14:paraId="589873DE" w14:textId="77777777" w:rsidR="00A0553D" w:rsidRPr="00A0553D" w:rsidRDefault="00A0553D" w:rsidP="00A0553D">
            <w:pPr>
              <w:spacing w:before="60" w:after="180" w:line="240" w:lineRule="exact"/>
              <w:rPr>
                <w:b/>
                <w:bCs/>
                <w:snapToGrid w:val="0"/>
              </w:rPr>
            </w:pPr>
            <w:r w:rsidRPr="00A0553D">
              <w:rPr>
                <w:b/>
                <w:bCs/>
                <w:snapToGrid w:val="0"/>
              </w:rPr>
              <w:t>Email</w:t>
            </w:r>
          </w:p>
        </w:tc>
      </w:tr>
      <w:tr w:rsidR="00A0553D" w:rsidRPr="00A0553D" w14:paraId="514114E6" w14:textId="77777777" w:rsidTr="0039346C">
        <w:tc>
          <w:tcPr>
            <w:tcW w:w="3227" w:type="dxa"/>
          </w:tcPr>
          <w:p w14:paraId="408B5470" w14:textId="77777777" w:rsidR="00A0553D" w:rsidRPr="00A0553D" w:rsidRDefault="00A0553D" w:rsidP="00A0553D">
            <w:pPr>
              <w:spacing w:before="60" w:after="180" w:line="240" w:lineRule="exact"/>
              <w:rPr>
                <w:snapToGrid w:val="0"/>
              </w:rPr>
            </w:pPr>
          </w:p>
          <w:p w14:paraId="3C3335D0" w14:textId="77777777" w:rsidR="00A0553D" w:rsidRPr="00A0553D" w:rsidRDefault="00A0553D" w:rsidP="00A0553D">
            <w:pPr>
              <w:spacing w:before="60" w:after="180" w:line="240" w:lineRule="exact"/>
              <w:rPr>
                <w:snapToGrid w:val="0"/>
              </w:rPr>
            </w:pPr>
          </w:p>
        </w:tc>
        <w:tc>
          <w:tcPr>
            <w:tcW w:w="2126" w:type="dxa"/>
          </w:tcPr>
          <w:p w14:paraId="13A44056" w14:textId="77777777" w:rsidR="00A0553D" w:rsidRPr="00A0553D" w:rsidRDefault="00A0553D" w:rsidP="00A0553D">
            <w:pPr>
              <w:spacing w:before="60" w:after="180" w:line="240" w:lineRule="exact"/>
              <w:rPr>
                <w:snapToGrid w:val="0"/>
              </w:rPr>
            </w:pPr>
          </w:p>
        </w:tc>
        <w:tc>
          <w:tcPr>
            <w:tcW w:w="1687" w:type="dxa"/>
          </w:tcPr>
          <w:p w14:paraId="1F44D991" w14:textId="77777777" w:rsidR="00A0553D" w:rsidRPr="00A0553D" w:rsidRDefault="00A0553D" w:rsidP="00A0553D">
            <w:pPr>
              <w:spacing w:before="60" w:after="180" w:line="240" w:lineRule="exact"/>
              <w:rPr>
                <w:snapToGrid w:val="0"/>
              </w:rPr>
            </w:pPr>
          </w:p>
        </w:tc>
        <w:tc>
          <w:tcPr>
            <w:tcW w:w="1128" w:type="dxa"/>
          </w:tcPr>
          <w:p w14:paraId="2F5B5D9A" w14:textId="77777777" w:rsidR="00A0553D" w:rsidRPr="00A0553D" w:rsidRDefault="00A0553D" w:rsidP="00A0553D">
            <w:pPr>
              <w:spacing w:before="60" w:after="180" w:line="240" w:lineRule="exact"/>
              <w:rPr>
                <w:snapToGrid w:val="0"/>
              </w:rPr>
            </w:pPr>
          </w:p>
        </w:tc>
        <w:tc>
          <w:tcPr>
            <w:tcW w:w="993" w:type="dxa"/>
          </w:tcPr>
          <w:p w14:paraId="5F22B330" w14:textId="77777777" w:rsidR="00A0553D" w:rsidRPr="00A0553D" w:rsidRDefault="00A0553D" w:rsidP="00A0553D">
            <w:pPr>
              <w:spacing w:before="60" w:after="180" w:line="240" w:lineRule="exact"/>
              <w:rPr>
                <w:snapToGrid w:val="0"/>
              </w:rPr>
            </w:pPr>
          </w:p>
        </w:tc>
      </w:tr>
    </w:tbl>
    <w:p w14:paraId="48CB9AF0" w14:textId="77777777" w:rsidR="00A0553D" w:rsidRPr="00A0553D" w:rsidRDefault="00A0553D" w:rsidP="00A0553D">
      <w:pPr>
        <w:spacing w:before="60" w:after="180" w:line="240" w:lineRule="exact"/>
      </w:pPr>
    </w:p>
    <w:p w14:paraId="4603CBCB" w14:textId="77777777" w:rsidR="00A0553D" w:rsidRPr="00A0553D" w:rsidRDefault="00A0553D" w:rsidP="00A0553D">
      <w:pPr>
        <w:spacing w:before="60" w:after="180" w:line="240" w:lineRule="exact"/>
      </w:pPr>
    </w:p>
    <w:p w14:paraId="1AAE0616" w14:textId="77777777" w:rsidR="00A0553D" w:rsidRPr="00A0553D" w:rsidRDefault="00A0553D" w:rsidP="00A0553D">
      <w:pPr>
        <w:spacing w:before="60" w:after="180" w:line="240" w:lineRule="exact"/>
        <w:rPr>
          <w:b/>
          <w:bCs/>
        </w:rPr>
      </w:pPr>
      <w:r w:rsidRPr="00A0553D">
        <w:rPr>
          <w:b/>
          <w:bCs/>
        </w:rPr>
        <w:t>5. FUNDING:  Details of external funding that has been sought</w:t>
      </w:r>
    </w:p>
    <w:p w14:paraId="212C3D94" w14:textId="77777777" w:rsidR="00A0553D" w:rsidRPr="00A0553D" w:rsidRDefault="00A0553D" w:rsidP="00A0553D">
      <w:pPr>
        <w:spacing w:before="60" w:after="180" w:line="240" w:lineRule="exact"/>
        <w:rPr>
          <w:b/>
          <w:bCs/>
        </w:rPr>
      </w:pPr>
      <w:r w:rsidRPr="00A0553D">
        <w:rPr>
          <w:b/>
          <w:bCs/>
        </w:rPr>
        <w:t>5.1 Organisation funding the research 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1"/>
        <w:gridCol w:w="4621"/>
      </w:tblGrid>
      <w:tr w:rsidR="00A0553D" w:rsidRPr="00A0553D" w14:paraId="5E8F3A8A" w14:textId="77777777" w:rsidTr="0039346C">
        <w:tc>
          <w:tcPr>
            <w:tcW w:w="4621" w:type="dxa"/>
          </w:tcPr>
          <w:p w14:paraId="39432A76" w14:textId="77777777" w:rsidR="00A0553D" w:rsidRPr="00A0553D" w:rsidRDefault="00A0553D" w:rsidP="00A0553D">
            <w:pPr>
              <w:spacing w:before="60" w:after="180" w:line="240" w:lineRule="exact"/>
              <w:rPr>
                <w:b/>
                <w:bCs/>
              </w:rPr>
            </w:pPr>
            <w:r w:rsidRPr="00A0553D">
              <w:rPr>
                <w:b/>
                <w:bCs/>
              </w:rPr>
              <w:t>Name of organisation</w:t>
            </w:r>
          </w:p>
        </w:tc>
        <w:tc>
          <w:tcPr>
            <w:tcW w:w="4621" w:type="dxa"/>
          </w:tcPr>
          <w:p w14:paraId="60C0C695" w14:textId="77777777" w:rsidR="00A0553D" w:rsidRPr="00A0553D" w:rsidRDefault="00A0553D" w:rsidP="00A0553D">
            <w:pPr>
              <w:spacing w:before="60" w:after="180" w:line="240" w:lineRule="exact"/>
              <w:rPr>
                <w:b/>
                <w:bCs/>
              </w:rPr>
            </w:pPr>
            <w:r w:rsidRPr="00A0553D">
              <w:rPr>
                <w:b/>
                <w:bCs/>
              </w:rPr>
              <w:t>Address of organisation</w:t>
            </w:r>
          </w:p>
        </w:tc>
      </w:tr>
      <w:tr w:rsidR="00A0553D" w:rsidRPr="00A0553D" w14:paraId="32C22AB8" w14:textId="77777777" w:rsidTr="0039346C">
        <w:tc>
          <w:tcPr>
            <w:tcW w:w="4621" w:type="dxa"/>
          </w:tcPr>
          <w:p w14:paraId="37C59600" w14:textId="77777777" w:rsidR="00A0553D" w:rsidRPr="00A0553D" w:rsidRDefault="00A0553D" w:rsidP="00A0553D">
            <w:pPr>
              <w:spacing w:before="60" w:after="180" w:line="240" w:lineRule="exact"/>
            </w:pPr>
          </w:p>
          <w:p w14:paraId="32185DFC" w14:textId="77777777" w:rsidR="00A0553D" w:rsidRPr="00A0553D" w:rsidRDefault="00A0553D" w:rsidP="00A0553D">
            <w:pPr>
              <w:spacing w:before="60" w:after="180" w:line="240" w:lineRule="exact"/>
            </w:pPr>
          </w:p>
        </w:tc>
        <w:tc>
          <w:tcPr>
            <w:tcW w:w="4621" w:type="dxa"/>
          </w:tcPr>
          <w:p w14:paraId="6BDA5A2C" w14:textId="77777777" w:rsidR="00A0553D" w:rsidRPr="00A0553D" w:rsidRDefault="00A0553D" w:rsidP="00A0553D">
            <w:pPr>
              <w:spacing w:before="60" w:after="180" w:line="240" w:lineRule="exact"/>
            </w:pPr>
          </w:p>
        </w:tc>
      </w:tr>
    </w:tbl>
    <w:p w14:paraId="5DED9B80" w14:textId="77777777" w:rsidR="00A0553D" w:rsidRPr="00A0553D" w:rsidRDefault="00A0553D" w:rsidP="00A0553D">
      <w:pPr>
        <w:spacing w:before="60" w:after="180" w:line="240" w:lineRule="exact"/>
      </w:pPr>
    </w:p>
    <w:p w14:paraId="7F73625A" w14:textId="77777777" w:rsidR="00A0553D" w:rsidRPr="00A0553D" w:rsidRDefault="00A0553D" w:rsidP="00A0553D">
      <w:pPr>
        <w:spacing w:before="60" w:after="180" w:line="240" w:lineRule="exact"/>
        <w:rPr>
          <w:b/>
          <w:bCs/>
        </w:rPr>
      </w:pPr>
      <w:r>
        <w:rPr>
          <w:b/>
          <w:bCs/>
          <w:noProof/>
          <w:lang w:val="en-US" w:eastAsia="en-US"/>
        </w:rPr>
        <mc:AlternateContent>
          <mc:Choice Requires="wps">
            <w:drawing>
              <wp:anchor distT="0" distB="0" distL="114300" distR="114300" simplePos="0" relativeHeight="251675136" behindDoc="0" locked="0" layoutInCell="1" allowOverlap="1" wp14:anchorId="3B265D61" wp14:editId="49D91CA0">
                <wp:simplePos x="0" y="0"/>
                <wp:positionH relativeFrom="column">
                  <wp:posOffset>3684270</wp:posOffset>
                </wp:positionH>
                <wp:positionV relativeFrom="paragraph">
                  <wp:posOffset>213360</wp:posOffset>
                </wp:positionV>
                <wp:extent cx="274320" cy="273050"/>
                <wp:effectExtent l="13335" t="12700" r="7620" b="952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3050"/>
                        </a:xfrm>
                        <a:prstGeom prst="rect">
                          <a:avLst/>
                        </a:prstGeom>
                        <a:solidFill>
                          <a:srgbClr val="FFFFFF"/>
                        </a:solidFill>
                        <a:ln w="9525">
                          <a:solidFill>
                            <a:srgbClr val="000000"/>
                          </a:solidFill>
                          <a:miter lim="800000"/>
                          <a:headEnd/>
                          <a:tailEnd/>
                        </a:ln>
                      </wps:spPr>
                      <wps:txbx>
                        <w:txbxContent>
                          <w:p w14:paraId="79EA2645" w14:textId="77777777" w:rsidR="00A0553D" w:rsidRDefault="00A0553D" w:rsidP="00A055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7" type="#_x0000_t202" style="position:absolute;margin-left:290.1pt;margin-top:16.8pt;width:21.6pt;height:21.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">
                <v:textbox>
                  <w:txbxContent>
                    <w:p w14:paraId="79EA2645" w14:textId="77777777" w:rsidR="00A0553D" w:rsidRDefault="00A0553D" w:rsidP="00A0553D"/>
                  </w:txbxContent>
                </v:textbox>
              </v:shape>
            </w:pict>
          </mc:Fallback>
        </mc:AlternateContent>
      </w:r>
      <w:r w:rsidRPr="00A0553D">
        <w:rPr>
          <w:b/>
          <w:bCs/>
        </w:rPr>
        <w:t xml:space="preserve">5.2 Funding </w:t>
      </w:r>
    </w:p>
    <w:p w14:paraId="08910345" w14:textId="77777777" w:rsidR="00A0553D" w:rsidRPr="00A0553D" w:rsidRDefault="00A0553D" w:rsidP="00A0553D">
      <w:pPr>
        <w:spacing w:before="60" w:after="180" w:line="240" w:lineRule="exact"/>
      </w:pPr>
      <w:r w:rsidRPr="00A0553D">
        <w:lastRenderedPageBreak/>
        <w:t xml:space="preserve">The licence holder confirms that funding has been sought                                   (tick to confirm)  </w:t>
      </w:r>
    </w:p>
    <w:p w14:paraId="3E37292F" w14:textId="77777777" w:rsidR="00A0553D" w:rsidRPr="00A0553D" w:rsidRDefault="00A0553D" w:rsidP="00A0553D">
      <w:pPr>
        <w:spacing w:before="60" w:after="180" w:line="240" w:lineRule="exact"/>
      </w:pPr>
      <w:r w:rsidRPr="00A0553D">
        <w:t xml:space="preserve">              </w:t>
      </w:r>
    </w:p>
    <w:p w14:paraId="6533D5FA" w14:textId="77777777" w:rsidR="00A0553D" w:rsidRPr="00A0553D" w:rsidRDefault="00A0553D" w:rsidP="00A0553D">
      <w:pPr>
        <w:spacing w:before="60" w:after="180" w:line="240" w:lineRule="exact"/>
      </w:pPr>
      <w:r w:rsidRPr="00A0553D">
        <w:t xml:space="preserve">Funding has been obtained:      YES  /  NO  /  NOT YET HEARD        (please delete as applicable)  </w:t>
      </w:r>
    </w:p>
    <w:p w14:paraId="10A4B2DD" w14:textId="77777777" w:rsidR="00A0553D" w:rsidRPr="00A0553D" w:rsidRDefault="00A0553D" w:rsidP="00A0553D">
      <w:pPr>
        <w:spacing w:before="60" w:after="180" w:line="240" w:lineRule="exact"/>
      </w:pPr>
    </w:p>
    <w:p w14:paraId="196E7000" w14:textId="77777777" w:rsidR="00A0553D" w:rsidRPr="00A0553D" w:rsidRDefault="00A0553D" w:rsidP="00A0553D">
      <w:pPr>
        <w:spacing w:before="60" w:after="180" w:line="240" w:lineRule="exact"/>
        <w:rPr>
          <w:b/>
          <w:bCs/>
        </w:rPr>
      </w:pPr>
      <w:r w:rsidRPr="00A0553D">
        <w:rPr>
          <w:b/>
          <w:bCs/>
        </w:rPr>
        <w:t>6. SITE OF ACCESS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1"/>
        <w:gridCol w:w="4621"/>
      </w:tblGrid>
      <w:tr w:rsidR="00A0553D" w:rsidRPr="00A0553D" w14:paraId="45F1CE93" w14:textId="77777777" w:rsidTr="0039346C">
        <w:tc>
          <w:tcPr>
            <w:tcW w:w="4621" w:type="dxa"/>
          </w:tcPr>
          <w:p w14:paraId="3CCB6DD1" w14:textId="77777777" w:rsidR="00A0553D" w:rsidRPr="00A0553D" w:rsidRDefault="00A0553D" w:rsidP="00A0553D">
            <w:pPr>
              <w:spacing w:before="60" w:after="180" w:line="240" w:lineRule="exact"/>
              <w:rPr>
                <w:b/>
                <w:bCs/>
              </w:rPr>
            </w:pPr>
            <w:r w:rsidRPr="00A0553D">
              <w:rPr>
                <w:b/>
                <w:bCs/>
              </w:rPr>
              <w:t>Name of organisation</w:t>
            </w:r>
          </w:p>
        </w:tc>
        <w:tc>
          <w:tcPr>
            <w:tcW w:w="4621" w:type="dxa"/>
          </w:tcPr>
          <w:p w14:paraId="6340BF25" w14:textId="77777777" w:rsidR="00A0553D" w:rsidRPr="00A0553D" w:rsidRDefault="00A0553D" w:rsidP="00A0553D">
            <w:pPr>
              <w:spacing w:before="60" w:after="180" w:line="240" w:lineRule="exact"/>
              <w:rPr>
                <w:b/>
                <w:bCs/>
              </w:rPr>
            </w:pPr>
            <w:r w:rsidRPr="00A0553D">
              <w:rPr>
                <w:b/>
                <w:bCs/>
              </w:rPr>
              <w:t>Address of organisation</w:t>
            </w:r>
          </w:p>
        </w:tc>
      </w:tr>
      <w:tr w:rsidR="00A0553D" w:rsidRPr="00A0553D" w14:paraId="57C533CD" w14:textId="77777777" w:rsidTr="0039346C">
        <w:tc>
          <w:tcPr>
            <w:tcW w:w="4621" w:type="dxa"/>
          </w:tcPr>
          <w:p w14:paraId="688EB8F6" w14:textId="77777777" w:rsidR="00A0553D" w:rsidRPr="00A0553D" w:rsidRDefault="00A0553D" w:rsidP="00A0553D">
            <w:pPr>
              <w:spacing w:before="60" w:after="180" w:line="240" w:lineRule="exact"/>
            </w:pPr>
          </w:p>
          <w:p w14:paraId="465AB439" w14:textId="77777777" w:rsidR="00A0553D" w:rsidRPr="00A0553D" w:rsidRDefault="00A0553D" w:rsidP="00A0553D">
            <w:pPr>
              <w:spacing w:before="60" w:after="180" w:line="240" w:lineRule="exact"/>
            </w:pPr>
          </w:p>
          <w:p w14:paraId="20C0B60A" w14:textId="77777777" w:rsidR="00A0553D" w:rsidRPr="00A0553D" w:rsidRDefault="00A0553D" w:rsidP="00A0553D">
            <w:pPr>
              <w:spacing w:before="60" w:after="180" w:line="240" w:lineRule="exact"/>
            </w:pPr>
          </w:p>
        </w:tc>
        <w:tc>
          <w:tcPr>
            <w:tcW w:w="4621" w:type="dxa"/>
          </w:tcPr>
          <w:p w14:paraId="1C14747A" w14:textId="77777777" w:rsidR="00A0553D" w:rsidRPr="00A0553D" w:rsidRDefault="00A0553D" w:rsidP="00A0553D">
            <w:pPr>
              <w:spacing w:before="60" w:after="180" w:line="240" w:lineRule="exact"/>
            </w:pPr>
          </w:p>
        </w:tc>
      </w:tr>
    </w:tbl>
    <w:p w14:paraId="43612440" w14:textId="77777777" w:rsidR="00A0553D" w:rsidRPr="00A0553D" w:rsidRDefault="00A0553D" w:rsidP="00A0553D">
      <w:pPr>
        <w:spacing w:before="60" w:after="180" w:line="240" w:lineRule="exact"/>
      </w:pPr>
    </w:p>
    <w:p w14:paraId="00B890DB" w14:textId="77777777" w:rsidR="00D02F31" w:rsidRDefault="00D02F31" w:rsidP="00A0553D">
      <w:pPr>
        <w:spacing w:before="60" w:after="180" w:line="240" w:lineRule="exact"/>
        <w:rPr>
          <w:b/>
          <w:bCs/>
        </w:rPr>
      </w:pPr>
    </w:p>
    <w:p w14:paraId="4399E0B9" w14:textId="77777777" w:rsidR="00D02F31" w:rsidRDefault="00D02F31" w:rsidP="00A0553D">
      <w:pPr>
        <w:spacing w:before="60" w:after="180" w:line="240" w:lineRule="exact"/>
        <w:rPr>
          <w:b/>
          <w:bCs/>
        </w:rPr>
      </w:pPr>
    </w:p>
    <w:p w14:paraId="014EF7C6" w14:textId="77777777" w:rsidR="00D02F31" w:rsidRDefault="00D02F31" w:rsidP="00A0553D">
      <w:pPr>
        <w:spacing w:before="60" w:after="180" w:line="240" w:lineRule="exact"/>
        <w:rPr>
          <w:b/>
          <w:bCs/>
        </w:rPr>
      </w:pPr>
    </w:p>
    <w:p w14:paraId="4D840859" w14:textId="77777777" w:rsidR="00A0553D" w:rsidRPr="00A0553D" w:rsidRDefault="00A0553D" w:rsidP="00A0553D">
      <w:pPr>
        <w:spacing w:before="60" w:after="180" w:line="240" w:lineRule="exact"/>
        <w:rPr>
          <w:b/>
          <w:bCs/>
        </w:rPr>
      </w:pPr>
      <w:r w:rsidRPr="00A0553D">
        <w:rPr>
          <w:b/>
          <w:bCs/>
        </w:rPr>
        <w:t>7. DURATION OF ACCESS</w:t>
      </w:r>
    </w:p>
    <w:p w14:paraId="5D41189F" w14:textId="77777777" w:rsidR="00A0553D" w:rsidRPr="00A0553D" w:rsidRDefault="00A0553D" w:rsidP="00A0553D">
      <w:pPr>
        <w:spacing w:before="60" w:after="180" w:line="240" w:lineRule="exact"/>
      </w:pPr>
      <w:r w:rsidRPr="00A0553D">
        <w:t>Period of access specified must not exceed 2 years</w:t>
      </w:r>
    </w:p>
    <w:p w14:paraId="255A6C59" w14:textId="77777777" w:rsidR="00A0553D" w:rsidRPr="00A0553D" w:rsidRDefault="00A0553D" w:rsidP="00A0553D">
      <w:pPr>
        <w:spacing w:before="60" w:after="180" w:line="240" w:lineRule="exact"/>
      </w:pPr>
      <w:r>
        <w:rPr>
          <w:noProof/>
          <w:lang w:val="en-US" w:eastAsia="en-US"/>
        </w:rPr>
        <mc:AlternateContent>
          <mc:Choice Requires="wps">
            <w:drawing>
              <wp:anchor distT="0" distB="0" distL="114300" distR="114300" simplePos="0" relativeHeight="251672064" behindDoc="0" locked="0" layoutInCell="0" allowOverlap="1" wp14:anchorId="292BEFA2" wp14:editId="1594D499">
                <wp:simplePos x="0" y="0"/>
                <wp:positionH relativeFrom="column">
                  <wp:posOffset>457200</wp:posOffset>
                </wp:positionH>
                <wp:positionV relativeFrom="paragraph">
                  <wp:posOffset>27305</wp:posOffset>
                </wp:positionV>
                <wp:extent cx="548640" cy="182880"/>
                <wp:effectExtent l="5715" t="7620" r="7620"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182880"/>
                        </a:xfrm>
                        <a:prstGeom prst="rect">
                          <a:avLst/>
                        </a:prstGeom>
                        <a:solidFill>
                          <a:srgbClr val="FFFFFF"/>
                        </a:solidFill>
                        <a:ln w="9525">
                          <a:solidFill>
                            <a:srgbClr val="000000"/>
                          </a:solidFill>
                          <a:miter lim="800000"/>
                          <a:headEnd/>
                          <a:tailEnd/>
                        </a:ln>
                      </wps:spPr>
                      <wps:txbx>
                        <w:txbxContent>
                          <w:p w14:paraId="5961C566" w14:textId="77777777" w:rsidR="00A0553D" w:rsidRDefault="00A0553D" w:rsidP="00A055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8" type="#_x0000_t202" style="position:absolute;margin-left:36pt;margin-top:2.15pt;width:43.2pt;height:14.4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" o:allowincell="f">
                <v:textbox>
                  <w:txbxContent>
                    <w:p w14:paraId="5961C566" w14:textId="77777777" w:rsidR="00A0553D" w:rsidRDefault="00A0553D" w:rsidP="00A0553D"/>
                  </w:txbxContent>
                </v:textbox>
              </v:shape>
            </w:pict>
          </mc:Fallback>
        </mc:AlternateContent>
      </w:r>
      <w:r w:rsidRPr="00A0553D">
        <w:t>From                              dd/mm/yy</w:t>
      </w:r>
    </w:p>
    <w:p w14:paraId="18FB4AFB" w14:textId="77777777" w:rsidR="00A0553D" w:rsidRPr="00A0553D" w:rsidRDefault="00A0553D" w:rsidP="00A0553D">
      <w:pPr>
        <w:spacing w:before="60" w:after="180" w:line="240" w:lineRule="exact"/>
      </w:pPr>
      <w:r>
        <w:rPr>
          <w:noProof/>
          <w:lang w:val="en-US" w:eastAsia="en-US"/>
        </w:rPr>
        <mc:AlternateContent>
          <mc:Choice Requires="wps">
            <w:drawing>
              <wp:anchor distT="0" distB="0" distL="114300" distR="114300" simplePos="0" relativeHeight="251673088" behindDoc="0" locked="0" layoutInCell="1" allowOverlap="1" wp14:anchorId="09ACB4A6" wp14:editId="419AE739">
                <wp:simplePos x="0" y="0"/>
                <wp:positionH relativeFrom="column">
                  <wp:posOffset>428625</wp:posOffset>
                </wp:positionH>
                <wp:positionV relativeFrom="paragraph">
                  <wp:posOffset>291465</wp:posOffset>
                </wp:positionV>
                <wp:extent cx="548640" cy="182880"/>
                <wp:effectExtent l="5715" t="5080" r="7620" b="1206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182880"/>
                        </a:xfrm>
                        <a:prstGeom prst="rect">
                          <a:avLst/>
                        </a:prstGeom>
                        <a:solidFill>
                          <a:srgbClr val="FFFFFF"/>
                        </a:solidFill>
                        <a:ln w="9525">
                          <a:solidFill>
                            <a:srgbClr val="000000"/>
                          </a:solidFill>
                          <a:miter lim="800000"/>
                          <a:headEnd/>
                          <a:tailEnd/>
                        </a:ln>
                      </wps:spPr>
                      <wps:txbx>
                        <w:txbxContent>
                          <w:p w14:paraId="7826CFAE" w14:textId="77777777" w:rsidR="00A0553D" w:rsidRDefault="00A0553D" w:rsidP="00A055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9" type="#_x0000_t202" style="position:absolute;margin-left:33.75pt;margin-top:22.95pt;width:43.2pt;height:14.4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">
                <v:textbox>
                  <w:txbxContent>
                    <w:p w14:paraId="7826CFAE" w14:textId="77777777" w:rsidR="00A0553D" w:rsidRDefault="00A0553D" w:rsidP="00A0553D"/>
                  </w:txbxContent>
                </v:textbox>
              </v:shape>
            </w:pict>
          </mc:Fallback>
        </mc:AlternateContent>
      </w:r>
    </w:p>
    <w:p w14:paraId="7B783EF2" w14:textId="77777777" w:rsidR="00A0553D" w:rsidRPr="00A0553D" w:rsidRDefault="00A0553D" w:rsidP="00A0553D">
      <w:pPr>
        <w:spacing w:before="60" w:after="180" w:line="240" w:lineRule="exact"/>
      </w:pPr>
      <w:r w:rsidRPr="00A0553D">
        <w:t>To                                   dd/mm/yy</w:t>
      </w:r>
    </w:p>
    <w:p w14:paraId="4F13B9DB" w14:textId="77777777" w:rsidR="00A0553D" w:rsidRPr="00A0553D" w:rsidRDefault="00A0553D" w:rsidP="00A0553D">
      <w:pPr>
        <w:spacing w:before="60" w:after="180" w:line="240" w:lineRule="exact"/>
      </w:pPr>
      <w:r w:rsidRPr="00A0553D">
        <w:t>(If it is necessary to extend the period of access, application must be made to the UK Data Archive prior to the expiry of the Licence)</w:t>
      </w:r>
    </w:p>
    <w:p w14:paraId="42CDEEC9" w14:textId="77777777" w:rsidR="00A0553D" w:rsidRPr="00A0553D" w:rsidRDefault="00A0553D" w:rsidP="00A0553D">
      <w:pPr>
        <w:spacing w:before="60" w:after="180" w:line="240" w:lineRule="exact"/>
      </w:pPr>
    </w:p>
    <w:p w14:paraId="714E61E5" w14:textId="77777777" w:rsidR="00A0553D" w:rsidRDefault="00A0553D" w:rsidP="00A0553D">
      <w:pPr>
        <w:spacing w:before="60" w:after="180" w:line="240" w:lineRule="exact"/>
        <w:rPr>
          <w:b/>
          <w:bCs/>
        </w:rPr>
      </w:pPr>
      <w:r w:rsidRPr="00A0553D">
        <w:rPr>
          <w:b/>
          <w:bCs/>
        </w:rPr>
        <w:t>8. TITLE OF RESEARCH PROJECT including UK Data Archive usage number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72"/>
      </w:tblGrid>
      <w:tr w:rsidR="00E22EB9" w14:paraId="4815F2B0" w14:textId="77777777" w:rsidTr="00E22EB9">
        <w:tc>
          <w:tcPr>
            <w:tcW w:w="9072" w:type="dxa"/>
            <w:tcBorders>
              <w:top w:val="single" w:sz="4" w:space="0" w:color="auto"/>
              <w:left w:val="single" w:sz="4" w:space="0" w:color="auto"/>
              <w:bottom w:val="single" w:sz="4" w:space="0" w:color="auto"/>
              <w:right w:val="single" w:sz="4" w:space="0" w:color="auto"/>
            </w:tcBorders>
          </w:tcPr>
          <w:p w14:paraId="670E75F7" w14:textId="77777777" w:rsidR="00E22EB9" w:rsidRDefault="00E22EB9">
            <w:pPr>
              <w:spacing w:before="60" w:after="180" w:line="240" w:lineRule="exact"/>
              <w:rPr>
                <w:kern w:val="2"/>
              </w:rPr>
            </w:pPr>
          </w:p>
          <w:p w14:paraId="30D0749A" w14:textId="77777777" w:rsidR="00E22EB9" w:rsidRDefault="00E22EB9">
            <w:pPr>
              <w:spacing w:before="60" w:after="180" w:line="240" w:lineRule="exact"/>
              <w:rPr>
                <w:kern w:val="2"/>
              </w:rPr>
            </w:pPr>
          </w:p>
        </w:tc>
      </w:tr>
    </w:tbl>
    <w:p w14:paraId="0D0C335D" w14:textId="77777777" w:rsidR="00E22EB9" w:rsidRPr="00A0553D" w:rsidRDefault="00E22EB9" w:rsidP="00A0553D">
      <w:pPr>
        <w:spacing w:before="60" w:after="180" w:line="240" w:lineRule="exact"/>
        <w:rPr>
          <w:b/>
          <w:bCs/>
        </w:rPr>
      </w:pPr>
    </w:p>
    <w:p w14:paraId="281B4011" w14:textId="77777777" w:rsidR="00A0553D" w:rsidRDefault="00A0553D" w:rsidP="00A0553D">
      <w:pPr>
        <w:spacing w:before="60" w:after="180" w:line="240" w:lineRule="exact"/>
        <w:rPr>
          <w:b/>
          <w:bCs/>
        </w:rPr>
      </w:pPr>
      <w:r w:rsidRPr="00A0553D">
        <w:rPr>
          <w:b/>
          <w:bCs/>
        </w:rPr>
        <w:t xml:space="preserve">8.1 Where research is part of a larger programme, please give details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72"/>
      </w:tblGrid>
      <w:tr w:rsidR="00E22EB9" w14:paraId="10B191EB" w14:textId="77777777" w:rsidTr="00E22EB9">
        <w:tc>
          <w:tcPr>
            <w:tcW w:w="9072" w:type="dxa"/>
            <w:tcBorders>
              <w:top w:val="single" w:sz="4" w:space="0" w:color="auto"/>
              <w:left w:val="single" w:sz="4" w:space="0" w:color="auto"/>
              <w:bottom w:val="single" w:sz="4" w:space="0" w:color="auto"/>
              <w:right w:val="single" w:sz="4" w:space="0" w:color="auto"/>
            </w:tcBorders>
          </w:tcPr>
          <w:p w14:paraId="38759861" w14:textId="77777777" w:rsidR="00E22EB9" w:rsidRDefault="00E22EB9">
            <w:pPr>
              <w:spacing w:before="60" w:after="180" w:line="240" w:lineRule="exact"/>
              <w:rPr>
                <w:kern w:val="2"/>
              </w:rPr>
            </w:pPr>
          </w:p>
          <w:p w14:paraId="126390AA" w14:textId="77777777" w:rsidR="00E22EB9" w:rsidRDefault="00E22EB9">
            <w:pPr>
              <w:spacing w:before="60" w:after="180" w:line="240" w:lineRule="exact"/>
              <w:rPr>
                <w:kern w:val="2"/>
              </w:rPr>
            </w:pPr>
          </w:p>
        </w:tc>
      </w:tr>
    </w:tbl>
    <w:p w14:paraId="073794C7" w14:textId="77777777" w:rsidR="00E22EB9" w:rsidRPr="00A0553D" w:rsidRDefault="00E22EB9" w:rsidP="00A0553D">
      <w:pPr>
        <w:spacing w:before="60" w:after="180" w:line="240" w:lineRule="exact"/>
        <w:rPr>
          <w:b/>
          <w:bCs/>
        </w:rPr>
      </w:pPr>
    </w:p>
    <w:p w14:paraId="7A5356CE" w14:textId="77777777" w:rsidR="00A0553D" w:rsidRPr="00A0553D" w:rsidRDefault="00A0553D" w:rsidP="00A0553D">
      <w:pPr>
        <w:spacing w:before="60" w:after="180" w:line="240" w:lineRule="exact"/>
        <w:rPr>
          <w:b/>
          <w:bCs/>
        </w:rPr>
      </w:pPr>
      <w:r w:rsidRPr="00A0553D">
        <w:rPr>
          <w:b/>
          <w:bCs/>
        </w:rPr>
        <w:t>8.2 Title of the dataset(s) and the study number(s) to which access is required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4394"/>
      </w:tblGrid>
      <w:tr w:rsidR="00A0553D" w:rsidRPr="00A0553D" w14:paraId="12AD17BB" w14:textId="77777777" w:rsidTr="0039346C">
        <w:tc>
          <w:tcPr>
            <w:tcW w:w="4678" w:type="dxa"/>
          </w:tcPr>
          <w:p w14:paraId="6A3605BC" w14:textId="77777777" w:rsidR="00A0553D" w:rsidRPr="00A0553D" w:rsidRDefault="00A0553D" w:rsidP="00A0553D">
            <w:pPr>
              <w:spacing w:before="60" w:after="180" w:line="240" w:lineRule="exact"/>
              <w:rPr>
                <w:b/>
                <w:bCs/>
              </w:rPr>
            </w:pPr>
            <w:r w:rsidRPr="00A0553D">
              <w:rPr>
                <w:b/>
                <w:bCs/>
              </w:rPr>
              <w:t>Title of dataset</w:t>
            </w:r>
          </w:p>
        </w:tc>
        <w:tc>
          <w:tcPr>
            <w:tcW w:w="4394" w:type="dxa"/>
          </w:tcPr>
          <w:p w14:paraId="3586E287" w14:textId="77777777" w:rsidR="00A0553D" w:rsidRPr="00A0553D" w:rsidRDefault="00A0553D" w:rsidP="00A0553D">
            <w:pPr>
              <w:spacing w:before="60" w:after="180" w:line="240" w:lineRule="exact"/>
              <w:rPr>
                <w:b/>
                <w:bCs/>
              </w:rPr>
            </w:pPr>
            <w:r w:rsidRPr="00A0553D">
              <w:rPr>
                <w:b/>
                <w:bCs/>
              </w:rPr>
              <w:t>Study number</w:t>
            </w:r>
          </w:p>
        </w:tc>
      </w:tr>
      <w:tr w:rsidR="00A0553D" w:rsidRPr="00A0553D" w14:paraId="18324C97" w14:textId="77777777" w:rsidTr="0039346C">
        <w:tc>
          <w:tcPr>
            <w:tcW w:w="4678" w:type="dxa"/>
          </w:tcPr>
          <w:p w14:paraId="15742DBD" w14:textId="77777777" w:rsidR="00A0553D" w:rsidRPr="00A0553D" w:rsidRDefault="00A0553D" w:rsidP="00A0553D">
            <w:pPr>
              <w:spacing w:before="60" w:after="180" w:line="240" w:lineRule="exact"/>
            </w:pPr>
          </w:p>
          <w:p w14:paraId="250B661B" w14:textId="77777777" w:rsidR="00A0553D" w:rsidRPr="00A0553D" w:rsidRDefault="00A0553D" w:rsidP="00A0553D">
            <w:pPr>
              <w:spacing w:before="60" w:after="180" w:line="240" w:lineRule="exact"/>
            </w:pPr>
          </w:p>
          <w:p w14:paraId="4158E75C" w14:textId="77777777" w:rsidR="00A0553D" w:rsidRPr="00A0553D" w:rsidRDefault="00A0553D" w:rsidP="00A0553D">
            <w:pPr>
              <w:spacing w:before="60" w:after="180" w:line="240" w:lineRule="exact"/>
            </w:pPr>
          </w:p>
        </w:tc>
        <w:tc>
          <w:tcPr>
            <w:tcW w:w="4394" w:type="dxa"/>
          </w:tcPr>
          <w:p w14:paraId="0AB08E31" w14:textId="77777777" w:rsidR="00A0553D" w:rsidRPr="00A0553D" w:rsidRDefault="00A0553D" w:rsidP="00A0553D">
            <w:pPr>
              <w:spacing w:before="60" w:after="180" w:line="240" w:lineRule="exact"/>
            </w:pPr>
          </w:p>
          <w:p w14:paraId="324B9224" w14:textId="77777777" w:rsidR="00A0553D" w:rsidRPr="00A0553D" w:rsidRDefault="00A0553D" w:rsidP="00A0553D">
            <w:pPr>
              <w:spacing w:before="60" w:after="180" w:line="240" w:lineRule="exact"/>
            </w:pPr>
          </w:p>
        </w:tc>
      </w:tr>
    </w:tbl>
    <w:p w14:paraId="5CB10AB4" w14:textId="77777777" w:rsidR="00A0553D" w:rsidRPr="00A0553D" w:rsidRDefault="00A0553D" w:rsidP="00A0553D">
      <w:pPr>
        <w:spacing w:before="60" w:after="180" w:line="240" w:lineRule="exact"/>
      </w:pPr>
    </w:p>
    <w:p w14:paraId="0EF49108" w14:textId="77777777" w:rsidR="00A0553D" w:rsidRPr="00A0553D" w:rsidRDefault="00A0553D" w:rsidP="00A0553D">
      <w:pPr>
        <w:spacing w:before="60" w:after="180" w:line="240" w:lineRule="exact"/>
        <w:rPr>
          <w:b/>
          <w:bCs/>
        </w:rPr>
      </w:pPr>
      <w:r w:rsidRPr="00A0553D">
        <w:rPr>
          <w:b/>
          <w:bCs/>
        </w:rPr>
        <w:t xml:space="preserve">9. PURPOSE FOR ACCESS </w:t>
      </w:r>
    </w:p>
    <w:p w14:paraId="576C9A20" w14:textId="77777777" w:rsidR="00A0553D" w:rsidRPr="00A0553D" w:rsidRDefault="00A0553D" w:rsidP="00A0553D">
      <w:pPr>
        <w:spacing w:before="60" w:after="180" w:line="240" w:lineRule="exact"/>
        <w:rPr>
          <w:b/>
          <w:bCs/>
        </w:rPr>
      </w:pPr>
      <w:r w:rsidRPr="00A0553D">
        <w:rPr>
          <w:b/>
          <w:bCs/>
        </w:rPr>
        <w:t>9.1 Details to include:</w:t>
      </w:r>
    </w:p>
    <w:p w14:paraId="7C619CA1" w14:textId="77777777" w:rsidR="00A0553D" w:rsidRDefault="00A0553D" w:rsidP="00A0553D">
      <w:pPr>
        <w:spacing w:before="60" w:after="180" w:line="240" w:lineRule="exact"/>
      </w:pPr>
      <w:r w:rsidRPr="00A0553D">
        <w:t xml:space="preserve">(i) A brief summary of up to 200 words describing the aims of the study/research project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72"/>
      </w:tblGrid>
      <w:tr w:rsidR="00E22EB9" w14:paraId="5FAEEAEB" w14:textId="77777777" w:rsidTr="00E22EB9">
        <w:tc>
          <w:tcPr>
            <w:tcW w:w="9072" w:type="dxa"/>
            <w:tcBorders>
              <w:top w:val="single" w:sz="4" w:space="0" w:color="auto"/>
              <w:left w:val="single" w:sz="4" w:space="0" w:color="auto"/>
              <w:bottom w:val="single" w:sz="4" w:space="0" w:color="auto"/>
              <w:right w:val="single" w:sz="4" w:space="0" w:color="auto"/>
            </w:tcBorders>
          </w:tcPr>
          <w:p w14:paraId="47C2D8FB" w14:textId="77777777" w:rsidR="00E22EB9" w:rsidRDefault="00E22EB9">
            <w:pPr>
              <w:spacing w:before="60" w:after="180" w:line="240" w:lineRule="exact"/>
              <w:rPr>
                <w:kern w:val="2"/>
              </w:rPr>
            </w:pPr>
          </w:p>
          <w:p w14:paraId="190ADED7" w14:textId="77777777" w:rsidR="00E22EB9" w:rsidRDefault="00E22EB9">
            <w:pPr>
              <w:spacing w:before="60" w:after="180" w:line="240" w:lineRule="exact"/>
              <w:rPr>
                <w:kern w:val="2"/>
              </w:rPr>
            </w:pPr>
          </w:p>
          <w:p w14:paraId="5113A6C9" w14:textId="77777777" w:rsidR="00E22EB9" w:rsidRDefault="00E22EB9">
            <w:pPr>
              <w:spacing w:before="60" w:after="180" w:line="240" w:lineRule="exact"/>
              <w:rPr>
                <w:kern w:val="2"/>
              </w:rPr>
            </w:pPr>
          </w:p>
          <w:p w14:paraId="79F24E33" w14:textId="77777777" w:rsidR="00E22EB9" w:rsidRDefault="00E22EB9">
            <w:pPr>
              <w:spacing w:before="60" w:after="180" w:line="240" w:lineRule="exact"/>
              <w:rPr>
                <w:kern w:val="2"/>
              </w:rPr>
            </w:pPr>
          </w:p>
        </w:tc>
      </w:tr>
    </w:tbl>
    <w:p w14:paraId="547724E4" w14:textId="77777777" w:rsidR="00E22EB9" w:rsidRPr="00A0553D" w:rsidRDefault="00E22EB9" w:rsidP="00A0553D">
      <w:pPr>
        <w:spacing w:before="60" w:after="180" w:line="240" w:lineRule="exact"/>
      </w:pPr>
    </w:p>
    <w:p w14:paraId="79CF31C4" w14:textId="77777777" w:rsidR="00A0553D" w:rsidRPr="00A0553D" w:rsidRDefault="00A0553D" w:rsidP="00A0553D">
      <w:pPr>
        <w:spacing w:before="60" w:after="180" w:line="240" w:lineRule="exact"/>
      </w:pPr>
    </w:p>
    <w:p w14:paraId="1CB51E79" w14:textId="77777777" w:rsidR="00D02F31" w:rsidRDefault="00D02F31" w:rsidP="00A0553D">
      <w:pPr>
        <w:spacing w:before="60" w:after="180" w:line="240" w:lineRule="exact"/>
      </w:pPr>
    </w:p>
    <w:p w14:paraId="6B5EBB95" w14:textId="77777777" w:rsidR="00D02F31" w:rsidRDefault="00D02F31" w:rsidP="00A0553D">
      <w:pPr>
        <w:spacing w:before="60" w:after="180" w:line="240" w:lineRule="exact"/>
      </w:pPr>
    </w:p>
    <w:p w14:paraId="2C4F22BD" w14:textId="77777777" w:rsidR="00D02F31" w:rsidRDefault="00D02F31" w:rsidP="00A0553D">
      <w:pPr>
        <w:spacing w:before="60" w:after="180" w:line="240" w:lineRule="exact"/>
      </w:pPr>
    </w:p>
    <w:p w14:paraId="72F47DCE" w14:textId="77777777" w:rsidR="00A0553D" w:rsidRDefault="00A0553D" w:rsidP="00A0553D">
      <w:pPr>
        <w:spacing w:before="60" w:after="180" w:line="240" w:lineRule="exact"/>
      </w:pPr>
      <w:r w:rsidRPr="00A0553D">
        <w:t>(ii) Full description of the purpose/s for which the data are requested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72"/>
      </w:tblGrid>
      <w:tr w:rsidR="00E22EB9" w14:paraId="4FD4FDD7" w14:textId="77777777" w:rsidTr="00E22EB9">
        <w:tc>
          <w:tcPr>
            <w:tcW w:w="9072" w:type="dxa"/>
            <w:tcBorders>
              <w:top w:val="single" w:sz="4" w:space="0" w:color="auto"/>
              <w:left w:val="single" w:sz="4" w:space="0" w:color="auto"/>
              <w:bottom w:val="single" w:sz="4" w:space="0" w:color="auto"/>
              <w:right w:val="single" w:sz="4" w:space="0" w:color="auto"/>
            </w:tcBorders>
          </w:tcPr>
          <w:p w14:paraId="288B3D2D" w14:textId="77777777" w:rsidR="00E22EB9" w:rsidRDefault="00E22EB9">
            <w:pPr>
              <w:spacing w:before="60" w:after="180" w:line="240" w:lineRule="exact"/>
              <w:rPr>
                <w:kern w:val="2"/>
              </w:rPr>
            </w:pPr>
          </w:p>
          <w:p w14:paraId="00B6AC36" w14:textId="77777777" w:rsidR="00E22EB9" w:rsidRDefault="00E22EB9">
            <w:pPr>
              <w:spacing w:before="60" w:after="180" w:line="240" w:lineRule="exact"/>
              <w:rPr>
                <w:kern w:val="2"/>
              </w:rPr>
            </w:pPr>
          </w:p>
          <w:p w14:paraId="7AF94451" w14:textId="77777777" w:rsidR="00E22EB9" w:rsidRDefault="00E22EB9">
            <w:pPr>
              <w:spacing w:before="60" w:after="180" w:line="240" w:lineRule="exact"/>
              <w:rPr>
                <w:kern w:val="2"/>
              </w:rPr>
            </w:pPr>
          </w:p>
          <w:p w14:paraId="47BEDA2D" w14:textId="77777777" w:rsidR="00E22EB9" w:rsidRDefault="00E22EB9">
            <w:pPr>
              <w:spacing w:before="60" w:after="180" w:line="240" w:lineRule="exact"/>
              <w:rPr>
                <w:kern w:val="2"/>
              </w:rPr>
            </w:pPr>
          </w:p>
          <w:p w14:paraId="7FC4D460" w14:textId="77777777" w:rsidR="00E22EB9" w:rsidRDefault="00E22EB9">
            <w:pPr>
              <w:spacing w:before="60" w:after="180" w:line="240" w:lineRule="exact"/>
              <w:rPr>
                <w:kern w:val="2"/>
              </w:rPr>
            </w:pPr>
          </w:p>
          <w:p w14:paraId="3D145386" w14:textId="77777777" w:rsidR="00E22EB9" w:rsidRDefault="00E22EB9">
            <w:pPr>
              <w:spacing w:before="60" w:after="180" w:line="240" w:lineRule="exact"/>
              <w:rPr>
                <w:kern w:val="2"/>
              </w:rPr>
            </w:pPr>
          </w:p>
        </w:tc>
      </w:tr>
    </w:tbl>
    <w:p w14:paraId="391B09DB" w14:textId="77777777" w:rsidR="00E22EB9" w:rsidRPr="00A0553D" w:rsidRDefault="00E22EB9" w:rsidP="00A0553D">
      <w:pPr>
        <w:spacing w:before="60" w:after="180" w:line="240" w:lineRule="exact"/>
      </w:pPr>
    </w:p>
    <w:p w14:paraId="5D55EDD9" w14:textId="77777777" w:rsidR="00A0553D" w:rsidRDefault="00A0553D" w:rsidP="00A0553D">
      <w:pPr>
        <w:spacing w:before="60" w:after="180" w:line="240" w:lineRule="exact"/>
      </w:pPr>
      <w:r w:rsidRPr="00A0553D">
        <w:t>(iii) A justification as to why access to the special conditions version of the data is needed and why data available under the EUL is not sufficient for the purposes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72"/>
      </w:tblGrid>
      <w:tr w:rsidR="00E22EB9" w14:paraId="70C6DCF4" w14:textId="77777777" w:rsidTr="00E22EB9">
        <w:tc>
          <w:tcPr>
            <w:tcW w:w="9072" w:type="dxa"/>
            <w:tcBorders>
              <w:top w:val="single" w:sz="4" w:space="0" w:color="auto"/>
              <w:left w:val="single" w:sz="4" w:space="0" w:color="auto"/>
              <w:bottom w:val="single" w:sz="4" w:space="0" w:color="auto"/>
              <w:right w:val="single" w:sz="4" w:space="0" w:color="auto"/>
            </w:tcBorders>
          </w:tcPr>
          <w:p w14:paraId="44928F20" w14:textId="77777777" w:rsidR="00E22EB9" w:rsidRDefault="00E22EB9">
            <w:pPr>
              <w:spacing w:before="60" w:after="180" w:line="240" w:lineRule="exact"/>
              <w:rPr>
                <w:kern w:val="2"/>
              </w:rPr>
            </w:pPr>
          </w:p>
          <w:p w14:paraId="45898AAD" w14:textId="77777777" w:rsidR="00E22EB9" w:rsidRDefault="00E22EB9">
            <w:pPr>
              <w:spacing w:before="60" w:after="180" w:line="240" w:lineRule="exact"/>
              <w:rPr>
                <w:kern w:val="2"/>
              </w:rPr>
            </w:pPr>
          </w:p>
          <w:p w14:paraId="4899F6B3" w14:textId="77777777" w:rsidR="00E22EB9" w:rsidRDefault="00E22EB9">
            <w:pPr>
              <w:spacing w:before="60" w:after="180" w:line="240" w:lineRule="exact"/>
              <w:rPr>
                <w:kern w:val="2"/>
              </w:rPr>
            </w:pPr>
          </w:p>
          <w:p w14:paraId="559A016D" w14:textId="77777777" w:rsidR="00E22EB9" w:rsidRDefault="00E22EB9">
            <w:pPr>
              <w:spacing w:before="60" w:after="180" w:line="240" w:lineRule="exact"/>
              <w:rPr>
                <w:kern w:val="2"/>
              </w:rPr>
            </w:pPr>
          </w:p>
          <w:p w14:paraId="1035889E" w14:textId="77777777" w:rsidR="00E22EB9" w:rsidRDefault="00E22EB9">
            <w:pPr>
              <w:spacing w:before="60" w:after="180" w:line="240" w:lineRule="exact"/>
              <w:rPr>
                <w:kern w:val="2"/>
              </w:rPr>
            </w:pPr>
          </w:p>
        </w:tc>
      </w:tr>
    </w:tbl>
    <w:p w14:paraId="18176864" w14:textId="77777777" w:rsidR="00E22EB9" w:rsidRPr="00A0553D" w:rsidRDefault="00E22EB9" w:rsidP="00A0553D">
      <w:pPr>
        <w:spacing w:before="60" w:after="180" w:line="240" w:lineRule="exact"/>
      </w:pPr>
    </w:p>
    <w:p w14:paraId="550C7F98" w14:textId="77777777" w:rsidR="00A0553D" w:rsidRDefault="00A0553D" w:rsidP="00A0553D">
      <w:pPr>
        <w:spacing w:before="60" w:after="180" w:line="240" w:lineRule="exact"/>
        <w:rPr>
          <w:b/>
          <w:bCs/>
        </w:rPr>
      </w:pPr>
      <w:r w:rsidRPr="00A0553D">
        <w:rPr>
          <w:b/>
          <w:bCs/>
        </w:rPr>
        <w:t>9.2 A description of the analyses that will be performed on the data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72"/>
      </w:tblGrid>
      <w:tr w:rsidR="00E22EB9" w14:paraId="5FE6020C" w14:textId="77777777" w:rsidTr="00E22EB9">
        <w:tc>
          <w:tcPr>
            <w:tcW w:w="9072" w:type="dxa"/>
            <w:tcBorders>
              <w:top w:val="single" w:sz="4" w:space="0" w:color="auto"/>
              <w:left w:val="single" w:sz="4" w:space="0" w:color="auto"/>
              <w:bottom w:val="single" w:sz="4" w:space="0" w:color="auto"/>
              <w:right w:val="single" w:sz="4" w:space="0" w:color="auto"/>
            </w:tcBorders>
          </w:tcPr>
          <w:p w14:paraId="5B87DE0E" w14:textId="77777777" w:rsidR="00E22EB9" w:rsidRDefault="00E22EB9">
            <w:pPr>
              <w:spacing w:before="60" w:after="180" w:line="240" w:lineRule="exact"/>
              <w:rPr>
                <w:kern w:val="2"/>
              </w:rPr>
            </w:pPr>
          </w:p>
          <w:p w14:paraId="065EB840" w14:textId="77777777" w:rsidR="00E22EB9" w:rsidRDefault="00E22EB9">
            <w:pPr>
              <w:spacing w:before="60" w:after="180" w:line="240" w:lineRule="exact"/>
              <w:rPr>
                <w:kern w:val="2"/>
              </w:rPr>
            </w:pPr>
          </w:p>
          <w:p w14:paraId="7ACF17B5" w14:textId="77777777" w:rsidR="00E22EB9" w:rsidRDefault="00E22EB9">
            <w:pPr>
              <w:spacing w:before="60" w:after="180" w:line="240" w:lineRule="exact"/>
              <w:rPr>
                <w:kern w:val="2"/>
              </w:rPr>
            </w:pPr>
          </w:p>
          <w:p w14:paraId="75CD7E40" w14:textId="77777777" w:rsidR="00E22EB9" w:rsidRDefault="00E22EB9">
            <w:pPr>
              <w:spacing w:before="60" w:after="180" w:line="240" w:lineRule="exact"/>
              <w:rPr>
                <w:kern w:val="2"/>
              </w:rPr>
            </w:pPr>
          </w:p>
          <w:p w14:paraId="6771550F" w14:textId="77777777" w:rsidR="00E22EB9" w:rsidRDefault="00E22EB9">
            <w:pPr>
              <w:spacing w:before="60" w:after="180" w:line="240" w:lineRule="exact"/>
              <w:rPr>
                <w:kern w:val="2"/>
              </w:rPr>
            </w:pPr>
          </w:p>
          <w:p w14:paraId="01D90B60" w14:textId="77777777" w:rsidR="00E22EB9" w:rsidRDefault="00E22EB9">
            <w:pPr>
              <w:spacing w:before="60" w:after="180" w:line="240" w:lineRule="exact"/>
              <w:rPr>
                <w:kern w:val="2"/>
              </w:rPr>
            </w:pPr>
          </w:p>
          <w:p w14:paraId="7E961D11" w14:textId="77777777" w:rsidR="00E22EB9" w:rsidRDefault="00E22EB9">
            <w:pPr>
              <w:spacing w:before="60" w:after="180" w:line="240" w:lineRule="exact"/>
              <w:rPr>
                <w:kern w:val="2"/>
              </w:rPr>
            </w:pPr>
          </w:p>
        </w:tc>
      </w:tr>
    </w:tbl>
    <w:p w14:paraId="15E97448" w14:textId="77777777" w:rsidR="00E22EB9" w:rsidRPr="00A0553D" w:rsidRDefault="00E22EB9" w:rsidP="00A0553D">
      <w:pPr>
        <w:spacing w:before="60" w:after="180" w:line="240" w:lineRule="exact"/>
        <w:rPr>
          <w:b/>
          <w:bCs/>
        </w:rPr>
      </w:pPr>
    </w:p>
    <w:p w14:paraId="381EB38A" w14:textId="77777777" w:rsidR="00A0553D" w:rsidRPr="00A0553D" w:rsidRDefault="00A0553D" w:rsidP="00A0553D"/>
    <w:p w14:paraId="0CDA969E" w14:textId="77777777" w:rsidR="00A0553D" w:rsidRPr="00A0553D" w:rsidRDefault="00A0553D" w:rsidP="00A0553D">
      <w:pPr>
        <w:spacing w:before="60" w:after="180" w:line="240" w:lineRule="exact"/>
        <w:rPr>
          <w:b/>
          <w:bCs/>
        </w:rPr>
      </w:pPr>
      <w:r w:rsidRPr="00A0553D">
        <w:rPr>
          <w:b/>
          <w:bCs/>
        </w:rPr>
        <w:t>10. USE OF THE DATA FOR COMMERCIAL GAIN</w:t>
      </w:r>
    </w:p>
    <w:p w14:paraId="38D0EAF0" w14:textId="77777777" w:rsidR="00A0553D" w:rsidRPr="00A0553D" w:rsidRDefault="00A0553D" w:rsidP="00A0553D">
      <w:pPr>
        <w:spacing w:before="60" w:after="180" w:line="240" w:lineRule="exact"/>
      </w:pPr>
      <w:r w:rsidRPr="00A0553D">
        <w:t xml:space="preserve">All signatories (other than the data depositor and the UK Data Archive) guarantee that these data will not be used for personal or commercial gain. The focus of the project is statistical research/analysis and the data will not be used for any other purpose. </w:t>
      </w:r>
    </w:p>
    <w:p w14:paraId="41D1D43A" w14:textId="77777777" w:rsidR="00A0553D" w:rsidRPr="00A0553D" w:rsidRDefault="00A0553D" w:rsidP="00A0553D">
      <w:pPr>
        <w:spacing w:before="60" w:after="180" w:line="240" w:lineRule="exact"/>
      </w:pPr>
      <w:r w:rsidRPr="00A0553D">
        <w:t xml:space="preserve">[Statistics arising from the use of these data can be used for any purpose, subject to meeting the standards for disclosure control detailed in section 11] </w:t>
      </w:r>
    </w:p>
    <w:p w14:paraId="29C78326" w14:textId="77777777" w:rsidR="00A0553D" w:rsidRDefault="00A0553D" w:rsidP="00A0553D">
      <w:pPr>
        <w:spacing w:before="60" w:after="180" w:line="240" w:lineRule="exact"/>
      </w:pPr>
    </w:p>
    <w:p w14:paraId="65FF069E" w14:textId="77777777" w:rsidR="00D02F31" w:rsidRDefault="00D02F31" w:rsidP="00A0553D">
      <w:pPr>
        <w:spacing w:before="60" w:after="180" w:line="240" w:lineRule="exact"/>
      </w:pPr>
    </w:p>
    <w:p w14:paraId="03ADD5FC" w14:textId="77777777" w:rsidR="00D02F31" w:rsidRPr="00A0553D" w:rsidRDefault="00D02F31" w:rsidP="00A0553D">
      <w:pPr>
        <w:spacing w:before="60" w:after="180" w:line="240" w:lineRule="exact"/>
      </w:pPr>
    </w:p>
    <w:p w14:paraId="3EF6DE51" w14:textId="77777777" w:rsidR="00A0553D" w:rsidRPr="00A0553D" w:rsidRDefault="00A0553D" w:rsidP="00A0553D">
      <w:pPr>
        <w:spacing w:before="60" w:after="180" w:line="240" w:lineRule="exact"/>
        <w:rPr>
          <w:b/>
          <w:bCs/>
        </w:rPr>
      </w:pPr>
      <w:r w:rsidRPr="00A0553D">
        <w:rPr>
          <w:b/>
          <w:bCs/>
        </w:rPr>
        <w:t>11.  PRODUCTS and PUBLICATIONS</w:t>
      </w:r>
    </w:p>
    <w:p w14:paraId="1FBBA4FE" w14:textId="77777777" w:rsidR="00A0553D" w:rsidRPr="00A0553D" w:rsidRDefault="00A0553D" w:rsidP="00A0553D">
      <w:pPr>
        <w:spacing w:before="60" w:after="180" w:line="240" w:lineRule="exact"/>
        <w:rPr>
          <w:b/>
          <w:bCs/>
        </w:rPr>
      </w:pPr>
      <w:r w:rsidRPr="00A0553D">
        <w:rPr>
          <w:b/>
          <w:bCs/>
        </w:rPr>
        <w:t>11.1 Protecting confidentiality</w:t>
      </w:r>
    </w:p>
    <w:p w14:paraId="7CB55666" w14:textId="77777777" w:rsidR="00A0553D" w:rsidRPr="00A0553D" w:rsidRDefault="00A0553D" w:rsidP="00A0553D">
      <w:pPr>
        <w:spacing w:before="60" w:after="180" w:line="240" w:lineRule="exact"/>
      </w:pPr>
      <w:r w:rsidRPr="00A0553D">
        <w:t xml:space="preserve">The licence holder is aware that the microdata may allow individuals to be identified. Any outputs made available to anyone other than those named on the Licence, must meet the guarantee contained in the Code of Practice for Official Statistics and the Protocol on Data Access and Confidentiality, namely that no statistics are produced that are likely to identify an individual, unless specifically agreed with them. </w:t>
      </w:r>
    </w:p>
    <w:p w14:paraId="53C074C0" w14:textId="77777777" w:rsidR="00A0553D" w:rsidRPr="00A0553D" w:rsidRDefault="00A0553D" w:rsidP="00A0553D">
      <w:pPr>
        <w:spacing w:before="60" w:after="180" w:line="240" w:lineRule="exact"/>
      </w:pPr>
      <w:r w:rsidRPr="00A0553D">
        <w:t>The following rules will allow the guarantee to be kept in most cases. However, it is the responsibility of the licence holder and all signatories (other than the data depositor and UK Data Archive) to consider and protect against any other circumstances that might result in the disclosure of the identity of an individual.</w:t>
      </w:r>
    </w:p>
    <w:p w14:paraId="194BC098" w14:textId="77777777" w:rsidR="00A0553D" w:rsidRPr="00A0553D" w:rsidRDefault="00A0553D" w:rsidP="00A0553D">
      <w:pPr>
        <w:spacing w:before="60" w:after="180" w:line="240" w:lineRule="exact"/>
      </w:pPr>
      <w:r w:rsidRPr="00A0553D">
        <w:t xml:space="preserve"> </w:t>
      </w:r>
    </w:p>
    <w:p w14:paraId="0A284EB4" w14:textId="77777777" w:rsidR="00A0553D" w:rsidRPr="00A0553D" w:rsidRDefault="00A0553D" w:rsidP="00A0553D">
      <w:pPr>
        <w:spacing w:before="60" w:after="180" w:line="240" w:lineRule="exact"/>
      </w:pPr>
      <w:r w:rsidRPr="00A0553D">
        <w:rPr>
          <w:b/>
          <w:bCs/>
        </w:rPr>
        <w:t>11.2</w:t>
      </w:r>
      <w:r w:rsidRPr="00A0553D">
        <w:t xml:space="preserve"> </w:t>
      </w:r>
      <w:r w:rsidRPr="00A0553D">
        <w:rPr>
          <w:b/>
          <w:bCs/>
        </w:rPr>
        <w:t>Disclosure Protection</w:t>
      </w:r>
    </w:p>
    <w:p w14:paraId="47600DCE" w14:textId="77777777" w:rsidR="00A0553D" w:rsidRPr="00A0553D" w:rsidRDefault="00A0553D" w:rsidP="00A0553D">
      <w:pPr>
        <w:spacing w:before="60" w:after="180" w:line="240" w:lineRule="exact"/>
      </w:pPr>
      <w:r w:rsidRPr="00A0553D">
        <w:t>The licence holder will apply the supplied methods and standards below for disclosure control for any outputs released beyond the research team.</w:t>
      </w:r>
    </w:p>
    <w:p w14:paraId="4AFE7D70" w14:textId="77777777" w:rsidR="00A0553D" w:rsidRPr="00A0553D" w:rsidRDefault="00A0553D" w:rsidP="00A0553D">
      <w:pPr>
        <w:spacing w:before="60" w:after="180" w:line="240" w:lineRule="exact"/>
      </w:pPr>
      <w:r w:rsidRPr="00A0553D">
        <w:t>The licence holder will avoid small sample base numbers because they will be unreliable. For example, percentages based on small counts will have very wide confidence intervals.</w:t>
      </w:r>
    </w:p>
    <w:p w14:paraId="201F1738" w14:textId="77777777" w:rsidR="00A0553D" w:rsidRPr="00A0553D" w:rsidRDefault="00A0553D" w:rsidP="00A0553D">
      <w:pPr>
        <w:spacing w:before="60" w:after="180" w:line="240" w:lineRule="exact"/>
      </w:pPr>
      <w:r w:rsidRPr="00A0553D">
        <w:t>Supplied methods and standards:</w:t>
      </w:r>
    </w:p>
    <w:p w14:paraId="63CA778A" w14:textId="77777777" w:rsidR="00A0553D" w:rsidRPr="00A0553D" w:rsidRDefault="00A0553D" w:rsidP="00A0553D">
      <w:pPr>
        <w:spacing w:before="60" w:after="180" w:line="240" w:lineRule="exact"/>
        <w:ind w:left="709"/>
      </w:pPr>
      <w:r w:rsidRPr="00A0553D">
        <w:t xml:space="preserve">(i) Tables that contain very small sample numbers in some cells may be disclosive.  The licence holder will ensure that tables do not report numbers or percentages in cells based on only 1 or 2 cases. Cells based on 1 or 2 cases should be combined with other cells or, where this is not appropriate, reported as 0 percent.  </w:t>
      </w:r>
    </w:p>
    <w:p w14:paraId="6958CBD0" w14:textId="77777777" w:rsidR="00A0553D" w:rsidRPr="00A0553D" w:rsidRDefault="00A0553D" w:rsidP="00A0553D">
      <w:pPr>
        <w:spacing w:before="60" w:after="180" w:line="240" w:lineRule="exact"/>
        <w:ind w:left="709"/>
      </w:pPr>
      <w:r w:rsidRPr="00A0553D">
        <w:t>(ii) The licence holder will ensure that all tables report weighted values, where weights are available.</w:t>
      </w:r>
    </w:p>
    <w:p w14:paraId="0E8FCCDF" w14:textId="77777777" w:rsidR="00A0553D" w:rsidRPr="00A0553D" w:rsidRDefault="00A0553D" w:rsidP="00A0553D">
      <w:pPr>
        <w:spacing w:before="60" w:after="180" w:line="240" w:lineRule="exact"/>
        <w:ind w:left="709"/>
        <w:rPr>
          <w:snapToGrid w:val="0"/>
        </w:rPr>
      </w:pPr>
      <w:r w:rsidRPr="00A0553D">
        <w:t xml:space="preserve">(iii) </w:t>
      </w:r>
      <w:r w:rsidRPr="00A0553D">
        <w:rPr>
          <w:snapToGrid w:val="0"/>
        </w:rPr>
        <w:t xml:space="preserve">Tables and other outputs derived from data accessed through a Special Licence will not be published in a form where the level of geography would threaten the confidentiality of the data.  Typically, outputs with a geography of region or greater can be considered safe.  </w:t>
      </w:r>
    </w:p>
    <w:p w14:paraId="3DB3467A" w14:textId="77777777" w:rsidR="00A0553D" w:rsidRPr="00A0553D" w:rsidRDefault="00A0553D" w:rsidP="00A0553D">
      <w:pPr>
        <w:spacing w:before="60" w:after="180" w:line="240" w:lineRule="exact"/>
        <w:ind w:left="709"/>
        <w:rPr>
          <w:snapToGrid w:val="0"/>
        </w:rPr>
      </w:pPr>
      <w:r w:rsidRPr="00A0553D">
        <w:rPr>
          <w:snapToGrid w:val="0"/>
        </w:rPr>
        <w:t xml:space="preserve">Outputs with a geography between Local Authority and region can in some circumstances introduce </w:t>
      </w:r>
      <w:r w:rsidRPr="00A0553D">
        <w:rPr>
          <w:snapToGrid w:val="0"/>
        </w:rPr>
        <w:lastRenderedPageBreak/>
        <w:t xml:space="preserve">disclosure risk.  Where there is any doubt, the licence holder must contact the UK Data Archive to gain confirmation of the confidentiality of any outputs for publication with geography below region.  </w:t>
      </w:r>
    </w:p>
    <w:p w14:paraId="21A38A64" w14:textId="77777777" w:rsidR="00A0553D" w:rsidRPr="00A0553D" w:rsidRDefault="00A0553D" w:rsidP="00A0553D">
      <w:pPr>
        <w:spacing w:before="60" w:after="180" w:line="240" w:lineRule="exact"/>
        <w:ind w:left="709"/>
        <w:rPr>
          <w:snapToGrid w:val="0"/>
        </w:rPr>
      </w:pPr>
      <w:r w:rsidRPr="00A0553D">
        <w:rPr>
          <w:snapToGrid w:val="0"/>
        </w:rPr>
        <w:t>No outputs will be published with a geography below local authority.</w:t>
      </w:r>
    </w:p>
    <w:p w14:paraId="1A00F087" w14:textId="77777777" w:rsidR="00A0553D" w:rsidRPr="00A0553D" w:rsidRDefault="00A0553D" w:rsidP="00A0553D">
      <w:pPr>
        <w:spacing w:before="60" w:after="180" w:line="240" w:lineRule="exact"/>
        <w:ind w:left="709"/>
      </w:pPr>
      <w:r w:rsidRPr="00A0553D">
        <w:t xml:space="preserve">(iv) Although most outputs from models or other statistical analysis will not be disclosive, the licence holder will ensure that individuals, households or organisations cannot be identified. In particular, results based on very small numbers should be avoided. Any result that refers to unit records, e.g. a maximum or minimum value should not be published. Models should not report actual values for residuals   </w:t>
      </w:r>
    </w:p>
    <w:p w14:paraId="3118287C" w14:textId="77777777" w:rsidR="00A0553D" w:rsidRPr="00A0553D" w:rsidRDefault="00A0553D" w:rsidP="00A0553D">
      <w:pPr>
        <w:spacing w:before="60" w:after="180" w:line="240" w:lineRule="exact"/>
        <w:ind w:left="709"/>
      </w:pPr>
      <w:r w:rsidRPr="00A0553D">
        <w:t xml:space="preserve">(v) Graphical outputs should be based on non-disclosive data. The licence holder will take particular care not to report extreme outliers.  </w:t>
      </w:r>
    </w:p>
    <w:p w14:paraId="06D5F4CB" w14:textId="77777777" w:rsidR="00A0553D" w:rsidRPr="00A0553D" w:rsidRDefault="00A0553D" w:rsidP="00A0553D">
      <w:pPr>
        <w:spacing w:before="60" w:after="180" w:line="240" w:lineRule="exact"/>
      </w:pPr>
    </w:p>
    <w:p w14:paraId="591CB7C2" w14:textId="77777777" w:rsidR="00A0553D" w:rsidRDefault="00A0553D" w:rsidP="00A0553D">
      <w:pPr>
        <w:spacing w:before="60" w:after="180" w:line="240" w:lineRule="exact"/>
      </w:pPr>
      <w:r w:rsidRPr="00A0553D">
        <w:rPr>
          <w:b/>
          <w:bCs/>
        </w:rPr>
        <w:t>11.3</w:t>
      </w:r>
      <w:r w:rsidRPr="00A0553D">
        <w:t xml:space="preserve"> </w:t>
      </w:r>
      <w:r w:rsidRPr="00A0553D">
        <w:rPr>
          <w:b/>
          <w:bCs/>
        </w:rPr>
        <w:t>Intended outputs / publications</w:t>
      </w:r>
      <w:r w:rsidRPr="00A0553D">
        <w:t xml:space="preserve"> arising from the use of these data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72"/>
      </w:tblGrid>
      <w:tr w:rsidR="00E22EB9" w14:paraId="58DAE7C7" w14:textId="77777777" w:rsidTr="00E22EB9">
        <w:tc>
          <w:tcPr>
            <w:tcW w:w="9072" w:type="dxa"/>
            <w:tcBorders>
              <w:top w:val="single" w:sz="4" w:space="0" w:color="auto"/>
              <w:left w:val="single" w:sz="4" w:space="0" w:color="auto"/>
              <w:bottom w:val="single" w:sz="4" w:space="0" w:color="auto"/>
              <w:right w:val="single" w:sz="4" w:space="0" w:color="auto"/>
            </w:tcBorders>
          </w:tcPr>
          <w:p w14:paraId="3DC2672B" w14:textId="77777777" w:rsidR="00E22EB9" w:rsidRDefault="00E22EB9">
            <w:pPr>
              <w:spacing w:before="60" w:after="180" w:line="240" w:lineRule="exact"/>
              <w:rPr>
                <w:kern w:val="2"/>
              </w:rPr>
            </w:pPr>
          </w:p>
          <w:p w14:paraId="65FCA05B" w14:textId="77777777" w:rsidR="00E22EB9" w:rsidRDefault="00E22EB9">
            <w:pPr>
              <w:spacing w:before="60" w:after="180" w:line="240" w:lineRule="exact"/>
              <w:rPr>
                <w:kern w:val="2"/>
              </w:rPr>
            </w:pPr>
          </w:p>
          <w:p w14:paraId="27A0A4B1" w14:textId="77777777" w:rsidR="00E22EB9" w:rsidRDefault="00E22EB9">
            <w:pPr>
              <w:spacing w:before="60" w:after="180" w:line="240" w:lineRule="exact"/>
              <w:rPr>
                <w:kern w:val="2"/>
              </w:rPr>
            </w:pPr>
          </w:p>
        </w:tc>
      </w:tr>
    </w:tbl>
    <w:p w14:paraId="60FA9016" w14:textId="77777777" w:rsidR="00E22EB9" w:rsidRPr="00A0553D" w:rsidRDefault="00E22EB9" w:rsidP="00A0553D">
      <w:pPr>
        <w:spacing w:before="60" w:after="180" w:line="240" w:lineRule="exact"/>
      </w:pPr>
    </w:p>
    <w:p w14:paraId="0776912F" w14:textId="77777777" w:rsidR="00A0553D" w:rsidRPr="00A0553D" w:rsidRDefault="00A0553D" w:rsidP="00A0553D"/>
    <w:p w14:paraId="6AAC6ED8" w14:textId="77777777" w:rsidR="00A0553D" w:rsidRPr="00A0553D" w:rsidRDefault="00A0553D" w:rsidP="00A0553D">
      <w:pPr>
        <w:spacing w:before="60" w:after="180" w:line="240" w:lineRule="exact"/>
      </w:pPr>
      <w:r w:rsidRPr="00A0553D">
        <w:rPr>
          <w:b/>
          <w:bCs/>
        </w:rPr>
        <w:t>11.3.1</w:t>
      </w:r>
      <w:r w:rsidRPr="00A0553D">
        <w:t xml:space="preserve"> The data depositor reserves the right to comment on statistical issues raised by publications and to scrutinise outputs before publication for disclosure control purposes. Where the data depositor so requires, the licence holder must supply the data depositor with a copy of any proposed publication, based wholly or in part on the data collections accessed, to enable the data depositor to consider it and comment as regards compliance with the conditions for disclosure protection and for changes to be made to the publication in the light of those comments.</w:t>
      </w:r>
    </w:p>
    <w:p w14:paraId="74254C34" w14:textId="77777777" w:rsidR="00A0553D" w:rsidRPr="00A0553D" w:rsidRDefault="00A0553D" w:rsidP="00A0553D">
      <w:pPr>
        <w:spacing w:before="60" w:after="180" w:line="240" w:lineRule="exact"/>
      </w:pPr>
      <w:r w:rsidRPr="00A0553D">
        <w:rPr>
          <w:snapToGrid w:val="0"/>
        </w:rPr>
        <w:t>The licence holder will make any [reasonable] changes that are required by the data depositor in order to make the proposed publication comply with these conditions.</w:t>
      </w:r>
    </w:p>
    <w:p w14:paraId="55E94AC5" w14:textId="77777777" w:rsidR="00A0553D" w:rsidRPr="00A0553D" w:rsidRDefault="00A0553D" w:rsidP="00A0553D">
      <w:pPr>
        <w:spacing w:before="60" w:after="180" w:line="240" w:lineRule="exact"/>
      </w:pPr>
      <w:r w:rsidRPr="00A0553D">
        <w:rPr>
          <w:b/>
          <w:bCs/>
        </w:rPr>
        <w:t>11.3.2</w:t>
      </w:r>
      <w:r w:rsidRPr="00A0553D">
        <w:t xml:space="preserve"> The licence holder must supply to the UK Data Archive</w:t>
      </w:r>
      <w:r w:rsidRPr="00A0553D">
        <w:rPr>
          <w:i/>
        </w:rPr>
        <w:t xml:space="preserve"> </w:t>
      </w:r>
      <w:r w:rsidRPr="00A0553D">
        <w:t>the bibliographic details of any published work based wholly or in part on the data collection/s accessed. Details are to be provided on publication.</w:t>
      </w:r>
    </w:p>
    <w:p w14:paraId="71E64659" w14:textId="77777777" w:rsidR="00A0553D" w:rsidRPr="00A0553D" w:rsidRDefault="00A0553D" w:rsidP="00A0553D">
      <w:pPr>
        <w:spacing w:before="60" w:after="180" w:line="240" w:lineRule="exact"/>
      </w:pPr>
    </w:p>
    <w:p w14:paraId="2A25BBEB" w14:textId="77777777" w:rsidR="00A0553D" w:rsidRPr="00A0553D" w:rsidRDefault="00A0553D" w:rsidP="00A0553D">
      <w:pPr>
        <w:spacing w:before="60" w:after="180" w:line="240" w:lineRule="exact"/>
        <w:rPr>
          <w:b/>
          <w:bCs/>
        </w:rPr>
      </w:pPr>
      <w:r w:rsidRPr="00A0553D">
        <w:rPr>
          <w:b/>
          <w:bCs/>
        </w:rPr>
        <w:t xml:space="preserve">12. MINIMUM INFORMATION REQUIRED </w:t>
      </w:r>
    </w:p>
    <w:p w14:paraId="04A6FC51" w14:textId="77777777" w:rsidR="00A0553D" w:rsidRPr="00A0553D" w:rsidRDefault="00A0553D" w:rsidP="00A0553D">
      <w:pPr>
        <w:spacing w:before="60" w:after="180" w:line="240" w:lineRule="exact"/>
      </w:pPr>
      <w:r w:rsidRPr="00A0553D">
        <w:t xml:space="preserve">The licence holder confirms that access to the data is required in order to meet the aims of the project and that the access is proportionate and not excessive to the stated statistical purpose. </w:t>
      </w:r>
    </w:p>
    <w:p w14:paraId="152A7004" w14:textId="77777777" w:rsidR="00A0553D" w:rsidRPr="00A0553D" w:rsidRDefault="00A0553D" w:rsidP="00A0553D">
      <w:pPr>
        <w:spacing w:before="60" w:after="180" w:line="240" w:lineRule="exact"/>
      </w:pPr>
    </w:p>
    <w:p w14:paraId="181812F6" w14:textId="77777777" w:rsidR="00A0553D" w:rsidRPr="00A0553D" w:rsidRDefault="00A0553D" w:rsidP="00A0553D">
      <w:pPr>
        <w:spacing w:before="60" w:after="180" w:line="240" w:lineRule="exact"/>
        <w:rPr>
          <w:b/>
          <w:bCs/>
        </w:rPr>
      </w:pPr>
      <w:r w:rsidRPr="00A0553D">
        <w:rPr>
          <w:b/>
          <w:bCs/>
        </w:rPr>
        <w:t xml:space="preserve">13. MATCHING or LINKING </w:t>
      </w:r>
    </w:p>
    <w:p w14:paraId="6E9C221C" w14:textId="77777777" w:rsidR="00A0553D" w:rsidRPr="00A0553D" w:rsidRDefault="00A0553D" w:rsidP="00A0553D">
      <w:pPr>
        <w:spacing w:before="60" w:after="180" w:line="240" w:lineRule="exact"/>
      </w:pPr>
      <w:r w:rsidRPr="00A0553D">
        <w:t>Under this Licence, it is forbidden to match or attempt to match individual or household records to any other data source at the level of individual or household. Only area-level descriptors or other group-level classifications may be matched for analysis purposes.</w:t>
      </w:r>
    </w:p>
    <w:p w14:paraId="76D57598" w14:textId="77777777" w:rsidR="00A0553D" w:rsidRPr="00A0553D" w:rsidRDefault="00A0553D" w:rsidP="00A0553D">
      <w:pPr>
        <w:spacing w:before="60" w:after="180" w:line="240" w:lineRule="exact"/>
      </w:pPr>
      <w:r w:rsidRPr="00A0553D">
        <w:t xml:space="preserve"> </w:t>
      </w:r>
    </w:p>
    <w:p w14:paraId="760D37EF" w14:textId="77777777" w:rsidR="00A0553D" w:rsidRPr="00A0553D" w:rsidRDefault="00A0553D" w:rsidP="00A0553D">
      <w:pPr>
        <w:spacing w:before="60" w:after="180" w:line="240" w:lineRule="exact"/>
        <w:rPr>
          <w:b/>
          <w:bCs/>
        </w:rPr>
      </w:pPr>
      <w:r w:rsidRPr="00A0553D">
        <w:rPr>
          <w:b/>
          <w:bCs/>
        </w:rPr>
        <w:t>14. DUPLICATION</w:t>
      </w:r>
    </w:p>
    <w:p w14:paraId="7427C56E" w14:textId="77777777" w:rsidR="00A0553D" w:rsidRPr="00A0553D" w:rsidRDefault="00A0553D" w:rsidP="00A0553D">
      <w:pPr>
        <w:spacing w:before="60" w:after="180" w:line="240" w:lineRule="exact"/>
      </w:pPr>
      <w:r w:rsidRPr="00A0553D">
        <w:t>The licence holder agrees that:</w:t>
      </w:r>
    </w:p>
    <w:p w14:paraId="34CE05AC" w14:textId="77777777" w:rsidR="00A0553D" w:rsidRPr="00A0553D" w:rsidRDefault="00A0553D" w:rsidP="00A0553D">
      <w:pPr>
        <w:spacing w:before="60" w:after="180" w:line="240" w:lineRule="exact"/>
      </w:pPr>
      <w:r w:rsidRPr="00A0553D">
        <w:rPr>
          <w:b/>
          <w:bCs/>
        </w:rPr>
        <w:t>14.1</w:t>
      </w:r>
      <w:r w:rsidRPr="00A0553D">
        <w:t xml:space="preserve"> Any intended duplication of the data will only be for the purpose of making personal copies to aid their own research and analysis </w:t>
      </w:r>
    </w:p>
    <w:p w14:paraId="5EBC62F0" w14:textId="77777777" w:rsidR="00A0553D" w:rsidRPr="00A0553D" w:rsidRDefault="00A0553D" w:rsidP="00A0553D">
      <w:pPr>
        <w:spacing w:before="60" w:after="180" w:line="240" w:lineRule="exact"/>
      </w:pPr>
      <w:r w:rsidRPr="00A0553D">
        <w:rPr>
          <w:b/>
          <w:bCs/>
        </w:rPr>
        <w:t>14.2</w:t>
      </w:r>
      <w:r w:rsidRPr="00A0553D">
        <w:t xml:space="preserve"> No duplication of the data for any other purpose may take place.</w:t>
      </w:r>
    </w:p>
    <w:p w14:paraId="7C2C67A7" w14:textId="77777777" w:rsidR="00A0553D" w:rsidRPr="00A0553D" w:rsidRDefault="00A0553D" w:rsidP="00A0553D">
      <w:pPr>
        <w:spacing w:before="60" w:after="180" w:line="240" w:lineRule="exact"/>
      </w:pPr>
      <w:r w:rsidRPr="00A0553D">
        <w:lastRenderedPageBreak/>
        <w:t xml:space="preserve"> </w:t>
      </w:r>
    </w:p>
    <w:p w14:paraId="4E916309" w14:textId="77777777" w:rsidR="00A0553D" w:rsidRPr="00A0553D" w:rsidRDefault="00A0553D" w:rsidP="00A0553D">
      <w:pPr>
        <w:spacing w:before="60" w:after="180" w:line="240" w:lineRule="exact"/>
        <w:rPr>
          <w:b/>
          <w:bCs/>
        </w:rPr>
      </w:pPr>
      <w:r w:rsidRPr="00A0553D">
        <w:rPr>
          <w:b/>
          <w:bCs/>
        </w:rPr>
        <w:t>15. EXPIRY OF ACCESS PERIOD</w:t>
      </w:r>
    </w:p>
    <w:p w14:paraId="3A91235E" w14:textId="77777777" w:rsidR="00A0553D" w:rsidRPr="00A0553D" w:rsidRDefault="00A0553D" w:rsidP="00A0553D">
      <w:pPr>
        <w:spacing w:before="60" w:after="180" w:line="240" w:lineRule="exact"/>
      </w:pPr>
      <w:r w:rsidRPr="00A0553D">
        <w:rPr>
          <w:b/>
          <w:bCs/>
        </w:rPr>
        <w:t>15.1</w:t>
      </w:r>
      <w:r w:rsidRPr="00A0553D">
        <w:t xml:space="preserve"> At the end of the access period, the licence holder agrees to destroy all copies of the data, including temporary copies, CDs, printed copies, personal copies, back-ups, derived datasets and all electronic copies. </w:t>
      </w:r>
    </w:p>
    <w:p w14:paraId="6D06917B" w14:textId="77777777" w:rsidR="00A0553D" w:rsidRPr="00A0553D" w:rsidRDefault="00A0553D" w:rsidP="00A0553D">
      <w:pPr>
        <w:spacing w:before="60" w:after="180" w:line="240" w:lineRule="exact"/>
        <w:rPr>
          <w:i/>
        </w:rPr>
      </w:pPr>
      <w:r w:rsidRPr="00A0553D">
        <w:rPr>
          <w:b/>
          <w:bCs/>
        </w:rPr>
        <w:t>15.2</w:t>
      </w:r>
      <w:r w:rsidRPr="00A0553D">
        <w:t xml:space="preserve"> The licence holder will ensure that the data are destroyed to the standards specified in the document </w:t>
      </w:r>
      <w:hyperlink r:id="rId11" w:history="1">
        <w:r w:rsidRPr="00A0553D">
          <w:rPr>
            <w:rFonts w:ascii="Verdana" w:hAnsi="Verdana"/>
            <w:i/>
            <w:color w:val="000080"/>
            <w:sz w:val="18"/>
            <w:u w:val="single"/>
          </w:rPr>
          <w:t>Microdata Handling and Security: Guide to Good Practice</w:t>
        </w:r>
      </w:hyperlink>
      <w:r w:rsidRPr="00A0553D">
        <w:rPr>
          <w:i/>
        </w:rPr>
        <w:t xml:space="preserve"> (link attached)</w:t>
      </w:r>
    </w:p>
    <w:p w14:paraId="30080EB3" w14:textId="77777777" w:rsidR="00A0553D" w:rsidRPr="00A0553D" w:rsidRDefault="00A0553D" w:rsidP="00A0553D">
      <w:pPr>
        <w:spacing w:before="60" w:after="180" w:line="240" w:lineRule="exact"/>
      </w:pPr>
      <w:r w:rsidRPr="00A0553D">
        <w:rPr>
          <w:b/>
          <w:bCs/>
        </w:rPr>
        <w:t>15.3</w:t>
      </w:r>
      <w:r w:rsidRPr="00A0553D">
        <w:t xml:space="preserve"> After expiry of this Licence, the licence holder will sign and send to the UK Data Archive, a declaration to confirm that all copies of the data have been destroyed and to the required standards, or that the data have been returned to the UK Data Archive for destruction.</w:t>
      </w:r>
    </w:p>
    <w:p w14:paraId="4028BBF9" w14:textId="77777777" w:rsidR="00D02F31" w:rsidRDefault="00D02F31" w:rsidP="00A0553D">
      <w:pPr>
        <w:spacing w:before="60" w:after="180" w:line="240" w:lineRule="exact"/>
        <w:rPr>
          <w:b/>
          <w:bCs/>
        </w:rPr>
      </w:pPr>
    </w:p>
    <w:p w14:paraId="75C01C37" w14:textId="77777777" w:rsidR="00A0553D" w:rsidRPr="00A0553D" w:rsidRDefault="00A0553D" w:rsidP="00A0553D">
      <w:pPr>
        <w:spacing w:before="60" w:after="180" w:line="240" w:lineRule="exact"/>
        <w:rPr>
          <w:b/>
          <w:bCs/>
        </w:rPr>
      </w:pPr>
      <w:r w:rsidRPr="00A0553D">
        <w:rPr>
          <w:b/>
          <w:bCs/>
        </w:rPr>
        <w:t>16. SECURITY OF THE DATA</w:t>
      </w:r>
    </w:p>
    <w:p w14:paraId="6607653C" w14:textId="77777777" w:rsidR="00A0553D" w:rsidRPr="00A0553D" w:rsidRDefault="00A0553D" w:rsidP="00A0553D">
      <w:pPr>
        <w:spacing w:before="60" w:after="180" w:line="240" w:lineRule="exact"/>
        <w:rPr>
          <w:i/>
        </w:rPr>
      </w:pPr>
      <w:r w:rsidRPr="00A0553D">
        <w:rPr>
          <w:snapToGrid w:val="0"/>
        </w:rPr>
        <w:t xml:space="preserve">The licence holder </w:t>
      </w:r>
      <w:r w:rsidRPr="00A0553D">
        <w:t xml:space="preserve">guarantees to preserve at all times the confidentiality requirements associated with the data and to meet the conditions specified in the EUL. Wrongful disclosure will attract penalties as detailed in section 17 below and outlined in the document </w:t>
      </w:r>
      <w:r w:rsidRPr="00A0553D">
        <w:rPr>
          <w:i/>
        </w:rPr>
        <w:t>Microdata Handling and Security: Guide to Good Practice.</w:t>
      </w:r>
    </w:p>
    <w:p w14:paraId="44C3A75B" w14:textId="77777777" w:rsidR="00D02F31" w:rsidRDefault="00D02F31" w:rsidP="00A0553D">
      <w:pPr>
        <w:spacing w:before="60" w:after="180" w:line="240" w:lineRule="exact"/>
        <w:rPr>
          <w:b/>
          <w:bCs/>
          <w:snapToGrid w:val="0"/>
        </w:rPr>
      </w:pPr>
    </w:p>
    <w:p w14:paraId="20F831DE" w14:textId="77777777" w:rsidR="00D02F31" w:rsidRDefault="00D02F31" w:rsidP="00A0553D">
      <w:pPr>
        <w:spacing w:before="60" w:after="180" w:line="240" w:lineRule="exact"/>
        <w:rPr>
          <w:b/>
          <w:bCs/>
          <w:snapToGrid w:val="0"/>
        </w:rPr>
      </w:pPr>
    </w:p>
    <w:p w14:paraId="6C9DC306" w14:textId="77777777" w:rsidR="00A0553D" w:rsidRPr="00A0553D" w:rsidRDefault="00A0553D" w:rsidP="00A0553D">
      <w:pPr>
        <w:spacing w:before="60" w:after="180" w:line="240" w:lineRule="exact"/>
        <w:rPr>
          <w:b/>
          <w:bCs/>
          <w:snapToGrid w:val="0"/>
        </w:rPr>
      </w:pPr>
      <w:r w:rsidRPr="00A0553D">
        <w:rPr>
          <w:b/>
          <w:bCs/>
          <w:snapToGrid w:val="0"/>
        </w:rPr>
        <w:t>Confidentiality requirements:</w:t>
      </w:r>
    </w:p>
    <w:p w14:paraId="7B4FB1EA" w14:textId="77777777" w:rsidR="00A0553D" w:rsidRPr="00A0553D" w:rsidRDefault="00A0553D" w:rsidP="00A0553D">
      <w:pPr>
        <w:spacing w:before="60" w:after="180" w:line="240" w:lineRule="exact"/>
        <w:rPr>
          <w:snapToGrid w:val="0"/>
        </w:rPr>
      </w:pPr>
      <w:r w:rsidRPr="00A0553D">
        <w:rPr>
          <w:snapToGrid w:val="0"/>
        </w:rPr>
        <w:t>The licence holder will ensure that</w:t>
      </w:r>
    </w:p>
    <w:p w14:paraId="3B695E36" w14:textId="77777777" w:rsidR="00A0553D" w:rsidRPr="00A0553D" w:rsidRDefault="00A0553D" w:rsidP="00A0553D">
      <w:pPr>
        <w:spacing w:before="60" w:after="180" w:line="240" w:lineRule="exact"/>
      </w:pPr>
      <w:r w:rsidRPr="00A0553D">
        <w:rPr>
          <w:b/>
          <w:bCs/>
        </w:rPr>
        <w:t>16.1</w:t>
      </w:r>
      <w:r w:rsidRPr="00A0553D">
        <w:t xml:space="preserve"> Access to the data, any copies made of the data and the information contained in them is limited solely to the person who has signed this Licence and the research team, who have also signed the Special Licence.  </w:t>
      </w:r>
    </w:p>
    <w:p w14:paraId="54500F5D" w14:textId="77777777" w:rsidR="00A0553D" w:rsidRPr="00A0553D" w:rsidRDefault="00A0553D" w:rsidP="00A0553D">
      <w:pPr>
        <w:spacing w:before="60" w:after="180" w:line="240" w:lineRule="exact"/>
      </w:pPr>
      <w:r w:rsidRPr="00A0553D">
        <w:rPr>
          <w:b/>
          <w:bCs/>
        </w:rPr>
        <w:t>16.2</w:t>
      </w:r>
      <w:r w:rsidRPr="00A0553D">
        <w:t xml:space="preserve"> The confidentiality of the data will be preserved in outputs and publications, as detailed in section 11.</w:t>
      </w:r>
    </w:p>
    <w:p w14:paraId="1E6A4325" w14:textId="77777777" w:rsidR="00A0553D" w:rsidRPr="00A0553D" w:rsidRDefault="00A0553D" w:rsidP="00A0553D">
      <w:pPr>
        <w:spacing w:before="60" w:after="180" w:line="240" w:lineRule="exact"/>
      </w:pPr>
      <w:r w:rsidRPr="00A0553D">
        <w:rPr>
          <w:b/>
          <w:bCs/>
        </w:rPr>
        <w:t>16.3</w:t>
      </w:r>
      <w:r w:rsidRPr="00A0553D">
        <w:t xml:space="preserve"> The means of access to the data (such as passwords or pass-phrases) are kept secure and not disclosed by the Licence Holder or any member of the research team to any other individual, under any circumstances.  </w:t>
      </w:r>
    </w:p>
    <w:p w14:paraId="6D9EAC8B" w14:textId="77777777" w:rsidR="00A0553D" w:rsidRPr="00A0553D" w:rsidRDefault="00A0553D" w:rsidP="00A0553D">
      <w:pPr>
        <w:spacing w:before="60" w:after="180" w:line="240" w:lineRule="exact"/>
        <w:rPr>
          <w:snapToGrid w:val="0"/>
        </w:rPr>
      </w:pPr>
      <w:r w:rsidRPr="00A0553D">
        <w:rPr>
          <w:b/>
          <w:bCs/>
        </w:rPr>
        <w:t xml:space="preserve">16.4 </w:t>
      </w:r>
      <w:r w:rsidRPr="00A0553D">
        <w:t xml:space="preserve">Data will only be accessed, in an institutional setting, via a stand-alone PC or a closely controlled LAN with restricted access. Access to the PC or LAN will be via password or pass-phrase.  </w:t>
      </w:r>
    </w:p>
    <w:p w14:paraId="7B4E42FC" w14:textId="77777777" w:rsidR="00A0553D" w:rsidRPr="00A0553D" w:rsidRDefault="00A0553D" w:rsidP="00A0553D">
      <w:pPr>
        <w:spacing w:before="60" w:after="180" w:line="240" w:lineRule="exact"/>
      </w:pPr>
      <w:r w:rsidRPr="00A0553D">
        <w:rPr>
          <w:b/>
          <w:bCs/>
        </w:rPr>
        <w:t>16.5</w:t>
      </w:r>
      <w:r w:rsidRPr="00A0553D">
        <w:t xml:space="preserve"> Hard copies and backups of data are to be stored in a secure, access restricted filing cabinet </w:t>
      </w:r>
    </w:p>
    <w:p w14:paraId="046CAC5F" w14:textId="77777777" w:rsidR="00A0553D" w:rsidRPr="00A0553D" w:rsidRDefault="00A0553D" w:rsidP="00A0553D">
      <w:pPr>
        <w:spacing w:before="60" w:after="180" w:line="240" w:lineRule="exact"/>
      </w:pPr>
      <w:r w:rsidRPr="00A0553D">
        <w:rPr>
          <w:b/>
          <w:bCs/>
        </w:rPr>
        <w:t xml:space="preserve">16.6 </w:t>
      </w:r>
      <w:r w:rsidRPr="00A0553D">
        <w:t>Stand-alone PCs and LANs, which have Internet access via broadband connection (and not through a secure organisational provider, e.g. JANET), will not have live Internet links while the data are in clear/unencrypted text on the machine. At such times the Internet will be disconnected and the broadband cable will be physically disconnected from the PC.</w:t>
      </w:r>
    </w:p>
    <w:p w14:paraId="581D5E80" w14:textId="77777777" w:rsidR="00A0553D" w:rsidRPr="00A0553D" w:rsidRDefault="00A0553D" w:rsidP="00A0553D">
      <w:pPr>
        <w:spacing w:before="60" w:after="180" w:line="240" w:lineRule="exact"/>
      </w:pPr>
      <w:r w:rsidRPr="00A0553D">
        <w:rPr>
          <w:b/>
          <w:bCs/>
        </w:rPr>
        <w:t>16.7</w:t>
      </w:r>
      <w:r w:rsidRPr="00A0553D">
        <w:t xml:space="preserve"> Stand-alone PCs and LANs, which have Internet access via dial-up telephone connection (and not through a secure organisational provider, e.g. JANET), will not have live Internet links while the data are in clear/unencrypted text on the machine. </w:t>
      </w:r>
    </w:p>
    <w:p w14:paraId="79BF31DC" w14:textId="77777777" w:rsidR="00A0553D" w:rsidRPr="00A0553D" w:rsidRDefault="00A0553D" w:rsidP="00A0553D">
      <w:pPr>
        <w:spacing w:before="60" w:after="180" w:line="240" w:lineRule="exact"/>
      </w:pPr>
      <w:r w:rsidRPr="00A0553D">
        <w:rPr>
          <w:b/>
          <w:bCs/>
        </w:rPr>
        <w:t xml:space="preserve">16.8 </w:t>
      </w:r>
      <w:r w:rsidRPr="00A0553D">
        <w:t xml:space="preserve">Data requested under the Special Licence will only be accessed at a site that has security standards that meet the requirements outlined in the document </w:t>
      </w:r>
      <w:r w:rsidRPr="00A0553D">
        <w:rPr>
          <w:i/>
        </w:rPr>
        <w:t>Microdata Handling and Security: Guide to Good Practice</w:t>
      </w:r>
      <w:r w:rsidRPr="00A0553D">
        <w:t>.</w:t>
      </w:r>
    </w:p>
    <w:p w14:paraId="36E8AB33" w14:textId="77777777" w:rsidR="00A0553D" w:rsidRPr="00A0553D" w:rsidRDefault="00A0553D" w:rsidP="00A0553D">
      <w:pPr>
        <w:spacing w:before="60" w:after="180" w:line="240" w:lineRule="exact"/>
      </w:pPr>
      <w:r w:rsidRPr="00A0553D">
        <w:rPr>
          <w:b/>
          <w:bCs/>
        </w:rPr>
        <w:t xml:space="preserve">16.9 </w:t>
      </w:r>
      <w:r w:rsidRPr="00A0553D">
        <w:t>Data will not be accessed at a private residence</w:t>
      </w:r>
    </w:p>
    <w:p w14:paraId="16FC9B1F" w14:textId="77777777" w:rsidR="00A0553D" w:rsidRPr="00A0553D" w:rsidRDefault="00A0553D" w:rsidP="00A0553D">
      <w:pPr>
        <w:spacing w:before="60" w:after="180" w:line="240" w:lineRule="exact"/>
      </w:pPr>
      <w:bookmarkStart w:id="3" w:name="OLE_LINK2"/>
      <w:bookmarkStart w:id="4" w:name="OLE_LINK3"/>
      <w:r w:rsidRPr="00A0553D">
        <w:rPr>
          <w:b/>
          <w:bCs/>
        </w:rPr>
        <w:t xml:space="preserve">16.10 </w:t>
      </w:r>
      <w:r w:rsidRPr="00A0553D">
        <w:t xml:space="preserve">The University of Essex and the data depositor reserve the right to conduct an on-site audit of the confidentiality and security procedures and practices for guaranteeing the security and confidentiality of the data covered by this Licence, or to require a report of such an audit. </w:t>
      </w:r>
    </w:p>
    <w:p w14:paraId="73D7B4B2" w14:textId="77777777" w:rsidR="00A0553D" w:rsidRPr="00A0553D" w:rsidRDefault="00A0553D" w:rsidP="00A0553D">
      <w:pPr>
        <w:spacing w:before="60" w:after="180" w:line="240" w:lineRule="exact"/>
      </w:pPr>
      <w:r w:rsidRPr="00A0553D">
        <w:rPr>
          <w:b/>
          <w:bCs/>
        </w:rPr>
        <w:lastRenderedPageBreak/>
        <w:t>16.10.1</w:t>
      </w:r>
      <w:r w:rsidRPr="00A0553D">
        <w:t xml:space="preserve"> For the purpose of conducting an audit, the University of Essex (or the UK Data Archive, on behalf of the University of Essex) or the data depositor may enter the premises where the data are stored and processed without notice at any reasonable time. The organisation with ultimate responsibility for the licence holder undertakes to allow the University of Essex or data depositor access for this purpose.</w:t>
      </w:r>
    </w:p>
    <w:bookmarkEnd w:id="3"/>
    <w:bookmarkEnd w:id="4"/>
    <w:p w14:paraId="353C18F6" w14:textId="77777777" w:rsidR="00A0553D" w:rsidRPr="00A0553D" w:rsidRDefault="00A0553D" w:rsidP="00A0553D">
      <w:pPr>
        <w:spacing w:before="60" w:after="180" w:line="240" w:lineRule="exact"/>
      </w:pPr>
      <w:r w:rsidRPr="00A0553D">
        <w:rPr>
          <w:b/>
          <w:bCs/>
        </w:rPr>
        <w:t xml:space="preserve">16.10.2 </w:t>
      </w:r>
      <w:r w:rsidRPr="00A0553D">
        <w:t>The data depositor further requires that the organisation with ultimate responsibility for the licence holder provides to the UK Data Archive, copies of any audits of these arrangements, conducted for the organisation or the licence holder, during the period of the Licence, including any audit implementation plans.</w:t>
      </w:r>
    </w:p>
    <w:p w14:paraId="5D96586D" w14:textId="77777777" w:rsidR="00A0553D" w:rsidRPr="00A0553D" w:rsidRDefault="00A0553D" w:rsidP="00A0553D">
      <w:pPr>
        <w:spacing w:before="60" w:after="180" w:line="240" w:lineRule="exact"/>
        <w:rPr>
          <w:b/>
          <w:bCs/>
          <w:snapToGrid w:val="0"/>
        </w:rPr>
      </w:pPr>
      <w:r w:rsidRPr="00A0553D">
        <w:rPr>
          <w:b/>
          <w:bCs/>
          <w:snapToGrid w:val="0"/>
        </w:rPr>
        <w:t>17. BREACH PROCEDURES</w:t>
      </w:r>
    </w:p>
    <w:p w14:paraId="6BCB3D3D" w14:textId="77777777" w:rsidR="00A0553D" w:rsidRPr="00A0553D" w:rsidRDefault="00A0553D" w:rsidP="00A0553D">
      <w:pPr>
        <w:spacing w:before="60" w:after="180" w:line="240" w:lineRule="exact"/>
        <w:rPr>
          <w:i/>
        </w:rPr>
      </w:pPr>
      <w:r w:rsidRPr="00A0553D">
        <w:rPr>
          <w:b/>
          <w:bCs/>
        </w:rPr>
        <w:t>17.1</w:t>
      </w:r>
      <w:r w:rsidRPr="00A0553D">
        <w:t xml:space="preserve"> Any breach of any of the provisions of this Licence will result in the immediate termination of the licence holder's access to the data, the termination of the licence and the prohibition of any further access to the data depositor’s data via the Special Licence. It will also lead to immediate termination of the services provided by the </w:t>
      </w:r>
      <w:r w:rsidRPr="00A0553D">
        <w:rPr>
          <w:snapToGrid w:val="0"/>
        </w:rPr>
        <w:t>UK Data Archive</w:t>
      </w:r>
      <w:r w:rsidRPr="00A0553D">
        <w:t xml:space="preserve"> data team, either permanently or temporarily (as stated in section 16 of the EUL) </w:t>
      </w:r>
    </w:p>
    <w:p w14:paraId="6EF93FB9" w14:textId="77777777" w:rsidR="00A0553D" w:rsidRPr="00A0553D" w:rsidRDefault="00A0553D" w:rsidP="00A0553D">
      <w:pPr>
        <w:spacing w:before="60" w:after="180" w:line="240" w:lineRule="exact"/>
      </w:pPr>
      <w:r w:rsidRPr="00A0553D">
        <w:rPr>
          <w:b/>
          <w:bCs/>
        </w:rPr>
        <w:t>17.2</w:t>
      </w:r>
      <w:r w:rsidRPr="00A0553D">
        <w:t xml:space="preserve"> The breach of any of the provisions of this Licence may result in sanctions being sought against the licence holder.  These may include legal proceedings being taken by the data depositor for breach of obligations under statute or common law. </w:t>
      </w:r>
    </w:p>
    <w:p w14:paraId="6B0E9211" w14:textId="77777777" w:rsidR="00A0553D" w:rsidRPr="00A0553D" w:rsidRDefault="00A0553D" w:rsidP="00A0553D">
      <w:pPr>
        <w:spacing w:before="60" w:after="180" w:line="240" w:lineRule="exact"/>
      </w:pPr>
      <w:r w:rsidRPr="00A0553D">
        <w:t>[Details of sanctions that may be sought can be found in the Completion Notes, section 2, 17.]</w:t>
      </w:r>
    </w:p>
    <w:p w14:paraId="29068BBD" w14:textId="77777777" w:rsidR="00D02F31" w:rsidRDefault="00D02F31" w:rsidP="00A0553D">
      <w:pPr>
        <w:spacing w:before="60" w:after="180" w:line="240" w:lineRule="exact"/>
        <w:rPr>
          <w:b/>
          <w:bCs/>
        </w:rPr>
      </w:pPr>
    </w:p>
    <w:p w14:paraId="7B2BAB59" w14:textId="77777777" w:rsidR="00A0553D" w:rsidRPr="00A0553D" w:rsidRDefault="00A0553D" w:rsidP="00A0553D">
      <w:pPr>
        <w:spacing w:before="60" w:after="180" w:line="240" w:lineRule="exact"/>
        <w:rPr>
          <w:snapToGrid w:val="0"/>
        </w:rPr>
      </w:pPr>
      <w:r w:rsidRPr="00A0553D">
        <w:rPr>
          <w:b/>
          <w:bCs/>
        </w:rPr>
        <w:t>17.3</w:t>
      </w:r>
      <w:r w:rsidRPr="00A0553D">
        <w:t xml:space="preserve"> The licence holder is required to report promptly a breach of any of the terms of the Licence. Failure to disclose details is a fundamental breach of this Licence.</w:t>
      </w:r>
    </w:p>
    <w:p w14:paraId="55595F6E" w14:textId="77777777" w:rsidR="00A0553D" w:rsidRPr="00A0553D" w:rsidRDefault="00A0553D" w:rsidP="00A0553D">
      <w:pPr>
        <w:spacing w:before="60" w:after="180" w:line="240" w:lineRule="exact"/>
        <w:rPr>
          <w:snapToGrid w:val="0"/>
        </w:rPr>
      </w:pPr>
    </w:p>
    <w:p w14:paraId="60AEE097" w14:textId="77777777" w:rsidR="00A0553D" w:rsidRPr="00A0553D" w:rsidRDefault="00A0553D" w:rsidP="00A0553D">
      <w:pPr>
        <w:spacing w:before="60" w:after="180" w:line="240" w:lineRule="exact"/>
        <w:rPr>
          <w:b/>
          <w:bCs/>
        </w:rPr>
      </w:pPr>
      <w:r w:rsidRPr="00A0553D">
        <w:rPr>
          <w:b/>
          <w:bCs/>
          <w:snapToGrid w:val="0"/>
        </w:rPr>
        <w:t xml:space="preserve">18. DISPUTE PROCEDURES </w:t>
      </w:r>
    </w:p>
    <w:p w14:paraId="2FEAF4B2" w14:textId="77777777" w:rsidR="00A0553D" w:rsidRPr="00A0553D" w:rsidRDefault="00A0553D" w:rsidP="00A0553D">
      <w:pPr>
        <w:spacing w:before="60" w:after="180" w:line="240" w:lineRule="exact"/>
        <w:rPr>
          <w:snapToGrid w:val="0"/>
        </w:rPr>
      </w:pPr>
      <w:r w:rsidRPr="00A0553D">
        <w:rPr>
          <w:snapToGrid w:val="0"/>
        </w:rPr>
        <w:t>Any disputes arising from the use of the data and/or the terms of this licence will be resolved initially between the UK Data Archive, on behalf of the University of Essex and the principals to the agreement (the Licence holder and the organisation with ultimate responsibility for the Licence holder). Otherwise, outstanding issues will be referred to the dispute arbitrator.</w:t>
      </w:r>
    </w:p>
    <w:p w14:paraId="63BA2375" w14:textId="77777777" w:rsidR="00A0553D" w:rsidRPr="00A0553D" w:rsidRDefault="00A0553D" w:rsidP="00A0553D">
      <w:pPr>
        <w:spacing w:before="60" w:after="180" w:line="240" w:lineRule="exact"/>
      </w:pPr>
    </w:p>
    <w:p w14:paraId="76EF34B0" w14:textId="77777777" w:rsidR="00A0553D" w:rsidRPr="00A0553D" w:rsidRDefault="00A0553D" w:rsidP="00A0553D">
      <w:pPr>
        <w:spacing w:before="60" w:after="180" w:line="240" w:lineRule="exact"/>
        <w:rPr>
          <w:b/>
          <w:bCs/>
        </w:rPr>
      </w:pPr>
      <w:r w:rsidRPr="00A0553D">
        <w:rPr>
          <w:b/>
          <w:bCs/>
        </w:rPr>
        <w:t>19. AGREEMENT</w:t>
      </w:r>
    </w:p>
    <w:p w14:paraId="51C54770" w14:textId="77777777" w:rsidR="00A0553D" w:rsidRPr="00A0553D" w:rsidRDefault="00A0553D" w:rsidP="00A0553D">
      <w:pPr>
        <w:spacing w:before="60" w:after="180" w:line="240" w:lineRule="exact"/>
        <w:rPr>
          <w:b/>
          <w:bCs/>
        </w:rPr>
      </w:pPr>
      <w:r w:rsidRPr="00A0553D">
        <w:rPr>
          <w:b/>
          <w:bCs/>
        </w:rPr>
        <w:t xml:space="preserve">19.1 The licence holder and, where the research project is undertaken by a research team, all members of the research team, agree/s to: </w:t>
      </w:r>
    </w:p>
    <w:p w14:paraId="18526523" w14:textId="77777777" w:rsidR="00A0553D" w:rsidRPr="00A0553D" w:rsidRDefault="00A0553D" w:rsidP="00A0553D">
      <w:pPr>
        <w:spacing w:before="60" w:after="180" w:line="240" w:lineRule="exact"/>
        <w:ind w:left="709"/>
      </w:pPr>
      <w:r w:rsidRPr="00A0553D">
        <w:t>(i) comply with the terms and requirements of this Special Licence.</w:t>
      </w:r>
    </w:p>
    <w:p w14:paraId="2BFEB433" w14:textId="77777777" w:rsidR="00A0553D" w:rsidRPr="00A0553D" w:rsidRDefault="00A0553D" w:rsidP="00A0553D">
      <w:pPr>
        <w:spacing w:before="60" w:after="180" w:line="240" w:lineRule="exact"/>
        <w:ind w:left="709"/>
      </w:pPr>
      <w:r w:rsidRPr="00A0553D">
        <w:t>(ii) comply with any additional conditions that the data depositor may consider necessary before approving this Special Licence. Such conditions will be added to the Licence by the data depositor, at the time of approval, and notified to the licence holder by the UK Data Archive upon receipt of approval from the data depositor. Downloading the data by the Licence Holder will signify acceptance of such additional conditions.</w:t>
      </w:r>
    </w:p>
    <w:p w14:paraId="6553E31D" w14:textId="77777777" w:rsidR="00A0553D" w:rsidRPr="00A0553D" w:rsidRDefault="00A0553D" w:rsidP="00A0553D">
      <w:pPr>
        <w:spacing w:before="60" w:after="180" w:line="240" w:lineRule="exact"/>
        <w:ind w:left="709"/>
      </w:pPr>
      <w:r w:rsidRPr="00A0553D">
        <w:t>(iii) continue to meet the terms of the End User Licence (EUL). Where there is disparity between the EUL and the Special Licence, the Special Licence will take precedence, unless identified explicitly in writing.</w:t>
      </w:r>
    </w:p>
    <w:p w14:paraId="5E3CC087" w14:textId="77777777" w:rsidR="00A0553D" w:rsidRPr="00A0553D" w:rsidRDefault="00A0553D" w:rsidP="00A0553D">
      <w:pPr>
        <w:spacing w:before="60" w:after="180" w:line="240" w:lineRule="exact"/>
        <w:ind w:left="709"/>
      </w:pPr>
      <w:r w:rsidRPr="00A0553D">
        <w:t xml:space="preserve">(iv) read the document </w:t>
      </w:r>
      <w:r w:rsidRPr="00A0553D">
        <w:rPr>
          <w:i/>
        </w:rPr>
        <w:t>Microdata Handling and Security: Guide to Good Practice</w:t>
      </w:r>
      <w:r w:rsidRPr="00A0553D">
        <w:t xml:space="preserve"> and abide by the principles for use of the data, detailed therein.</w:t>
      </w:r>
    </w:p>
    <w:p w14:paraId="5BB2D195" w14:textId="77777777" w:rsidR="00A0553D" w:rsidRPr="00A0553D" w:rsidRDefault="00A0553D" w:rsidP="00A0553D">
      <w:pPr>
        <w:spacing w:before="60" w:after="180" w:line="240" w:lineRule="exact"/>
      </w:pPr>
    </w:p>
    <w:p w14:paraId="761F3976" w14:textId="77777777" w:rsidR="00A0553D" w:rsidRPr="00A0553D" w:rsidRDefault="00A0553D" w:rsidP="00A0553D">
      <w:pPr>
        <w:spacing w:before="60" w:after="180" w:line="240" w:lineRule="exact"/>
        <w:rPr>
          <w:b/>
          <w:bCs/>
        </w:rPr>
      </w:pPr>
      <w:r w:rsidRPr="00A0553D">
        <w:rPr>
          <w:b/>
          <w:bCs/>
        </w:rPr>
        <w:t xml:space="preserve">19.2 The licence holder and, where the research project is undertaken by a research team, all members of the research team, understand/s: </w:t>
      </w:r>
    </w:p>
    <w:p w14:paraId="26EC5922" w14:textId="77777777" w:rsidR="00A0553D" w:rsidRPr="00A0553D" w:rsidRDefault="00A0553D" w:rsidP="00A0553D">
      <w:pPr>
        <w:spacing w:before="60" w:after="180" w:line="240" w:lineRule="exact"/>
        <w:ind w:left="709"/>
      </w:pPr>
      <w:r w:rsidRPr="00A0553D">
        <w:t xml:space="preserve">(i) should circumstances require, the Licence may be terminated or suspended, access to the data </w:t>
      </w:r>
      <w:r w:rsidRPr="00A0553D">
        <w:lastRenderedPageBreak/>
        <w:t>terminated or suspended, or the terms of the Licence altered, by a member of the Data Team (as defined in the EUL) or by the data depositor. This may take immediate effect, or after a period of 30 days notice.</w:t>
      </w:r>
    </w:p>
    <w:p w14:paraId="54242B2B" w14:textId="77777777" w:rsidR="00A0553D" w:rsidRPr="00A0553D" w:rsidRDefault="00A0553D" w:rsidP="00A0553D">
      <w:pPr>
        <w:spacing w:before="60" w:after="180" w:line="240" w:lineRule="exact"/>
        <w:ind w:left="709"/>
        <w:rPr>
          <w:i/>
        </w:rPr>
      </w:pPr>
      <w:r w:rsidRPr="00A0553D">
        <w:t>(ii) the principles of the Freedom of Information Act apply and nothing provided in this Licence is confidential to the licence holder or to the data depositor. To disclose the details of the Licence would not be a breach of any duty of confidence and therefore the details would be made available to the public on request and may be included as part of the metadata attached to any of the outputs arising from the access.</w:t>
      </w:r>
    </w:p>
    <w:p w14:paraId="0A98E4D8" w14:textId="77777777" w:rsidR="00A0553D" w:rsidRPr="00A0553D" w:rsidRDefault="00A0553D" w:rsidP="00A0553D">
      <w:pPr>
        <w:spacing w:before="60" w:after="180" w:line="240" w:lineRule="exact"/>
        <w:ind w:left="709"/>
      </w:pPr>
      <w:r w:rsidRPr="00A0553D">
        <w:t xml:space="preserve">(iii) these data are provided in good faith and, to the best of the data depositor’s knowledge and ability, are free of error at the time of supply. The data depositor and the UK Data Archive will not be responsible for any errors, omissions or mistakes contained in the users' dataset nor for any consequences or liabilities arising therefrom. The data depositor’s liability shall be limited to re-supply of corrected materials.  </w:t>
      </w:r>
    </w:p>
    <w:p w14:paraId="268FEC3E" w14:textId="77777777" w:rsidR="00A0553D" w:rsidRDefault="00A0553D" w:rsidP="00A0553D">
      <w:pPr>
        <w:spacing w:before="60" w:after="180" w:line="240" w:lineRule="exact"/>
      </w:pPr>
    </w:p>
    <w:p w14:paraId="7A66BBB8" w14:textId="77777777" w:rsidR="00D02F31" w:rsidRDefault="00D02F31" w:rsidP="00A0553D">
      <w:pPr>
        <w:spacing w:before="60" w:after="180" w:line="240" w:lineRule="exact"/>
      </w:pPr>
    </w:p>
    <w:p w14:paraId="523C80B2" w14:textId="77777777" w:rsidR="00D02F31" w:rsidRDefault="00D02F31" w:rsidP="00A0553D">
      <w:pPr>
        <w:spacing w:before="60" w:after="180" w:line="240" w:lineRule="exact"/>
      </w:pPr>
    </w:p>
    <w:p w14:paraId="76221A6E" w14:textId="77777777" w:rsidR="00D02F31" w:rsidRDefault="00D02F31" w:rsidP="00A0553D">
      <w:pPr>
        <w:spacing w:before="60" w:after="180" w:line="240" w:lineRule="exact"/>
      </w:pPr>
    </w:p>
    <w:p w14:paraId="155CF223" w14:textId="77777777" w:rsidR="00D02F31" w:rsidRPr="00A0553D" w:rsidRDefault="00D02F31" w:rsidP="00A0553D">
      <w:pPr>
        <w:spacing w:before="60" w:after="180" w:line="240" w:lineRule="exact"/>
      </w:pPr>
    </w:p>
    <w:p w14:paraId="29C1EC14" w14:textId="77777777" w:rsidR="00A0553D" w:rsidRPr="00A0553D" w:rsidRDefault="00A0553D" w:rsidP="00A0553D">
      <w:pPr>
        <w:spacing w:before="60" w:after="180" w:line="240" w:lineRule="exact"/>
      </w:pPr>
      <w:r w:rsidRPr="00A0553D">
        <w:rPr>
          <w:b/>
          <w:bCs/>
        </w:rPr>
        <w:t>19.3</w:t>
      </w:r>
      <w:r w:rsidRPr="00A0553D">
        <w:t xml:space="preserve"> The signatories believe that the Licence is compliant with the statements of principle in the Code of Practice for Official Statistics (the Code) and the specific requirements of the Protocol on Data Access and Confidentiality (PDAC).  Where this Licence may appear to contradict the statements of principle in the Code or the specific requirements of the PDAC, the Code and the PDAC take precedence, unless explicitly stated. </w:t>
      </w:r>
    </w:p>
    <w:p w14:paraId="0F8A7A0F" w14:textId="77777777" w:rsidR="00A0553D" w:rsidRPr="00A0553D" w:rsidRDefault="00A0553D" w:rsidP="00A0553D">
      <w:pPr>
        <w:spacing w:before="60" w:after="180" w:line="240" w:lineRule="exact"/>
      </w:pPr>
      <w:r w:rsidRPr="00A0553D">
        <w:t>Code of Practice for Official Statistics:</w:t>
      </w:r>
    </w:p>
    <w:p w14:paraId="4E794D2B" w14:textId="77777777" w:rsidR="00A0553D" w:rsidRPr="00A0553D" w:rsidRDefault="00253689" w:rsidP="00A0553D">
      <w:pPr>
        <w:spacing w:before="60" w:after="180" w:line="240" w:lineRule="exact"/>
      </w:pPr>
      <w:hyperlink r:id="rId12" w:history="1">
        <w:r w:rsidR="00A0553D" w:rsidRPr="00A0553D">
          <w:rPr>
            <w:color w:val="000080"/>
            <w:u w:val="single"/>
          </w:rPr>
          <w:t>http://www.statisticsauthority.gov.uk/assessment/code-of-practice/index.html</w:t>
        </w:r>
      </w:hyperlink>
    </w:p>
    <w:p w14:paraId="1E923B8C" w14:textId="77777777" w:rsidR="00A0553D" w:rsidRPr="00A0553D" w:rsidRDefault="00A0553D" w:rsidP="00A0553D">
      <w:pPr>
        <w:spacing w:before="60" w:after="180" w:line="240" w:lineRule="exact"/>
      </w:pPr>
      <w:r w:rsidRPr="00A0553D">
        <w:t>National Statistics Protocol on Data Access and Confidentiality:</w:t>
      </w:r>
    </w:p>
    <w:p w14:paraId="6B0323ED" w14:textId="77777777" w:rsidR="00A0553D" w:rsidRPr="00A0553D" w:rsidRDefault="00253689" w:rsidP="00A0553D">
      <w:pPr>
        <w:spacing w:before="60" w:after="180" w:line="240" w:lineRule="exact"/>
      </w:pPr>
      <w:hyperlink r:id="rId13" w:history="1">
        <w:r w:rsidR="00A0553D" w:rsidRPr="00A0553D">
          <w:rPr>
            <w:color w:val="000080"/>
            <w:u w:val="single"/>
          </w:rPr>
          <w:t>http://www.ons.gov.uk/ons/guide-method/the-national-statistics-standard/code-of-practice/protocols/index.html</w:t>
        </w:r>
      </w:hyperlink>
    </w:p>
    <w:p w14:paraId="72863288" w14:textId="77777777" w:rsidR="00A0553D" w:rsidRPr="00A0553D" w:rsidRDefault="00A0553D" w:rsidP="00A0553D">
      <w:pPr>
        <w:spacing w:before="60" w:after="180" w:line="240" w:lineRule="exact"/>
        <w:rPr>
          <w:b/>
        </w:rPr>
      </w:pPr>
      <w:r w:rsidRPr="00A0553D">
        <w:rPr>
          <w:b/>
        </w:rPr>
        <w:t>20. SIGNATURES</w:t>
      </w:r>
    </w:p>
    <w:p w14:paraId="214D79ED" w14:textId="77777777" w:rsidR="00A0553D" w:rsidRPr="00A0553D" w:rsidRDefault="00A0553D" w:rsidP="00A0553D">
      <w:pPr>
        <w:spacing w:before="60" w:after="180" w:line="240" w:lineRule="exact"/>
        <w:rPr>
          <w:b/>
          <w:bCs/>
        </w:rPr>
      </w:pPr>
      <w:r w:rsidRPr="00A0553D">
        <w:rPr>
          <w:b/>
          <w:bCs/>
        </w:rPr>
        <w:t>20.1 Licence holder and research team</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1"/>
        <w:gridCol w:w="3969"/>
        <w:gridCol w:w="850"/>
      </w:tblGrid>
      <w:tr w:rsidR="00A0553D" w:rsidRPr="00A0553D" w14:paraId="4C54D22D" w14:textId="77777777" w:rsidTr="0039346C">
        <w:tc>
          <w:tcPr>
            <w:tcW w:w="4111" w:type="dxa"/>
          </w:tcPr>
          <w:p w14:paraId="344B4FF1" w14:textId="77777777" w:rsidR="00A0553D" w:rsidRPr="00A0553D" w:rsidRDefault="00A0553D" w:rsidP="00A0553D">
            <w:pPr>
              <w:spacing w:before="60" w:after="180" w:line="240" w:lineRule="exact"/>
              <w:rPr>
                <w:b/>
                <w:bCs/>
              </w:rPr>
            </w:pPr>
            <w:r w:rsidRPr="00A0553D">
              <w:rPr>
                <w:b/>
                <w:bCs/>
              </w:rPr>
              <w:t>Name of licence holder</w:t>
            </w:r>
          </w:p>
        </w:tc>
        <w:tc>
          <w:tcPr>
            <w:tcW w:w="3969" w:type="dxa"/>
          </w:tcPr>
          <w:p w14:paraId="48469808" w14:textId="77777777" w:rsidR="00A0553D" w:rsidRPr="00A0553D" w:rsidRDefault="00A0553D" w:rsidP="00A0553D">
            <w:pPr>
              <w:spacing w:before="60" w:after="180" w:line="240" w:lineRule="exact"/>
              <w:rPr>
                <w:b/>
                <w:bCs/>
              </w:rPr>
            </w:pPr>
            <w:r w:rsidRPr="00A0553D">
              <w:rPr>
                <w:b/>
                <w:bCs/>
              </w:rPr>
              <w:t>Signature of licence holder</w:t>
            </w:r>
          </w:p>
        </w:tc>
        <w:tc>
          <w:tcPr>
            <w:tcW w:w="850" w:type="dxa"/>
          </w:tcPr>
          <w:p w14:paraId="57434FAF" w14:textId="77777777" w:rsidR="00A0553D" w:rsidRPr="00A0553D" w:rsidRDefault="00A0553D" w:rsidP="00A0553D">
            <w:pPr>
              <w:spacing w:before="60" w:after="180" w:line="240" w:lineRule="exact"/>
              <w:rPr>
                <w:b/>
                <w:bCs/>
              </w:rPr>
            </w:pPr>
            <w:r w:rsidRPr="00A0553D">
              <w:rPr>
                <w:b/>
                <w:bCs/>
              </w:rPr>
              <w:t>Date</w:t>
            </w:r>
          </w:p>
        </w:tc>
      </w:tr>
      <w:tr w:rsidR="00A0553D" w:rsidRPr="00A0553D" w14:paraId="52DD593B" w14:textId="77777777" w:rsidTr="0039346C">
        <w:tc>
          <w:tcPr>
            <w:tcW w:w="4111" w:type="dxa"/>
          </w:tcPr>
          <w:p w14:paraId="6D0FEDE0" w14:textId="77777777" w:rsidR="00A0553D" w:rsidRPr="00A0553D" w:rsidRDefault="00A0553D" w:rsidP="00A0553D">
            <w:pPr>
              <w:spacing w:before="60" w:after="180" w:line="240" w:lineRule="exact"/>
            </w:pPr>
          </w:p>
          <w:p w14:paraId="172588F0" w14:textId="77777777" w:rsidR="00A0553D" w:rsidRPr="00A0553D" w:rsidRDefault="00A0553D" w:rsidP="00A0553D">
            <w:pPr>
              <w:spacing w:before="60" w:after="180" w:line="240" w:lineRule="exact"/>
            </w:pPr>
          </w:p>
        </w:tc>
        <w:tc>
          <w:tcPr>
            <w:tcW w:w="3969" w:type="dxa"/>
          </w:tcPr>
          <w:p w14:paraId="16031BA8" w14:textId="77777777" w:rsidR="00A0553D" w:rsidRPr="00A0553D" w:rsidRDefault="00A0553D" w:rsidP="00A0553D">
            <w:pPr>
              <w:spacing w:before="60" w:after="180" w:line="240" w:lineRule="exact"/>
            </w:pPr>
          </w:p>
        </w:tc>
        <w:tc>
          <w:tcPr>
            <w:tcW w:w="850" w:type="dxa"/>
          </w:tcPr>
          <w:p w14:paraId="1048C5EA" w14:textId="77777777" w:rsidR="00A0553D" w:rsidRPr="00A0553D" w:rsidRDefault="00A0553D" w:rsidP="00A0553D">
            <w:pPr>
              <w:spacing w:before="60" w:after="180" w:line="240" w:lineRule="exact"/>
            </w:pPr>
          </w:p>
        </w:tc>
      </w:tr>
    </w:tbl>
    <w:p w14:paraId="10B50141" w14:textId="77777777" w:rsidR="00A0553D" w:rsidRPr="00A0553D" w:rsidRDefault="00A0553D" w:rsidP="00A0553D">
      <w:pPr>
        <w:spacing w:before="60" w:after="180" w:line="240" w:lineRule="exact"/>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1"/>
        <w:gridCol w:w="3935"/>
        <w:gridCol w:w="884"/>
      </w:tblGrid>
      <w:tr w:rsidR="00A0553D" w:rsidRPr="00A0553D" w14:paraId="594C3A1F" w14:textId="77777777" w:rsidTr="0039346C">
        <w:tc>
          <w:tcPr>
            <w:tcW w:w="4111" w:type="dxa"/>
          </w:tcPr>
          <w:p w14:paraId="0AFDE5C5" w14:textId="77777777" w:rsidR="00A0553D" w:rsidRPr="00A0553D" w:rsidRDefault="00A0553D" w:rsidP="00A0553D">
            <w:pPr>
              <w:spacing w:before="60" w:after="180" w:line="240" w:lineRule="exact"/>
              <w:rPr>
                <w:b/>
                <w:bCs/>
              </w:rPr>
            </w:pPr>
            <w:r w:rsidRPr="00A0553D">
              <w:rPr>
                <w:b/>
                <w:bCs/>
              </w:rPr>
              <w:t xml:space="preserve">Names of Research Team members  </w:t>
            </w:r>
          </w:p>
        </w:tc>
        <w:tc>
          <w:tcPr>
            <w:tcW w:w="3935" w:type="dxa"/>
          </w:tcPr>
          <w:p w14:paraId="49647129" w14:textId="77777777" w:rsidR="00A0553D" w:rsidRPr="00A0553D" w:rsidRDefault="00A0553D" w:rsidP="00A0553D">
            <w:pPr>
              <w:spacing w:before="60" w:after="180" w:line="240" w:lineRule="exact"/>
              <w:rPr>
                <w:b/>
                <w:bCs/>
              </w:rPr>
            </w:pPr>
            <w:r w:rsidRPr="00A0553D">
              <w:rPr>
                <w:b/>
                <w:bCs/>
              </w:rPr>
              <w:t>Signatures of Research Team members</w:t>
            </w:r>
          </w:p>
        </w:tc>
        <w:tc>
          <w:tcPr>
            <w:tcW w:w="884" w:type="dxa"/>
          </w:tcPr>
          <w:p w14:paraId="2D560D62" w14:textId="77777777" w:rsidR="00A0553D" w:rsidRPr="00A0553D" w:rsidRDefault="00A0553D" w:rsidP="00A0553D">
            <w:pPr>
              <w:spacing w:before="60" w:after="180" w:line="240" w:lineRule="exact"/>
              <w:rPr>
                <w:b/>
                <w:bCs/>
              </w:rPr>
            </w:pPr>
            <w:r w:rsidRPr="00A0553D">
              <w:rPr>
                <w:b/>
                <w:bCs/>
              </w:rPr>
              <w:t>Date</w:t>
            </w:r>
          </w:p>
        </w:tc>
      </w:tr>
      <w:tr w:rsidR="00A0553D" w:rsidRPr="00A0553D" w14:paraId="7F377100" w14:textId="77777777" w:rsidTr="0039346C">
        <w:tc>
          <w:tcPr>
            <w:tcW w:w="4111" w:type="dxa"/>
          </w:tcPr>
          <w:p w14:paraId="5C5EA914" w14:textId="77777777" w:rsidR="00A0553D" w:rsidRPr="00A0553D" w:rsidRDefault="00A0553D" w:rsidP="00A0553D">
            <w:pPr>
              <w:spacing w:before="60" w:after="180" w:line="240" w:lineRule="exact"/>
            </w:pPr>
          </w:p>
          <w:p w14:paraId="36893ABC" w14:textId="77777777" w:rsidR="00A0553D" w:rsidRPr="00A0553D" w:rsidRDefault="00A0553D" w:rsidP="00A0553D">
            <w:pPr>
              <w:spacing w:before="60" w:after="180" w:line="240" w:lineRule="exact"/>
            </w:pPr>
          </w:p>
        </w:tc>
        <w:tc>
          <w:tcPr>
            <w:tcW w:w="3935" w:type="dxa"/>
          </w:tcPr>
          <w:p w14:paraId="499F094D" w14:textId="77777777" w:rsidR="00A0553D" w:rsidRPr="00A0553D" w:rsidRDefault="00A0553D" w:rsidP="00A0553D">
            <w:pPr>
              <w:spacing w:before="60" w:after="180" w:line="240" w:lineRule="exact"/>
            </w:pPr>
          </w:p>
        </w:tc>
        <w:tc>
          <w:tcPr>
            <w:tcW w:w="884" w:type="dxa"/>
          </w:tcPr>
          <w:p w14:paraId="7534A1FE" w14:textId="77777777" w:rsidR="00A0553D" w:rsidRPr="00A0553D" w:rsidRDefault="00A0553D" w:rsidP="00A0553D">
            <w:pPr>
              <w:spacing w:before="60" w:after="180" w:line="240" w:lineRule="exact"/>
            </w:pPr>
          </w:p>
        </w:tc>
      </w:tr>
      <w:tr w:rsidR="00A0553D" w:rsidRPr="00A0553D" w14:paraId="24C31DD1" w14:textId="77777777" w:rsidTr="0039346C">
        <w:trPr>
          <w:trHeight w:val="432"/>
        </w:trPr>
        <w:tc>
          <w:tcPr>
            <w:tcW w:w="4111" w:type="dxa"/>
          </w:tcPr>
          <w:p w14:paraId="0CF70437" w14:textId="77777777" w:rsidR="00A0553D" w:rsidRPr="00A0553D" w:rsidRDefault="00A0553D" w:rsidP="00A0553D">
            <w:pPr>
              <w:spacing w:before="60" w:after="180" w:line="240" w:lineRule="exact"/>
            </w:pPr>
          </w:p>
          <w:p w14:paraId="7B696527" w14:textId="77777777" w:rsidR="00A0553D" w:rsidRPr="00A0553D" w:rsidRDefault="00A0553D" w:rsidP="00A0553D">
            <w:pPr>
              <w:spacing w:before="60" w:after="180" w:line="240" w:lineRule="exact"/>
            </w:pPr>
          </w:p>
        </w:tc>
        <w:tc>
          <w:tcPr>
            <w:tcW w:w="3935" w:type="dxa"/>
          </w:tcPr>
          <w:p w14:paraId="155A8BB2" w14:textId="77777777" w:rsidR="00A0553D" w:rsidRPr="00A0553D" w:rsidRDefault="00A0553D" w:rsidP="00A0553D">
            <w:pPr>
              <w:spacing w:before="60" w:after="180" w:line="240" w:lineRule="exact"/>
            </w:pPr>
          </w:p>
        </w:tc>
        <w:tc>
          <w:tcPr>
            <w:tcW w:w="884" w:type="dxa"/>
          </w:tcPr>
          <w:p w14:paraId="4DADEF53" w14:textId="77777777" w:rsidR="00A0553D" w:rsidRPr="00A0553D" w:rsidRDefault="00A0553D" w:rsidP="00A0553D">
            <w:pPr>
              <w:spacing w:before="60" w:after="180" w:line="240" w:lineRule="exact"/>
            </w:pPr>
          </w:p>
        </w:tc>
      </w:tr>
      <w:tr w:rsidR="00A0553D" w:rsidRPr="00A0553D" w14:paraId="7E513445" w14:textId="77777777" w:rsidTr="0039346C">
        <w:tc>
          <w:tcPr>
            <w:tcW w:w="4111" w:type="dxa"/>
          </w:tcPr>
          <w:p w14:paraId="6C5BAC85" w14:textId="77777777" w:rsidR="00A0553D" w:rsidRPr="00A0553D" w:rsidRDefault="00A0553D" w:rsidP="00A0553D">
            <w:pPr>
              <w:spacing w:before="60" w:after="180" w:line="240" w:lineRule="exact"/>
            </w:pPr>
          </w:p>
          <w:p w14:paraId="13F6631B" w14:textId="77777777" w:rsidR="00A0553D" w:rsidRPr="00A0553D" w:rsidRDefault="00A0553D" w:rsidP="00A0553D">
            <w:pPr>
              <w:spacing w:before="60" w:after="180" w:line="240" w:lineRule="exact"/>
            </w:pPr>
          </w:p>
        </w:tc>
        <w:tc>
          <w:tcPr>
            <w:tcW w:w="3935" w:type="dxa"/>
          </w:tcPr>
          <w:p w14:paraId="6E44AECA" w14:textId="77777777" w:rsidR="00A0553D" w:rsidRPr="00A0553D" w:rsidRDefault="00A0553D" w:rsidP="00A0553D">
            <w:pPr>
              <w:spacing w:before="60" w:after="180" w:line="240" w:lineRule="exact"/>
            </w:pPr>
          </w:p>
        </w:tc>
        <w:tc>
          <w:tcPr>
            <w:tcW w:w="884" w:type="dxa"/>
          </w:tcPr>
          <w:p w14:paraId="5BF26D1F" w14:textId="77777777" w:rsidR="00A0553D" w:rsidRPr="00A0553D" w:rsidRDefault="00A0553D" w:rsidP="00A0553D">
            <w:pPr>
              <w:spacing w:before="60" w:after="180" w:line="240" w:lineRule="exact"/>
            </w:pPr>
          </w:p>
        </w:tc>
      </w:tr>
      <w:tr w:rsidR="00A0553D" w:rsidRPr="00A0553D" w14:paraId="3499424E" w14:textId="77777777" w:rsidTr="0039346C">
        <w:tc>
          <w:tcPr>
            <w:tcW w:w="4111" w:type="dxa"/>
          </w:tcPr>
          <w:p w14:paraId="0C4F3E7E" w14:textId="77777777" w:rsidR="00A0553D" w:rsidRPr="00A0553D" w:rsidRDefault="00A0553D" w:rsidP="00A0553D">
            <w:pPr>
              <w:spacing w:before="60" w:after="180" w:line="240" w:lineRule="exact"/>
            </w:pPr>
          </w:p>
          <w:p w14:paraId="571D3253" w14:textId="77777777" w:rsidR="00A0553D" w:rsidRPr="00A0553D" w:rsidRDefault="00A0553D" w:rsidP="00A0553D">
            <w:pPr>
              <w:spacing w:before="60" w:after="180" w:line="240" w:lineRule="exact"/>
            </w:pPr>
          </w:p>
        </w:tc>
        <w:tc>
          <w:tcPr>
            <w:tcW w:w="3935" w:type="dxa"/>
          </w:tcPr>
          <w:p w14:paraId="16209018" w14:textId="77777777" w:rsidR="00A0553D" w:rsidRPr="00A0553D" w:rsidRDefault="00A0553D" w:rsidP="00A0553D">
            <w:pPr>
              <w:spacing w:before="60" w:after="180" w:line="240" w:lineRule="exact"/>
            </w:pPr>
          </w:p>
        </w:tc>
        <w:tc>
          <w:tcPr>
            <w:tcW w:w="884" w:type="dxa"/>
          </w:tcPr>
          <w:p w14:paraId="7A449872" w14:textId="77777777" w:rsidR="00A0553D" w:rsidRPr="00A0553D" w:rsidRDefault="00A0553D" w:rsidP="00A0553D">
            <w:pPr>
              <w:spacing w:before="60" w:after="180" w:line="240" w:lineRule="exact"/>
            </w:pPr>
          </w:p>
        </w:tc>
      </w:tr>
    </w:tbl>
    <w:p w14:paraId="76916B98" w14:textId="77777777" w:rsidR="00A0553D" w:rsidRPr="00A0553D" w:rsidRDefault="00A0553D" w:rsidP="00A0553D">
      <w:pPr>
        <w:spacing w:before="60" w:after="180" w:line="240" w:lineRule="exact"/>
      </w:pPr>
    </w:p>
    <w:p w14:paraId="43D9AE70" w14:textId="77777777" w:rsidR="00A0553D" w:rsidRPr="00A0553D" w:rsidRDefault="00A0553D" w:rsidP="00A0553D">
      <w:pPr>
        <w:spacing w:before="60" w:after="180" w:line="240" w:lineRule="exact"/>
        <w:rPr>
          <w:b/>
          <w:bCs/>
        </w:rPr>
      </w:pPr>
      <w:r w:rsidRPr="00A0553D">
        <w:rPr>
          <w:b/>
          <w:bCs/>
        </w:rPr>
        <w:t>20.2 ORGANISATION WITH RESPONSIBILITY FOR THE LICENCE HOLDER</w:t>
      </w:r>
    </w:p>
    <w:p w14:paraId="1105E139" w14:textId="77777777" w:rsidR="00A0553D" w:rsidRPr="00A0553D" w:rsidRDefault="00A0553D" w:rsidP="00A0553D">
      <w:pPr>
        <w:spacing w:before="60" w:after="180" w:line="240" w:lineRule="exact"/>
      </w:pPr>
      <w:r w:rsidRPr="00A0553D">
        <w:t>The  ...................................................................... (name of organisation) undertakes to accept ultimate responsibility for the licence holder's access to the data stated above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1"/>
        <w:gridCol w:w="3969"/>
        <w:gridCol w:w="850"/>
      </w:tblGrid>
      <w:tr w:rsidR="00A0553D" w:rsidRPr="00A0553D" w14:paraId="5D79FCB7" w14:textId="77777777" w:rsidTr="0039346C">
        <w:tc>
          <w:tcPr>
            <w:tcW w:w="4111" w:type="dxa"/>
          </w:tcPr>
          <w:p w14:paraId="299DF5B7" w14:textId="77777777" w:rsidR="00A0553D" w:rsidRPr="00A0553D" w:rsidRDefault="00A0553D" w:rsidP="00A0553D">
            <w:pPr>
              <w:spacing w:before="60" w:after="180" w:line="240" w:lineRule="exact"/>
              <w:rPr>
                <w:b/>
                <w:bCs/>
              </w:rPr>
            </w:pPr>
            <w:r w:rsidRPr="00A0553D">
              <w:rPr>
                <w:b/>
                <w:bCs/>
              </w:rPr>
              <w:t xml:space="preserve">Name of organisation's representative </w:t>
            </w:r>
          </w:p>
        </w:tc>
        <w:tc>
          <w:tcPr>
            <w:tcW w:w="3969" w:type="dxa"/>
          </w:tcPr>
          <w:p w14:paraId="2BE83530" w14:textId="77777777" w:rsidR="00A0553D" w:rsidRPr="00A0553D" w:rsidRDefault="00A0553D" w:rsidP="00A0553D">
            <w:pPr>
              <w:spacing w:before="60" w:after="180" w:line="240" w:lineRule="exact"/>
              <w:rPr>
                <w:b/>
                <w:bCs/>
              </w:rPr>
            </w:pPr>
            <w:r w:rsidRPr="00A0553D">
              <w:rPr>
                <w:b/>
                <w:bCs/>
              </w:rPr>
              <w:t>Signature of organisation's representative</w:t>
            </w:r>
          </w:p>
        </w:tc>
        <w:tc>
          <w:tcPr>
            <w:tcW w:w="850" w:type="dxa"/>
          </w:tcPr>
          <w:p w14:paraId="064D45C3" w14:textId="77777777" w:rsidR="00A0553D" w:rsidRPr="00A0553D" w:rsidRDefault="00A0553D" w:rsidP="00A0553D">
            <w:pPr>
              <w:spacing w:before="60" w:after="180" w:line="240" w:lineRule="exact"/>
              <w:rPr>
                <w:b/>
                <w:bCs/>
              </w:rPr>
            </w:pPr>
            <w:r w:rsidRPr="00A0553D">
              <w:rPr>
                <w:b/>
                <w:bCs/>
              </w:rPr>
              <w:t>Date</w:t>
            </w:r>
          </w:p>
        </w:tc>
      </w:tr>
      <w:tr w:rsidR="00A0553D" w:rsidRPr="00A0553D" w14:paraId="782EDDD0" w14:textId="77777777" w:rsidTr="0039346C">
        <w:trPr>
          <w:trHeight w:val="449"/>
        </w:trPr>
        <w:tc>
          <w:tcPr>
            <w:tcW w:w="4111" w:type="dxa"/>
          </w:tcPr>
          <w:p w14:paraId="2BE0DF22" w14:textId="77777777" w:rsidR="00A0553D" w:rsidRPr="00A0553D" w:rsidRDefault="00A0553D" w:rsidP="00A0553D">
            <w:pPr>
              <w:spacing w:before="60" w:after="180" w:line="240" w:lineRule="exact"/>
            </w:pPr>
            <w:r w:rsidRPr="00A0553D">
              <w:t xml:space="preserve"> </w:t>
            </w:r>
          </w:p>
          <w:p w14:paraId="6CDCEF58" w14:textId="77777777" w:rsidR="00A0553D" w:rsidRPr="00A0553D" w:rsidRDefault="00A0553D" w:rsidP="00A0553D">
            <w:pPr>
              <w:spacing w:before="60" w:after="180" w:line="240" w:lineRule="exact"/>
            </w:pPr>
          </w:p>
        </w:tc>
        <w:tc>
          <w:tcPr>
            <w:tcW w:w="3969" w:type="dxa"/>
          </w:tcPr>
          <w:p w14:paraId="72D6F48F" w14:textId="77777777" w:rsidR="00A0553D" w:rsidRPr="00A0553D" w:rsidRDefault="00A0553D" w:rsidP="00A0553D">
            <w:pPr>
              <w:spacing w:before="60" w:after="180" w:line="240" w:lineRule="exact"/>
            </w:pPr>
          </w:p>
        </w:tc>
        <w:tc>
          <w:tcPr>
            <w:tcW w:w="850" w:type="dxa"/>
          </w:tcPr>
          <w:p w14:paraId="3B70F9E0" w14:textId="77777777" w:rsidR="00A0553D" w:rsidRPr="00A0553D" w:rsidRDefault="00A0553D" w:rsidP="00A0553D">
            <w:pPr>
              <w:spacing w:before="60" w:after="180" w:line="240" w:lineRule="exact"/>
            </w:pPr>
          </w:p>
        </w:tc>
      </w:tr>
    </w:tbl>
    <w:p w14:paraId="390073CB" w14:textId="77777777" w:rsidR="00A0553D" w:rsidRDefault="00A0553D" w:rsidP="00A0553D">
      <w:pPr>
        <w:spacing w:before="60" w:after="180" w:line="240" w:lineRule="exact"/>
      </w:pPr>
    </w:p>
    <w:p w14:paraId="6166F6B4" w14:textId="77777777" w:rsidR="00D02F31" w:rsidRPr="00A0553D" w:rsidRDefault="00D02F31" w:rsidP="00A0553D">
      <w:pPr>
        <w:spacing w:before="60" w:after="180" w:line="240" w:lineRule="exact"/>
      </w:pPr>
    </w:p>
    <w:p w14:paraId="46134DED" w14:textId="77777777" w:rsidR="00A0553D" w:rsidRPr="00A0553D" w:rsidRDefault="00A0553D" w:rsidP="00A0553D">
      <w:pPr>
        <w:spacing w:before="60" w:after="180" w:line="240" w:lineRule="exact"/>
      </w:pPr>
      <w:r w:rsidRPr="00A0553D">
        <w:rPr>
          <w:b/>
          <w:bCs/>
        </w:rPr>
        <w:t xml:space="preserve"> 20.3 ORGANISATION WITH RESPONSIBILITY FOR THE LICENCE HOLDER (as employer)</w:t>
      </w:r>
      <w:r w:rsidRPr="00A0553D">
        <w:t xml:space="preserve"> (complete where this is different to 20.2)</w:t>
      </w:r>
    </w:p>
    <w:p w14:paraId="6DA16492" w14:textId="77777777" w:rsidR="00A0553D" w:rsidRPr="00A0553D" w:rsidRDefault="00A0553D" w:rsidP="00A0553D">
      <w:pPr>
        <w:spacing w:before="60" w:after="180" w:line="240" w:lineRule="exact"/>
      </w:pPr>
      <w:r w:rsidRPr="00A0553D">
        <w:t>The  ......................................................................(name of organisation) undertakes to accept responsibility for the licence holder's access to the data stated above, as the employing organisation.</w:t>
      </w:r>
    </w:p>
    <w:p w14:paraId="639C2F52" w14:textId="77777777" w:rsidR="00A0553D" w:rsidRPr="00A0553D" w:rsidRDefault="00A0553D" w:rsidP="00A0553D">
      <w:pPr>
        <w:spacing w:before="60" w:after="180" w:line="240" w:lineRule="exact"/>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1"/>
        <w:gridCol w:w="3969"/>
        <w:gridCol w:w="850"/>
      </w:tblGrid>
      <w:tr w:rsidR="00A0553D" w:rsidRPr="00A0553D" w14:paraId="576B01E8" w14:textId="77777777" w:rsidTr="0039346C">
        <w:tc>
          <w:tcPr>
            <w:tcW w:w="4111" w:type="dxa"/>
          </w:tcPr>
          <w:p w14:paraId="79D04769" w14:textId="77777777" w:rsidR="00A0553D" w:rsidRPr="00A0553D" w:rsidRDefault="00A0553D" w:rsidP="00A0553D">
            <w:pPr>
              <w:spacing w:before="60" w:after="180" w:line="240" w:lineRule="exact"/>
              <w:rPr>
                <w:b/>
                <w:bCs/>
              </w:rPr>
            </w:pPr>
            <w:r w:rsidRPr="00A0553D">
              <w:rPr>
                <w:b/>
                <w:bCs/>
              </w:rPr>
              <w:t xml:space="preserve">Name of organisation's representative </w:t>
            </w:r>
          </w:p>
        </w:tc>
        <w:tc>
          <w:tcPr>
            <w:tcW w:w="3969" w:type="dxa"/>
          </w:tcPr>
          <w:p w14:paraId="46507331" w14:textId="77777777" w:rsidR="00A0553D" w:rsidRPr="00A0553D" w:rsidRDefault="00A0553D" w:rsidP="00A0553D">
            <w:pPr>
              <w:spacing w:before="60" w:after="180" w:line="240" w:lineRule="exact"/>
              <w:rPr>
                <w:b/>
                <w:bCs/>
              </w:rPr>
            </w:pPr>
            <w:r w:rsidRPr="00A0553D">
              <w:rPr>
                <w:b/>
                <w:bCs/>
              </w:rPr>
              <w:t>Signature of organisation's representative</w:t>
            </w:r>
          </w:p>
        </w:tc>
        <w:tc>
          <w:tcPr>
            <w:tcW w:w="850" w:type="dxa"/>
          </w:tcPr>
          <w:p w14:paraId="175FF5F2" w14:textId="77777777" w:rsidR="00A0553D" w:rsidRPr="00A0553D" w:rsidRDefault="00A0553D" w:rsidP="00A0553D">
            <w:pPr>
              <w:spacing w:before="60" w:after="180" w:line="240" w:lineRule="exact"/>
              <w:rPr>
                <w:b/>
                <w:bCs/>
              </w:rPr>
            </w:pPr>
            <w:r w:rsidRPr="00A0553D">
              <w:rPr>
                <w:b/>
                <w:bCs/>
              </w:rPr>
              <w:t>Date</w:t>
            </w:r>
          </w:p>
        </w:tc>
      </w:tr>
      <w:tr w:rsidR="00A0553D" w:rsidRPr="00A0553D" w14:paraId="7C836A91" w14:textId="77777777" w:rsidTr="0039346C">
        <w:trPr>
          <w:trHeight w:val="449"/>
        </w:trPr>
        <w:tc>
          <w:tcPr>
            <w:tcW w:w="4111" w:type="dxa"/>
          </w:tcPr>
          <w:p w14:paraId="3F34F593" w14:textId="77777777" w:rsidR="00A0553D" w:rsidRPr="00A0553D" w:rsidRDefault="00A0553D" w:rsidP="00A0553D">
            <w:pPr>
              <w:spacing w:before="60" w:after="180" w:line="240" w:lineRule="exact"/>
            </w:pPr>
            <w:r w:rsidRPr="00A0553D">
              <w:t xml:space="preserve"> </w:t>
            </w:r>
          </w:p>
          <w:p w14:paraId="6DBDEF80" w14:textId="77777777" w:rsidR="00A0553D" w:rsidRPr="00A0553D" w:rsidRDefault="00A0553D" w:rsidP="00A0553D">
            <w:pPr>
              <w:spacing w:before="60" w:after="180" w:line="240" w:lineRule="exact"/>
            </w:pPr>
          </w:p>
        </w:tc>
        <w:tc>
          <w:tcPr>
            <w:tcW w:w="3969" w:type="dxa"/>
          </w:tcPr>
          <w:p w14:paraId="2A99FF4E" w14:textId="77777777" w:rsidR="00A0553D" w:rsidRPr="00A0553D" w:rsidRDefault="00A0553D" w:rsidP="00A0553D">
            <w:pPr>
              <w:spacing w:before="60" w:after="180" w:line="240" w:lineRule="exact"/>
            </w:pPr>
          </w:p>
        </w:tc>
        <w:tc>
          <w:tcPr>
            <w:tcW w:w="850" w:type="dxa"/>
          </w:tcPr>
          <w:p w14:paraId="70E42C46" w14:textId="77777777" w:rsidR="00A0553D" w:rsidRPr="00A0553D" w:rsidRDefault="00A0553D" w:rsidP="00A0553D">
            <w:pPr>
              <w:spacing w:before="60" w:after="180" w:line="240" w:lineRule="exact"/>
            </w:pPr>
          </w:p>
        </w:tc>
      </w:tr>
    </w:tbl>
    <w:p w14:paraId="589C47AB" w14:textId="77777777" w:rsidR="00A0553D" w:rsidRPr="00A0553D" w:rsidRDefault="00A0553D" w:rsidP="00A0553D">
      <w:pPr>
        <w:spacing w:before="60" w:after="180" w:line="240" w:lineRule="exact"/>
      </w:pPr>
    </w:p>
    <w:p w14:paraId="7E7642DC" w14:textId="77777777" w:rsidR="00A0553D" w:rsidRPr="00A0553D" w:rsidRDefault="00A0553D" w:rsidP="00A0553D">
      <w:pPr>
        <w:spacing w:before="60" w:after="180" w:line="240" w:lineRule="exact"/>
        <w:rPr>
          <w:b/>
          <w:bCs/>
        </w:rPr>
      </w:pPr>
      <w:r w:rsidRPr="00A0553D">
        <w:rPr>
          <w:b/>
          <w:bCs/>
        </w:rPr>
        <w:t>21. APPROVAL</w:t>
      </w:r>
    </w:p>
    <w:p w14:paraId="19EFE6AA" w14:textId="77777777" w:rsidR="00A0553D" w:rsidRPr="00A0553D" w:rsidRDefault="00A0553D" w:rsidP="00A0553D">
      <w:pPr>
        <w:spacing w:before="60" w:after="180" w:line="240" w:lineRule="exact"/>
        <w:rPr>
          <w:b/>
          <w:bCs/>
        </w:rPr>
      </w:pPr>
      <w:r w:rsidRPr="00A0553D">
        <w:rPr>
          <w:b/>
          <w:bCs/>
        </w:rPr>
        <w:t xml:space="preserve">21.1 UK Data Archive  </w:t>
      </w:r>
    </w:p>
    <w:p w14:paraId="2370BB3C" w14:textId="77777777" w:rsidR="00A0553D" w:rsidRPr="00A0553D" w:rsidRDefault="00A0553D" w:rsidP="00A0553D">
      <w:pPr>
        <w:spacing w:before="60" w:after="180" w:line="240" w:lineRule="exact"/>
      </w:pPr>
      <w:r w:rsidRPr="00A0553D">
        <w:t>The UK Data Archive, on behalf of the University of Essex, have screened the request and confirms that it meets the terms of the agreement between the data depositor and the University of Essex for access to these data.</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1"/>
        <w:gridCol w:w="3969"/>
        <w:gridCol w:w="850"/>
      </w:tblGrid>
      <w:tr w:rsidR="00A0553D" w:rsidRPr="00A0553D" w14:paraId="10324EAF" w14:textId="77777777" w:rsidTr="0039346C">
        <w:tc>
          <w:tcPr>
            <w:tcW w:w="4111" w:type="dxa"/>
          </w:tcPr>
          <w:p w14:paraId="36CBBE78" w14:textId="77777777" w:rsidR="00A0553D" w:rsidRPr="00A0553D" w:rsidRDefault="00A0553D" w:rsidP="00A0553D">
            <w:pPr>
              <w:spacing w:before="60" w:after="180" w:line="240" w:lineRule="exact"/>
              <w:rPr>
                <w:b/>
                <w:bCs/>
              </w:rPr>
            </w:pPr>
            <w:r w:rsidRPr="00A0553D">
              <w:rPr>
                <w:b/>
                <w:bCs/>
              </w:rPr>
              <w:t xml:space="preserve"> Name of UK Data Archive representative</w:t>
            </w:r>
          </w:p>
        </w:tc>
        <w:tc>
          <w:tcPr>
            <w:tcW w:w="3969" w:type="dxa"/>
          </w:tcPr>
          <w:p w14:paraId="4156DAFC" w14:textId="77777777" w:rsidR="00A0553D" w:rsidRPr="00A0553D" w:rsidRDefault="00A0553D" w:rsidP="00A0553D">
            <w:pPr>
              <w:spacing w:before="60" w:after="180" w:line="240" w:lineRule="exact"/>
              <w:rPr>
                <w:b/>
                <w:bCs/>
              </w:rPr>
            </w:pPr>
            <w:r w:rsidRPr="00A0553D">
              <w:rPr>
                <w:b/>
                <w:bCs/>
              </w:rPr>
              <w:t>Signature of UK Data Archive representative</w:t>
            </w:r>
          </w:p>
        </w:tc>
        <w:tc>
          <w:tcPr>
            <w:tcW w:w="850" w:type="dxa"/>
          </w:tcPr>
          <w:p w14:paraId="3C1BC3C6" w14:textId="77777777" w:rsidR="00A0553D" w:rsidRPr="00A0553D" w:rsidRDefault="00A0553D" w:rsidP="00A0553D">
            <w:pPr>
              <w:spacing w:before="60" w:after="180" w:line="240" w:lineRule="exact"/>
              <w:rPr>
                <w:b/>
                <w:bCs/>
              </w:rPr>
            </w:pPr>
            <w:r w:rsidRPr="00A0553D">
              <w:rPr>
                <w:b/>
                <w:bCs/>
              </w:rPr>
              <w:t>Date</w:t>
            </w:r>
          </w:p>
        </w:tc>
      </w:tr>
      <w:tr w:rsidR="00A0553D" w:rsidRPr="00A0553D" w14:paraId="2E2FCADD" w14:textId="77777777" w:rsidTr="0039346C">
        <w:tc>
          <w:tcPr>
            <w:tcW w:w="4111" w:type="dxa"/>
          </w:tcPr>
          <w:p w14:paraId="75015B8C" w14:textId="77777777" w:rsidR="00A0553D" w:rsidRPr="00A0553D" w:rsidRDefault="00A0553D" w:rsidP="00A0553D">
            <w:pPr>
              <w:spacing w:before="60" w:after="180" w:line="240" w:lineRule="exact"/>
            </w:pPr>
          </w:p>
          <w:p w14:paraId="5022111B" w14:textId="77777777" w:rsidR="00A0553D" w:rsidRPr="00A0553D" w:rsidRDefault="00A0553D" w:rsidP="00A0553D">
            <w:pPr>
              <w:spacing w:before="60" w:after="180" w:line="240" w:lineRule="exact"/>
            </w:pPr>
          </w:p>
        </w:tc>
        <w:tc>
          <w:tcPr>
            <w:tcW w:w="3969" w:type="dxa"/>
          </w:tcPr>
          <w:p w14:paraId="45F70D67" w14:textId="77777777" w:rsidR="00A0553D" w:rsidRPr="00A0553D" w:rsidRDefault="00A0553D" w:rsidP="00A0553D">
            <w:pPr>
              <w:spacing w:before="60" w:after="180" w:line="240" w:lineRule="exact"/>
            </w:pPr>
          </w:p>
        </w:tc>
        <w:tc>
          <w:tcPr>
            <w:tcW w:w="850" w:type="dxa"/>
          </w:tcPr>
          <w:p w14:paraId="31CA0508" w14:textId="77777777" w:rsidR="00A0553D" w:rsidRPr="00A0553D" w:rsidRDefault="00A0553D" w:rsidP="00A0553D">
            <w:pPr>
              <w:spacing w:before="60" w:after="180" w:line="240" w:lineRule="exact"/>
            </w:pPr>
          </w:p>
        </w:tc>
      </w:tr>
    </w:tbl>
    <w:p w14:paraId="7A865AA5" w14:textId="77777777" w:rsidR="00A0553D" w:rsidRPr="00A0553D" w:rsidRDefault="00A0553D" w:rsidP="00A0553D">
      <w:pPr>
        <w:spacing w:before="60" w:after="180" w:line="240" w:lineRule="exact"/>
        <w:rPr>
          <w:b/>
          <w:bCs/>
        </w:rPr>
      </w:pPr>
      <w:r w:rsidRPr="00A0553D">
        <w:rPr>
          <w:b/>
          <w:bCs/>
        </w:rPr>
        <w:t>21.2 Approval of the data depositor</w:t>
      </w:r>
    </w:p>
    <w:p w14:paraId="0F506E65" w14:textId="77777777" w:rsidR="00A0553D" w:rsidRPr="00A0553D" w:rsidRDefault="00A0553D" w:rsidP="00A0553D">
      <w:pPr>
        <w:spacing w:before="60" w:after="180" w:line="240" w:lineRule="exact"/>
      </w:pPr>
      <w:r w:rsidRPr="00A0553D">
        <w:t>The data depositor confirms that the access complies with any undertaking made at the time of collection or the scope of any consent given.</w:t>
      </w:r>
    </w:p>
    <w:p w14:paraId="1BA7D550" w14:textId="77777777" w:rsidR="00A0553D" w:rsidRDefault="00A0553D" w:rsidP="00A0553D">
      <w:pPr>
        <w:spacing w:before="60" w:after="180" w:line="240" w:lineRule="exact"/>
      </w:pPr>
      <w:r w:rsidRPr="00A0553D">
        <w:lastRenderedPageBreak/>
        <w:t xml:space="preserve">The data depositor authorises the provision of access to these data to the licence holder under the terms specified in this Special Licence, including any additional conditions imposed by the data depositor, as stated below: </w:t>
      </w:r>
    </w:p>
    <w:p w14:paraId="10AF0F85" w14:textId="77777777" w:rsidR="00A0553D" w:rsidRDefault="00A0553D" w:rsidP="00A0553D">
      <w:pPr>
        <w:spacing w:before="60" w:after="180" w:line="240" w:lineRule="exact"/>
      </w:pPr>
      <w:r>
        <w:rPr>
          <w:noProof/>
          <w:lang w:val="en-US" w:eastAsia="en-US"/>
        </w:rPr>
        <mc:AlternateContent>
          <mc:Choice Requires="wps">
            <w:drawing>
              <wp:anchor distT="0" distB="0" distL="114300" distR="114300" simplePos="0" relativeHeight="251680256" behindDoc="0" locked="0" layoutInCell="1" allowOverlap="1" wp14:anchorId="6EA541E8" wp14:editId="54DE5711">
                <wp:simplePos x="0" y="0"/>
                <wp:positionH relativeFrom="column">
                  <wp:posOffset>24765</wp:posOffset>
                </wp:positionH>
                <wp:positionV relativeFrom="paragraph">
                  <wp:posOffset>159385</wp:posOffset>
                </wp:positionV>
                <wp:extent cx="5846445" cy="1417955"/>
                <wp:effectExtent l="0" t="0" r="20955" b="1079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6445" cy="1417955"/>
                        </a:xfrm>
                        <a:prstGeom prst="rect">
                          <a:avLst/>
                        </a:prstGeom>
                        <a:solidFill>
                          <a:srgbClr val="FFFFFF"/>
                        </a:solidFill>
                        <a:ln w="9525">
                          <a:solidFill>
                            <a:srgbClr val="000000"/>
                          </a:solidFill>
                          <a:miter lim="800000"/>
                          <a:headEnd/>
                          <a:tailEnd/>
                        </a:ln>
                      </wps:spPr>
                      <wps:txbx>
                        <w:txbxContent>
                          <w:p w14:paraId="32668DF3" w14:textId="77777777" w:rsidR="00A0553D" w:rsidRDefault="00A0553D" w:rsidP="00A0553D">
                            <w:pPr>
                              <w:pStyle w:val="BodyTextBold"/>
                            </w:pPr>
                            <w:r>
                              <w:t>Additional conditions of access: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0" style="position:absolute;margin-left:1.95pt;margin-top:12.55pt;width:460.35pt;height:111.6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">
                <v:textbox>
                  <w:txbxContent>
                    <w:p w14:paraId="32668DF3" w14:textId="77777777" w:rsidR="00A0553D" w:rsidRDefault="00A0553D" w:rsidP="00A0553D">
                      <w:pPr>
                        <w:pStyle w:val="BodyTextBold"/>
                      </w:pPr>
                      <w:r>
                        <w:t>Additional conditions of access:</w:t>
                      </w:r>
                    </w:p>
                  </w:txbxContent>
                </v:textbox>
              </v:rect>
            </w:pict>
          </mc:Fallback>
        </mc:AlternateContent>
      </w:r>
    </w:p>
    <w:p w14:paraId="26F3104C" w14:textId="77777777" w:rsidR="00A0553D" w:rsidRPr="00A0553D" w:rsidRDefault="00A0553D" w:rsidP="00A0553D">
      <w:pPr>
        <w:spacing w:before="60" w:after="180" w:line="240" w:lineRule="exact"/>
      </w:pPr>
    </w:p>
    <w:p w14:paraId="55C5092D" w14:textId="77777777" w:rsidR="00A0553D" w:rsidRPr="00A0553D" w:rsidRDefault="00A0553D" w:rsidP="00A0553D">
      <w:pPr>
        <w:spacing w:before="60" w:after="180" w:line="240" w:lineRule="exact"/>
      </w:pPr>
    </w:p>
    <w:p w14:paraId="02FDEDD3" w14:textId="77777777" w:rsidR="00A0553D" w:rsidRPr="00A0553D" w:rsidRDefault="00A0553D" w:rsidP="00A0553D">
      <w:pPr>
        <w:spacing w:before="60" w:after="180" w:line="240" w:lineRule="exact"/>
      </w:pPr>
    </w:p>
    <w:p w14:paraId="62996F66" w14:textId="77777777" w:rsidR="00A0553D" w:rsidRPr="00A0553D" w:rsidRDefault="00A0553D" w:rsidP="00A0553D">
      <w:pPr>
        <w:spacing w:before="60" w:after="180" w:line="240" w:lineRule="exact"/>
      </w:pPr>
    </w:p>
    <w:p w14:paraId="33537B4B" w14:textId="77777777" w:rsidR="00A0553D" w:rsidRPr="00A0553D" w:rsidRDefault="00A0553D" w:rsidP="00A0553D">
      <w:pPr>
        <w:spacing w:before="60" w:after="180" w:line="240" w:lineRule="exact"/>
      </w:pPr>
    </w:p>
    <w:p w14:paraId="24ADB18F" w14:textId="77777777" w:rsidR="00A0553D" w:rsidRPr="00A0553D" w:rsidRDefault="00A0553D" w:rsidP="00A0553D">
      <w:pPr>
        <w:spacing w:before="60" w:after="180" w:line="240" w:lineRule="exact"/>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1"/>
        <w:gridCol w:w="3969"/>
        <w:gridCol w:w="992"/>
      </w:tblGrid>
      <w:tr w:rsidR="00A0553D" w:rsidRPr="00A0553D" w14:paraId="427F5D8E" w14:textId="77777777" w:rsidTr="0039346C">
        <w:tc>
          <w:tcPr>
            <w:tcW w:w="4111" w:type="dxa"/>
          </w:tcPr>
          <w:p w14:paraId="36816F1A" w14:textId="77777777" w:rsidR="00A0553D" w:rsidRPr="00A0553D" w:rsidRDefault="00A0553D" w:rsidP="00A0553D">
            <w:pPr>
              <w:spacing w:before="60" w:after="180" w:line="240" w:lineRule="exact"/>
              <w:rPr>
                <w:b/>
                <w:bCs/>
              </w:rPr>
            </w:pPr>
            <w:r w:rsidRPr="00A0553D">
              <w:rPr>
                <w:b/>
                <w:bCs/>
              </w:rPr>
              <w:t>Name of representative for the data depositor</w:t>
            </w:r>
          </w:p>
        </w:tc>
        <w:tc>
          <w:tcPr>
            <w:tcW w:w="3969" w:type="dxa"/>
          </w:tcPr>
          <w:p w14:paraId="1E8FFC1C" w14:textId="77777777" w:rsidR="00A0553D" w:rsidRPr="00A0553D" w:rsidRDefault="00A0553D" w:rsidP="00A0553D">
            <w:pPr>
              <w:spacing w:before="60" w:after="180" w:line="240" w:lineRule="exact"/>
              <w:rPr>
                <w:b/>
                <w:bCs/>
              </w:rPr>
            </w:pPr>
            <w:r w:rsidRPr="00A0553D">
              <w:rPr>
                <w:b/>
                <w:bCs/>
              </w:rPr>
              <w:t>Signature of representative for the data depositor</w:t>
            </w:r>
          </w:p>
        </w:tc>
        <w:tc>
          <w:tcPr>
            <w:tcW w:w="992" w:type="dxa"/>
          </w:tcPr>
          <w:p w14:paraId="14C7727A" w14:textId="77777777" w:rsidR="00A0553D" w:rsidRPr="00A0553D" w:rsidRDefault="00A0553D" w:rsidP="00A0553D">
            <w:pPr>
              <w:spacing w:before="60" w:after="180" w:line="240" w:lineRule="exact"/>
              <w:rPr>
                <w:b/>
                <w:bCs/>
              </w:rPr>
            </w:pPr>
            <w:r w:rsidRPr="00A0553D">
              <w:rPr>
                <w:b/>
                <w:bCs/>
              </w:rPr>
              <w:t>Date</w:t>
            </w:r>
          </w:p>
        </w:tc>
      </w:tr>
      <w:tr w:rsidR="00A0553D" w:rsidRPr="00A0553D" w14:paraId="5CC64327" w14:textId="77777777" w:rsidTr="0039346C">
        <w:tc>
          <w:tcPr>
            <w:tcW w:w="4111" w:type="dxa"/>
          </w:tcPr>
          <w:p w14:paraId="2B34E302" w14:textId="77777777" w:rsidR="00A0553D" w:rsidRPr="00A0553D" w:rsidRDefault="00A0553D" w:rsidP="00A0553D">
            <w:pPr>
              <w:spacing w:before="60" w:after="180" w:line="240" w:lineRule="exact"/>
            </w:pPr>
          </w:p>
          <w:p w14:paraId="26F59613" w14:textId="77777777" w:rsidR="00A0553D" w:rsidRPr="00A0553D" w:rsidRDefault="00A0553D" w:rsidP="00A0553D">
            <w:pPr>
              <w:spacing w:before="60" w:after="180" w:line="240" w:lineRule="exact"/>
            </w:pPr>
          </w:p>
        </w:tc>
        <w:tc>
          <w:tcPr>
            <w:tcW w:w="3969" w:type="dxa"/>
          </w:tcPr>
          <w:p w14:paraId="368B2248" w14:textId="77777777" w:rsidR="00A0553D" w:rsidRPr="00A0553D" w:rsidRDefault="00A0553D" w:rsidP="00A0553D">
            <w:pPr>
              <w:spacing w:before="60" w:after="180" w:line="240" w:lineRule="exact"/>
            </w:pPr>
          </w:p>
        </w:tc>
        <w:tc>
          <w:tcPr>
            <w:tcW w:w="992" w:type="dxa"/>
          </w:tcPr>
          <w:p w14:paraId="12AEF3A9" w14:textId="77777777" w:rsidR="00A0553D" w:rsidRPr="00A0553D" w:rsidRDefault="00A0553D" w:rsidP="00A0553D">
            <w:pPr>
              <w:spacing w:before="60" w:after="180" w:line="240" w:lineRule="exact"/>
            </w:pPr>
          </w:p>
        </w:tc>
      </w:tr>
    </w:tbl>
    <w:p w14:paraId="3D0B282D" w14:textId="77777777" w:rsidR="00A0553D" w:rsidRPr="00A0553D" w:rsidRDefault="00A0553D" w:rsidP="00A0553D">
      <w:pPr>
        <w:spacing w:before="60" w:after="180" w:line="240" w:lineRule="exact"/>
      </w:pPr>
    </w:p>
    <w:p w14:paraId="70112D99" w14:textId="77777777" w:rsidR="00A0553D" w:rsidRDefault="00A0553D" w:rsidP="00A0553D">
      <w:pPr>
        <w:spacing w:before="60" w:after="180" w:line="240" w:lineRule="exact"/>
        <w:rPr>
          <w:b/>
          <w:bCs/>
        </w:rPr>
      </w:pPr>
    </w:p>
    <w:p w14:paraId="5E0F2BF5" w14:textId="77777777" w:rsidR="00A0553D" w:rsidRDefault="00A0553D" w:rsidP="00A0553D">
      <w:pPr>
        <w:spacing w:before="60" w:after="180" w:line="240" w:lineRule="exact"/>
        <w:rPr>
          <w:b/>
          <w:bCs/>
        </w:rPr>
      </w:pPr>
    </w:p>
    <w:p w14:paraId="07164D12" w14:textId="77777777" w:rsidR="00A0553D" w:rsidRPr="00A0553D" w:rsidRDefault="00D02F31" w:rsidP="00A0553D">
      <w:pPr>
        <w:spacing w:before="60" w:after="180" w:line="240" w:lineRule="exact"/>
        <w:rPr>
          <w:b/>
          <w:bCs/>
        </w:rPr>
      </w:pPr>
      <w:r>
        <w:rPr>
          <w:b/>
          <w:bCs/>
        </w:rPr>
        <w:t xml:space="preserve"> </w:t>
      </w:r>
      <w:r w:rsidR="00A0553D" w:rsidRPr="00A0553D">
        <w:rPr>
          <w:b/>
          <w:bCs/>
        </w:rPr>
        <w:t>COMPLETION NOTES</w:t>
      </w:r>
    </w:p>
    <w:p w14:paraId="7D9750B3" w14:textId="77777777" w:rsidR="00A0553D" w:rsidRPr="00A0553D" w:rsidRDefault="00A0553D" w:rsidP="00A0553D">
      <w:pPr>
        <w:spacing w:before="60" w:after="180" w:line="240" w:lineRule="exact"/>
        <w:rPr>
          <w:b/>
          <w:bCs/>
        </w:rPr>
      </w:pPr>
      <w:r w:rsidRPr="00A0553D">
        <w:rPr>
          <w:b/>
          <w:bCs/>
        </w:rPr>
        <w:t>1. General notes:</w:t>
      </w:r>
    </w:p>
    <w:p w14:paraId="30FFE6D4" w14:textId="77777777" w:rsidR="00A0553D" w:rsidRPr="00A0553D" w:rsidRDefault="00A0553D" w:rsidP="00A0553D">
      <w:pPr>
        <w:numPr>
          <w:ilvl w:val="0"/>
          <w:numId w:val="35"/>
        </w:numPr>
        <w:spacing w:before="60" w:after="180" w:line="240" w:lineRule="exact"/>
      </w:pPr>
      <w:r w:rsidRPr="00A0553D">
        <w:t>The Special Licence is to be used for access to data of the data depositor that are subject to special conditions and controlled access arrangements.</w:t>
      </w:r>
    </w:p>
    <w:p w14:paraId="644719F9" w14:textId="77777777" w:rsidR="00A0553D" w:rsidRPr="00A0553D" w:rsidRDefault="00A0553D" w:rsidP="00A0553D">
      <w:pPr>
        <w:numPr>
          <w:ilvl w:val="0"/>
          <w:numId w:val="35"/>
        </w:numPr>
        <w:spacing w:before="60" w:after="180" w:line="240" w:lineRule="exact"/>
      </w:pPr>
      <w:r w:rsidRPr="00A0553D">
        <w:t>Approval to access the data is conditional upon the Licence Holder, any other named users and the 'responsible' organisation, agreeing to the terms and special conditions detailed in the Special Licence.</w:t>
      </w:r>
    </w:p>
    <w:p w14:paraId="16BC3FD3" w14:textId="77777777" w:rsidR="00A0553D" w:rsidRPr="00A0553D" w:rsidRDefault="00A0553D" w:rsidP="00A0553D">
      <w:pPr>
        <w:numPr>
          <w:ilvl w:val="0"/>
          <w:numId w:val="35"/>
        </w:numPr>
        <w:spacing w:before="60" w:after="180" w:line="240" w:lineRule="exact"/>
      </w:pPr>
      <w:r w:rsidRPr="00A0553D">
        <w:t xml:space="preserve">The data depositor retains the right of veto and may refuse access to the data requested by the Licence Holder. Such decision will be communicated to the Licence Holder by the UK Data Archive, together with the reason for the decision. </w:t>
      </w:r>
    </w:p>
    <w:p w14:paraId="4EE93760" w14:textId="77777777" w:rsidR="00A0553D" w:rsidRPr="00A0553D" w:rsidRDefault="00A0553D" w:rsidP="00A0553D">
      <w:pPr>
        <w:numPr>
          <w:ilvl w:val="0"/>
          <w:numId w:val="35"/>
        </w:numPr>
        <w:spacing w:before="60" w:after="180" w:line="240" w:lineRule="exact"/>
      </w:pPr>
      <w:r w:rsidRPr="00A0553D">
        <w:t>The Special Licence is to be completed by the Licence Holder, who will be the researcher requiring access to the data stated for a specific research purpose, for a time limited period. Where the researcher is part of a research team, the Licence Holder will be the head of the research team.</w:t>
      </w:r>
    </w:p>
    <w:p w14:paraId="63FE40C7" w14:textId="77777777" w:rsidR="00A0553D" w:rsidRPr="00A0553D" w:rsidRDefault="00A0553D" w:rsidP="00A0553D">
      <w:pPr>
        <w:numPr>
          <w:ilvl w:val="0"/>
          <w:numId w:val="35"/>
        </w:numPr>
        <w:spacing w:before="60" w:after="180" w:line="240" w:lineRule="exact"/>
      </w:pPr>
      <w:r w:rsidRPr="00A0553D">
        <w:t>Parties to the Special Licence, who will be bound by the terms of the Licence, include:</w:t>
      </w:r>
    </w:p>
    <w:p w14:paraId="2C080981" w14:textId="77777777" w:rsidR="00A0553D" w:rsidRPr="00A0553D" w:rsidRDefault="00A0553D" w:rsidP="00A0553D">
      <w:pPr>
        <w:spacing w:before="60" w:after="180" w:line="240" w:lineRule="exact"/>
        <w:ind w:left="709"/>
      </w:pPr>
      <w:r w:rsidRPr="00A0553D">
        <w:t>(i)  Licence Holder</w:t>
      </w:r>
    </w:p>
    <w:p w14:paraId="4B617354" w14:textId="77777777" w:rsidR="00A0553D" w:rsidRPr="00A0553D" w:rsidRDefault="00A0553D" w:rsidP="00A0553D">
      <w:pPr>
        <w:spacing w:before="60" w:after="180" w:line="240" w:lineRule="exact"/>
        <w:ind w:left="709"/>
      </w:pPr>
      <w:r w:rsidRPr="00A0553D">
        <w:t>(ii) Members of a research team, who must be identified and, in addition to the Licence Holder, will sign the Licence</w:t>
      </w:r>
    </w:p>
    <w:p w14:paraId="749232B5" w14:textId="77777777" w:rsidR="00A0553D" w:rsidRPr="00A0553D" w:rsidRDefault="00A0553D" w:rsidP="00A0553D">
      <w:pPr>
        <w:spacing w:before="60" w:after="180" w:line="240" w:lineRule="exact"/>
        <w:ind w:left="709"/>
      </w:pPr>
      <w:r w:rsidRPr="00A0553D">
        <w:t>(iii) Organisation with the ultimate responsibility for the Licence Holder and any members of a research team (section 4 on the Licence and point 4 below)</w:t>
      </w:r>
    </w:p>
    <w:p w14:paraId="27B037C0" w14:textId="77777777" w:rsidR="00A0553D" w:rsidRPr="00A0553D" w:rsidRDefault="00A0553D" w:rsidP="00A0553D">
      <w:pPr>
        <w:spacing w:before="60" w:after="180" w:line="240" w:lineRule="exact"/>
        <w:ind w:left="709"/>
      </w:pPr>
      <w:r w:rsidRPr="00A0553D">
        <w:t>(iv) Employing organisation, where this is organisation is different to (iii)</w:t>
      </w:r>
    </w:p>
    <w:p w14:paraId="2E578D1A" w14:textId="77777777" w:rsidR="00A0553D" w:rsidRPr="00A0553D" w:rsidRDefault="00A0553D" w:rsidP="00A0553D">
      <w:pPr>
        <w:spacing w:before="60" w:after="180" w:line="240" w:lineRule="exact"/>
        <w:ind w:left="709"/>
      </w:pPr>
      <w:r w:rsidRPr="00A0553D">
        <w:t xml:space="preserve">(v) The data depositor </w:t>
      </w:r>
    </w:p>
    <w:p w14:paraId="6FCCFBCE" w14:textId="77777777" w:rsidR="00A0553D" w:rsidRPr="00A0553D" w:rsidRDefault="00A0553D" w:rsidP="00A0553D">
      <w:pPr>
        <w:numPr>
          <w:ilvl w:val="0"/>
          <w:numId w:val="35"/>
        </w:numPr>
        <w:spacing w:before="60" w:after="180" w:line="240" w:lineRule="exact"/>
      </w:pPr>
      <w:r w:rsidRPr="00A0553D">
        <w:t>Signatories to the Special Licence:</w:t>
      </w:r>
    </w:p>
    <w:p w14:paraId="25E4F41D" w14:textId="77777777" w:rsidR="00A0553D" w:rsidRPr="00A0553D" w:rsidRDefault="00A0553D" w:rsidP="00A0553D">
      <w:pPr>
        <w:spacing w:before="60" w:after="180" w:line="240" w:lineRule="exact"/>
        <w:ind w:left="709"/>
      </w:pPr>
      <w:r w:rsidRPr="00A0553D">
        <w:lastRenderedPageBreak/>
        <w:t>(i)  Licence Holder</w:t>
      </w:r>
    </w:p>
    <w:p w14:paraId="5B75D420" w14:textId="77777777" w:rsidR="00A0553D" w:rsidRPr="00A0553D" w:rsidRDefault="00A0553D" w:rsidP="00A0553D">
      <w:pPr>
        <w:spacing w:before="60" w:after="180" w:line="240" w:lineRule="exact"/>
        <w:ind w:left="709"/>
      </w:pPr>
      <w:r w:rsidRPr="00A0553D">
        <w:t>(ii) All members of a research team</w:t>
      </w:r>
    </w:p>
    <w:p w14:paraId="5257B66D" w14:textId="77777777" w:rsidR="00A0553D" w:rsidRPr="00A0553D" w:rsidRDefault="00A0553D" w:rsidP="00A0553D">
      <w:pPr>
        <w:spacing w:before="60" w:after="180" w:line="240" w:lineRule="exact"/>
        <w:ind w:left="709"/>
      </w:pPr>
      <w:r w:rsidRPr="00A0553D">
        <w:t>(iii) Representative for the organisation with ultimate responsibility for the Licence Holder and any research team (see point 4 below)</w:t>
      </w:r>
    </w:p>
    <w:p w14:paraId="09FE5588" w14:textId="77777777" w:rsidR="00A0553D" w:rsidRPr="00A0553D" w:rsidRDefault="00A0553D" w:rsidP="00A0553D">
      <w:pPr>
        <w:spacing w:before="60" w:after="180" w:line="240" w:lineRule="exact"/>
        <w:ind w:left="709"/>
      </w:pPr>
      <w:r w:rsidRPr="00A0553D">
        <w:t>(iv) The representative of the employing organisation, where this is organisation is different to (iii)</w:t>
      </w:r>
    </w:p>
    <w:p w14:paraId="7D240564" w14:textId="77777777" w:rsidR="00A0553D" w:rsidRPr="00A0553D" w:rsidRDefault="00A0553D" w:rsidP="00A0553D">
      <w:pPr>
        <w:spacing w:before="60" w:after="180" w:line="240" w:lineRule="exact"/>
        <w:ind w:left="709"/>
      </w:pPr>
      <w:r w:rsidRPr="00A0553D">
        <w:t>(v) Representative for the UK Data Archive</w:t>
      </w:r>
    </w:p>
    <w:p w14:paraId="69EFB600" w14:textId="77777777" w:rsidR="00A0553D" w:rsidRPr="00A0553D" w:rsidRDefault="00A0553D" w:rsidP="00A0553D">
      <w:pPr>
        <w:spacing w:before="60" w:after="180" w:line="240" w:lineRule="exact"/>
        <w:ind w:left="709"/>
      </w:pPr>
      <w:r w:rsidRPr="00A0553D">
        <w:t>(vi) Representative for the data depositor</w:t>
      </w:r>
    </w:p>
    <w:p w14:paraId="2C2614C3" w14:textId="77777777" w:rsidR="00A0553D" w:rsidRPr="00A0553D" w:rsidRDefault="00A0553D" w:rsidP="00A0553D">
      <w:pPr>
        <w:numPr>
          <w:ilvl w:val="0"/>
          <w:numId w:val="35"/>
        </w:numPr>
        <w:spacing w:before="60" w:after="180" w:line="240" w:lineRule="exact"/>
      </w:pPr>
      <w:r w:rsidRPr="00A0553D">
        <w:t>Names/details of organisations to be included on the Special Licence, in addition to those listed in section 5 above:</w:t>
      </w:r>
    </w:p>
    <w:p w14:paraId="4BF752DB" w14:textId="77777777" w:rsidR="00A0553D" w:rsidRPr="00A0553D" w:rsidRDefault="00A0553D" w:rsidP="00A0553D">
      <w:pPr>
        <w:spacing w:before="60" w:after="180" w:line="240" w:lineRule="exact"/>
        <w:ind w:left="709"/>
      </w:pPr>
      <w:r w:rsidRPr="00A0553D">
        <w:t>(i) Where the research is being externally funded, the name of the funding organisation</w:t>
      </w:r>
    </w:p>
    <w:p w14:paraId="6A32897A" w14:textId="77777777" w:rsidR="00A0553D" w:rsidRPr="00A0553D" w:rsidRDefault="00A0553D" w:rsidP="00A0553D">
      <w:pPr>
        <w:numPr>
          <w:ilvl w:val="0"/>
          <w:numId w:val="35"/>
        </w:numPr>
        <w:spacing w:before="60" w:after="180" w:line="240" w:lineRule="exact"/>
      </w:pPr>
      <w:r w:rsidRPr="00A0553D">
        <w:t>All information is to be given in plain English and full explanations are to be given where unfamiliar terminology is included.</w:t>
      </w:r>
    </w:p>
    <w:p w14:paraId="2FD0F912" w14:textId="77777777" w:rsidR="00A0553D" w:rsidRPr="00A0553D" w:rsidRDefault="00A0553D" w:rsidP="00A0553D">
      <w:pPr>
        <w:numPr>
          <w:ilvl w:val="0"/>
          <w:numId w:val="35"/>
        </w:numPr>
        <w:spacing w:before="60" w:after="180" w:line="240" w:lineRule="exact"/>
      </w:pPr>
      <w:r w:rsidRPr="00A0553D">
        <w:t xml:space="preserve">Details provided are to be full, coherent and concise. </w:t>
      </w:r>
    </w:p>
    <w:p w14:paraId="7EEFE2A7" w14:textId="77777777" w:rsidR="00A0553D" w:rsidRPr="00A0553D" w:rsidRDefault="00A0553D" w:rsidP="00A0553D">
      <w:pPr>
        <w:numPr>
          <w:ilvl w:val="0"/>
          <w:numId w:val="35"/>
        </w:numPr>
        <w:spacing w:before="60" w:after="180" w:line="240" w:lineRule="exact"/>
      </w:pPr>
      <w:r w:rsidRPr="00A0553D">
        <w:t>Failure to provide adequate or comprehensive details will result in the Licence being returned to the applicant. This will delay the process and will also require the re-gaining of signatures to confirm the additional information provided.The Licence Holder will not make any changes to the format and content of the clauses of the Special Licence. Changes will be identified, will delay the process and may result in the Special Licence being withdrawn</w:t>
      </w:r>
    </w:p>
    <w:p w14:paraId="53D72CEF" w14:textId="77777777" w:rsidR="00A0553D" w:rsidRPr="00A0553D" w:rsidRDefault="00A0553D" w:rsidP="00A0553D">
      <w:pPr>
        <w:spacing w:before="60" w:after="180" w:line="240" w:lineRule="exact"/>
      </w:pPr>
    </w:p>
    <w:p w14:paraId="00E3A7DE" w14:textId="77777777" w:rsidR="00A0553D" w:rsidRPr="00A0553D" w:rsidRDefault="00A0553D" w:rsidP="00A0553D">
      <w:pPr>
        <w:spacing w:before="60" w:after="180" w:line="240" w:lineRule="exact"/>
        <w:rPr>
          <w:b/>
          <w:bCs/>
        </w:rPr>
      </w:pPr>
      <w:r w:rsidRPr="00A0553D">
        <w:rPr>
          <w:b/>
          <w:bCs/>
        </w:rPr>
        <w:t>2. Guidance on individual sections: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6520"/>
      </w:tblGrid>
      <w:tr w:rsidR="00A0553D" w:rsidRPr="00A0553D" w14:paraId="3FB75BA1" w14:textId="77777777" w:rsidTr="0039346C">
        <w:tc>
          <w:tcPr>
            <w:tcW w:w="2694" w:type="dxa"/>
          </w:tcPr>
          <w:p w14:paraId="38AB975C" w14:textId="77777777" w:rsidR="00A0553D" w:rsidRPr="00A0553D" w:rsidRDefault="00A0553D" w:rsidP="00A0553D">
            <w:pPr>
              <w:spacing w:before="60" w:after="180" w:line="240" w:lineRule="exact"/>
              <w:rPr>
                <w:b/>
                <w:bCs/>
              </w:rPr>
            </w:pPr>
            <w:r w:rsidRPr="00A0553D">
              <w:rPr>
                <w:b/>
                <w:bCs/>
              </w:rPr>
              <w:t>SECTION</w:t>
            </w:r>
          </w:p>
        </w:tc>
        <w:tc>
          <w:tcPr>
            <w:tcW w:w="6520" w:type="dxa"/>
          </w:tcPr>
          <w:p w14:paraId="29DA889B" w14:textId="77777777" w:rsidR="00A0553D" w:rsidRPr="00A0553D" w:rsidRDefault="00A0553D" w:rsidP="00A0553D">
            <w:pPr>
              <w:spacing w:before="60" w:after="180" w:line="240" w:lineRule="exact"/>
              <w:rPr>
                <w:b/>
                <w:bCs/>
              </w:rPr>
            </w:pPr>
            <w:r w:rsidRPr="00A0553D">
              <w:rPr>
                <w:b/>
                <w:bCs/>
              </w:rPr>
              <w:t>NOTES</w:t>
            </w:r>
          </w:p>
        </w:tc>
      </w:tr>
      <w:tr w:rsidR="00A0553D" w:rsidRPr="00A0553D" w14:paraId="6329B572" w14:textId="77777777" w:rsidTr="0039346C">
        <w:tc>
          <w:tcPr>
            <w:tcW w:w="2694" w:type="dxa"/>
          </w:tcPr>
          <w:p w14:paraId="7843079A" w14:textId="77777777" w:rsidR="00A0553D" w:rsidRPr="00A0553D" w:rsidRDefault="00A0553D" w:rsidP="00A0553D">
            <w:pPr>
              <w:spacing w:before="60" w:after="180" w:line="240" w:lineRule="exact"/>
              <w:rPr>
                <w:b/>
                <w:bCs/>
              </w:rPr>
            </w:pPr>
            <w:r w:rsidRPr="00A0553D">
              <w:rPr>
                <w:b/>
                <w:bCs/>
              </w:rPr>
              <w:t>1 Licence holder details</w:t>
            </w:r>
          </w:p>
        </w:tc>
        <w:tc>
          <w:tcPr>
            <w:tcW w:w="6520" w:type="dxa"/>
          </w:tcPr>
          <w:p w14:paraId="3E87902A" w14:textId="77777777" w:rsidR="00A0553D" w:rsidRPr="00A0553D" w:rsidRDefault="00A0553D" w:rsidP="00A0553D">
            <w:pPr>
              <w:spacing w:before="60" w:after="180" w:line="240" w:lineRule="exact"/>
            </w:pPr>
            <w:r w:rsidRPr="00A0553D">
              <w:t>(i) The organisation to be entered is the licence holder's employer</w:t>
            </w:r>
          </w:p>
          <w:p w14:paraId="71B2606A" w14:textId="77777777" w:rsidR="00A0553D" w:rsidRPr="00A0553D" w:rsidRDefault="00A0553D" w:rsidP="00A0553D">
            <w:pPr>
              <w:spacing w:before="60" w:after="180" w:line="240" w:lineRule="exact"/>
              <w:rPr>
                <w:color w:val="FF0000"/>
              </w:rPr>
            </w:pPr>
            <w:r w:rsidRPr="00A0553D">
              <w:t>(ii) The addition of address and telephone number information is not mandatory.</w:t>
            </w:r>
          </w:p>
        </w:tc>
      </w:tr>
      <w:tr w:rsidR="00A0553D" w:rsidRPr="00A0553D" w14:paraId="7EE7990B" w14:textId="77777777" w:rsidTr="0039346C">
        <w:tc>
          <w:tcPr>
            <w:tcW w:w="2694" w:type="dxa"/>
          </w:tcPr>
          <w:p w14:paraId="5222C8D4" w14:textId="77777777" w:rsidR="00A0553D" w:rsidRPr="00A0553D" w:rsidRDefault="00A0553D" w:rsidP="00A0553D">
            <w:pPr>
              <w:spacing w:before="60" w:after="180" w:line="240" w:lineRule="exact"/>
              <w:rPr>
                <w:b/>
                <w:bCs/>
              </w:rPr>
            </w:pPr>
            <w:r w:rsidRPr="00A0553D">
              <w:rPr>
                <w:b/>
                <w:bCs/>
              </w:rPr>
              <w:t>2 Research team</w:t>
            </w:r>
          </w:p>
        </w:tc>
        <w:tc>
          <w:tcPr>
            <w:tcW w:w="6520" w:type="dxa"/>
          </w:tcPr>
          <w:p w14:paraId="1B7F54DE" w14:textId="77777777" w:rsidR="00A0553D" w:rsidRPr="00A0553D" w:rsidRDefault="00A0553D" w:rsidP="00A0553D">
            <w:pPr>
              <w:spacing w:before="60" w:after="180" w:line="240" w:lineRule="exact"/>
              <w:rPr>
                <w:color w:val="FF0000"/>
              </w:rPr>
            </w:pPr>
            <w:r w:rsidRPr="00A0553D">
              <w:t>Where access to the data is requested by a Research Team, the Special Licence is to be completed by the lead researcher who will be the licence holder. The name/s of the other member/s of the research team are to be entered in section 2.</w:t>
            </w:r>
          </w:p>
        </w:tc>
      </w:tr>
      <w:tr w:rsidR="00A0553D" w:rsidRPr="00A0553D" w14:paraId="711C967E" w14:textId="77777777" w:rsidTr="0039346C">
        <w:tc>
          <w:tcPr>
            <w:tcW w:w="2694" w:type="dxa"/>
          </w:tcPr>
          <w:p w14:paraId="15E73761" w14:textId="77777777" w:rsidR="00A0553D" w:rsidRPr="00A0553D" w:rsidRDefault="00A0553D" w:rsidP="00A0553D">
            <w:pPr>
              <w:spacing w:before="60" w:after="180" w:line="240" w:lineRule="exact"/>
              <w:rPr>
                <w:b/>
                <w:bCs/>
              </w:rPr>
            </w:pPr>
            <w:r w:rsidRPr="00A0553D">
              <w:rPr>
                <w:b/>
                <w:bCs/>
              </w:rPr>
              <w:t>3 The End User Licence (EUL)</w:t>
            </w:r>
          </w:p>
        </w:tc>
        <w:tc>
          <w:tcPr>
            <w:tcW w:w="6520" w:type="dxa"/>
          </w:tcPr>
          <w:p w14:paraId="62444BCB" w14:textId="77777777" w:rsidR="00A0553D" w:rsidRPr="00A0553D" w:rsidRDefault="00A0553D" w:rsidP="00A0553D">
            <w:pPr>
              <w:spacing w:before="60" w:after="180" w:line="240" w:lineRule="exact"/>
            </w:pPr>
            <w:r w:rsidRPr="00A0553D">
              <w:t>Request for access to Special Licence data is conditional upon prior registration with UK Data Service and acceptance of the EUL.</w:t>
            </w:r>
          </w:p>
        </w:tc>
      </w:tr>
      <w:tr w:rsidR="00A0553D" w:rsidRPr="00A0553D" w14:paraId="09F02BE2" w14:textId="77777777" w:rsidTr="0039346C">
        <w:tc>
          <w:tcPr>
            <w:tcW w:w="2694" w:type="dxa"/>
          </w:tcPr>
          <w:p w14:paraId="70C64141" w14:textId="77777777" w:rsidR="00A0553D" w:rsidRPr="00A0553D" w:rsidRDefault="00A0553D" w:rsidP="00A0553D">
            <w:pPr>
              <w:spacing w:before="60" w:after="180" w:line="240" w:lineRule="exact"/>
              <w:rPr>
                <w:b/>
                <w:bCs/>
                <w:color w:val="FF0000"/>
              </w:rPr>
            </w:pPr>
            <w:r w:rsidRPr="00A0553D">
              <w:rPr>
                <w:b/>
                <w:bCs/>
              </w:rPr>
              <w:t>4 Responsibility for the licence holder</w:t>
            </w:r>
          </w:p>
        </w:tc>
        <w:tc>
          <w:tcPr>
            <w:tcW w:w="6520" w:type="dxa"/>
          </w:tcPr>
          <w:p w14:paraId="00C24098" w14:textId="77777777" w:rsidR="00A0553D" w:rsidRPr="00A0553D" w:rsidRDefault="00A0553D" w:rsidP="00A0553D">
            <w:pPr>
              <w:spacing w:before="60" w:after="180" w:line="240" w:lineRule="exact"/>
            </w:pPr>
            <w:r w:rsidRPr="00A0553D">
              <w:t>(i) The organisation to be entered is that which has the ultimate responsibility for the licence holder's use of the data. This is not necessarily the organisation that employs the licence holder.</w:t>
            </w:r>
          </w:p>
          <w:p w14:paraId="3734C2F0" w14:textId="77777777" w:rsidR="00A0553D" w:rsidRPr="00A0553D" w:rsidRDefault="00A0553D" w:rsidP="00A0553D">
            <w:pPr>
              <w:spacing w:before="60" w:after="180" w:line="240" w:lineRule="exact"/>
            </w:pPr>
            <w:r w:rsidRPr="00A0553D">
              <w:t>(ii) The name to be entered is that of the person with the authority to represent that organisation: (Sections 4.2 &amp; 20.2)</w:t>
            </w:r>
          </w:p>
          <w:p w14:paraId="7E27421C" w14:textId="77777777" w:rsidR="00A0553D" w:rsidRPr="00A0553D" w:rsidRDefault="00A0553D" w:rsidP="00A0553D">
            <w:pPr>
              <w:spacing w:before="60" w:after="180" w:line="240" w:lineRule="exact"/>
            </w:pPr>
            <w:r w:rsidRPr="00A0553D">
              <w:t>See table below for further details *</w:t>
            </w:r>
          </w:p>
          <w:p w14:paraId="43201812" w14:textId="77777777" w:rsidR="00A0553D" w:rsidRPr="00A0553D" w:rsidRDefault="00A0553D" w:rsidP="00A0553D">
            <w:pPr>
              <w:spacing w:before="60" w:after="180" w:line="240" w:lineRule="exact"/>
            </w:pPr>
            <w:r w:rsidRPr="00A0553D">
              <w:t>Supervised use of the data:</w:t>
            </w:r>
          </w:p>
          <w:p w14:paraId="41483398" w14:textId="77777777" w:rsidR="00A0553D" w:rsidRPr="00A0553D" w:rsidRDefault="00A0553D" w:rsidP="00A0553D">
            <w:pPr>
              <w:spacing w:before="60" w:after="180" w:line="240" w:lineRule="exact"/>
              <w:rPr>
                <w:color w:val="FF0000"/>
              </w:rPr>
            </w:pPr>
            <w:r w:rsidRPr="00A0553D">
              <w:t>Where the Licence Holder's use of the data is supervised, as may be the case with PhD students, the Supervisor is to be a member of the research team and their details included as requested in section 2.</w:t>
            </w:r>
          </w:p>
        </w:tc>
      </w:tr>
      <w:tr w:rsidR="00A0553D" w:rsidRPr="00A0553D" w14:paraId="07BAB63D" w14:textId="77777777" w:rsidTr="0039346C">
        <w:tc>
          <w:tcPr>
            <w:tcW w:w="2694" w:type="dxa"/>
          </w:tcPr>
          <w:p w14:paraId="5DD03286" w14:textId="77777777" w:rsidR="00A0553D" w:rsidRPr="00A0553D" w:rsidRDefault="00A0553D" w:rsidP="00A0553D">
            <w:pPr>
              <w:spacing w:before="60" w:after="180" w:line="240" w:lineRule="exact"/>
              <w:rPr>
                <w:b/>
                <w:bCs/>
              </w:rPr>
            </w:pPr>
            <w:r w:rsidRPr="00A0553D">
              <w:rPr>
                <w:b/>
                <w:bCs/>
              </w:rPr>
              <w:lastRenderedPageBreak/>
              <w:t>5 Funding</w:t>
            </w:r>
          </w:p>
        </w:tc>
        <w:tc>
          <w:tcPr>
            <w:tcW w:w="6520" w:type="dxa"/>
          </w:tcPr>
          <w:p w14:paraId="172F2C14" w14:textId="77777777" w:rsidR="00A0553D" w:rsidRPr="00A0553D" w:rsidRDefault="00A0553D" w:rsidP="00A0553D">
            <w:pPr>
              <w:spacing w:before="60" w:after="180" w:line="240" w:lineRule="exact"/>
              <w:rPr>
                <w:color w:val="FF0000"/>
              </w:rPr>
            </w:pPr>
            <w:r w:rsidRPr="00A0553D">
              <w:t>Where the research is not subject to funding, enter 'N/A'.</w:t>
            </w:r>
          </w:p>
        </w:tc>
      </w:tr>
      <w:tr w:rsidR="00A0553D" w:rsidRPr="00A0553D" w14:paraId="0DC06997" w14:textId="77777777" w:rsidTr="0039346C">
        <w:tc>
          <w:tcPr>
            <w:tcW w:w="2694" w:type="dxa"/>
          </w:tcPr>
          <w:p w14:paraId="20EDF3C4" w14:textId="77777777" w:rsidR="00A0553D" w:rsidRPr="00A0553D" w:rsidRDefault="00A0553D" w:rsidP="00A0553D">
            <w:pPr>
              <w:spacing w:before="60" w:after="180" w:line="240" w:lineRule="exact"/>
              <w:rPr>
                <w:b/>
                <w:bCs/>
              </w:rPr>
            </w:pPr>
            <w:r w:rsidRPr="00A0553D">
              <w:rPr>
                <w:b/>
                <w:bCs/>
              </w:rPr>
              <w:t>6 Site of access</w:t>
            </w:r>
          </w:p>
        </w:tc>
        <w:tc>
          <w:tcPr>
            <w:tcW w:w="6520" w:type="dxa"/>
          </w:tcPr>
          <w:p w14:paraId="63AD631E" w14:textId="77777777" w:rsidR="00A0553D" w:rsidRPr="00A0553D" w:rsidRDefault="00A0553D" w:rsidP="00A0553D">
            <w:pPr>
              <w:spacing w:before="60" w:after="180" w:line="240" w:lineRule="exact"/>
              <w:rPr>
                <w:color w:val="FF0000"/>
              </w:rPr>
            </w:pPr>
            <w:r w:rsidRPr="00A0553D">
              <w:t>Special Licence data may not be accessed at a private residence. Data may only be accessed in an institutional setting, i.e. the site of the licence holder's employment, the site of the organisation with the ultimate responsibility for the licence holder, or the site of the funding or commissioning organisation.</w:t>
            </w:r>
          </w:p>
        </w:tc>
      </w:tr>
      <w:tr w:rsidR="00A0553D" w:rsidRPr="00A0553D" w14:paraId="5FD9883F" w14:textId="77777777" w:rsidTr="0039346C">
        <w:tc>
          <w:tcPr>
            <w:tcW w:w="2694" w:type="dxa"/>
          </w:tcPr>
          <w:p w14:paraId="299F8AB7" w14:textId="77777777" w:rsidR="00A0553D" w:rsidRPr="00A0553D" w:rsidRDefault="00A0553D" w:rsidP="00A0553D">
            <w:pPr>
              <w:spacing w:before="60" w:after="180" w:line="240" w:lineRule="exact"/>
              <w:rPr>
                <w:b/>
                <w:bCs/>
              </w:rPr>
            </w:pPr>
            <w:r w:rsidRPr="00A0553D">
              <w:rPr>
                <w:b/>
                <w:bCs/>
              </w:rPr>
              <w:t xml:space="preserve">7 Duration of access  </w:t>
            </w:r>
          </w:p>
        </w:tc>
        <w:tc>
          <w:tcPr>
            <w:tcW w:w="6520" w:type="dxa"/>
          </w:tcPr>
          <w:p w14:paraId="6899658C" w14:textId="77777777" w:rsidR="00A0553D" w:rsidRPr="00A0553D" w:rsidRDefault="00A0553D" w:rsidP="00A0553D">
            <w:pPr>
              <w:spacing w:before="60" w:after="180" w:line="240" w:lineRule="exact"/>
            </w:pPr>
            <w:r w:rsidRPr="00A0553D">
              <w:t>The period of access stated should not be longer than the time required for conducting the research and producing outputs, with a maximum period of 2 years.  Where it is necessary to extend the period of access, the Licence Holder should contact the UK Data Archive (the Archive), Support Services, in advance of the expiry of the period of access. Support Services will provide advice on the action to be followed.</w:t>
            </w:r>
          </w:p>
        </w:tc>
      </w:tr>
      <w:tr w:rsidR="00A0553D" w:rsidRPr="00A0553D" w14:paraId="482B128A" w14:textId="77777777" w:rsidTr="0039346C">
        <w:tc>
          <w:tcPr>
            <w:tcW w:w="2694" w:type="dxa"/>
          </w:tcPr>
          <w:p w14:paraId="374CB14E" w14:textId="77777777" w:rsidR="00A0553D" w:rsidRPr="00A0553D" w:rsidRDefault="00A0553D" w:rsidP="00A0553D">
            <w:pPr>
              <w:spacing w:before="60" w:after="180" w:line="240" w:lineRule="exact"/>
              <w:rPr>
                <w:b/>
                <w:bCs/>
              </w:rPr>
            </w:pPr>
            <w:r w:rsidRPr="00A0553D">
              <w:rPr>
                <w:b/>
                <w:bCs/>
              </w:rPr>
              <w:t>8 The Research Project</w:t>
            </w:r>
          </w:p>
        </w:tc>
        <w:tc>
          <w:tcPr>
            <w:tcW w:w="6520" w:type="dxa"/>
          </w:tcPr>
          <w:p w14:paraId="143ABDB4" w14:textId="77777777" w:rsidR="00A0553D" w:rsidRPr="00A0553D" w:rsidRDefault="00A0553D" w:rsidP="00A0553D">
            <w:pPr>
              <w:spacing w:before="60" w:after="180" w:line="240" w:lineRule="exact"/>
            </w:pPr>
            <w:r w:rsidRPr="00A0553D">
              <w:t>(i) Where a research project does not have a usage number, the Licence Holder is to contact the Archive’s Support Services, for guidance</w:t>
            </w:r>
          </w:p>
          <w:p w14:paraId="2C8C56FE" w14:textId="77777777" w:rsidR="00A0553D" w:rsidRPr="00A0553D" w:rsidRDefault="00A0553D" w:rsidP="00A0553D">
            <w:pPr>
              <w:spacing w:before="60" w:after="180" w:line="240" w:lineRule="exact"/>
            </w:pPr>
            <w:r w:rsidRPr="00A0553D">
              <w:t xml:space="preserve">(ii) Details are to be included where a project is part of a larger programme or funded jointly by various organisations </w:t>
            </w:r>
          </w:p>
          <w:p w14:paraId="1EF21562" w14:textId="77777777" w:rsidR="00A0553D" w:rsidRPr="00A0553D" w:rsidRDefault="00A0553D" w:rsidP="00A0553D">
            <w:pPr>
              <w:spacing w:before="60" w:after="180" w:line="240" w:lineRule="exact"/>
              <w:rPr>
                <w:color w:val="FF0000"/>
              </w:rPr>
            </w:pPr>
            <w:r w:rsidRPr="00A0553D">
              <w:t>(iii) Access can only be requested to dataset/s that are currently available through the Archive catalogue and have a study number. Where the research project requires access to other data that are not in the catalogue, contact is to be made with the Archive for advice.</w:t>
            </w:r>
          </w:p>
        </w:tc>
      </w:tr>
      <w:tr w:rsidR="00A0553D" w:rsidRPr="00A0553D" w14:paraId="23386720" w14:textId="77777777" w:rsidTr="0039346C">
        <w:tc>
          <w:tcPr>
            <w:tcW w:w="2694" w:type="dxa"/>
          </w:tcPr>
          <w:p w14:paraId="37730BFA" w14:textId="77777777" w:rsidR="00A0553D" w:rsidRPr="00A0553D" w:rsidRDefault="00A0553D" w:rsidP="00A0553D">
            <w:pPr>
              <w:spacing w:before="60" w:after="180" w:line="240" w:lineRule="exact"/>
              <w:rPr>
                <w:b/>
                <w:bCs/>
              </w:rPr>
            </w:pPr>
            <w:r w:rsidRPr="00A0553D">
              <w:rPr>
                <w:b/>
                <w:bCs/>
              </w:rPr>
              <w:t>9 Purpose for access</w:t>
            </w:r>
          </w:p>
        </w:tc>
        <w:tc>
          <w:tcPr>
            <w:tcW w:w="6520" w:type="dxa"/>
          </w:tcPr>
          <w:p w14:paraId="539F5979" w14:textId="77777777" w:rsidR="00A0553D" w:rsidRPr="00A0553D" w:rsidRDefault="00A0553D" w:rsidP="00A0553D">
            <w:pPr>
              <w:spacing w:before="60" w:after="180" w:line="240" w:lineRule="exact"/>
              <w:rPr>
                <w:color w:val="FF0000"/>
              </w:rPr>
            </w:pPr>
            <w:r w:rsidRPr="00A0553D">
              <w:t>Data held under the Special Licence are only to be accessed for statistical research purposes.</w:t>
            </w:r>
          </w:p>
        </w:tc>
      </w:tr>
      <w:tr w:rsidR="00A0553D" w:rsidRPr="00A0553D" w14:paraId="045F8C03" w14:textId="77777777" w:rsidTr="0039346C">
        <w:tc>
          <w:tcPr>
            <w:tcW w:w="2694" w:type="dxa"/>
          </w:tcPr>
          <w:p w14:paraId="45D90D3E" w14:textId="77777777" w:rsidR="00A0553D" w:rsidRPr="00A0553D" w:rsidRDefault="00A0553D" w:rsidP="00A0553D">
            <w:pPr>
              <w:spacing w:before="60" w:after="180" w:line="240" w:lineRule="exact"/>
              <w:rPr>
                <w:b/>
                <w:bCs/>
              </w:rPr>
            </w:pPr>
            <w:r w:rsidRPr="00A0553D">
              <w:rPr>
                <w:b/>
                <w:bCs/>
              </w:rPr>
              <w:t>10 Use of the data for commercial purposes</w:t>
            </w:r>
          </w:p>
        </w:tc>
        <w:tc>
          <w:tcPr>
            <w:tcW w:w="6520" w:type="dxa"/>
          </w:tcPr>
          <w:p w14:paraId="32DDDC77" w14:textId="77777777" w:rsidR="00A0553D" w:rsidRPr="00A0553D" w:rsidRDefault="00A0553D" w:rsidP="00A0553D">
            <w:pPr>
              <w:spacing w:before="60" w:after="180" w:line="240" w:lineRule="exact"/>
            </w:pPr>
            <w:r w:rsidRPr="00A0553D">
              <w:t>The purpose for which the data are required must be statistical and the focus of the research, the resultant analysis. The prime focus for accessing the data must not be for the purpose of personal or commercial gain.</w:t>
            </w:r>
          </w:p>
        </w:tc>
      </w:tr>
      <w:tr w:rsidR="00A0553D" w:rsidRPr="00A0553D" w14:paraId="0C36EDF6" w14:textId="77777777" w:rsidTr="0039346C">
        <w:tc>
          <w:tcPr>
            <w:tcW w:w="2694" w:type="dxa"/>
          </w:tcPr>
          <w:p w14:paraId="608B0D34" w14:textId="77777777" w:rsidR="00A0553D" w:rsidRPr="00A0553D" w:rsidRDefault="00A0553D" w:rsidP="00A0553D">
            <w:pPr>
              <w:spacing w:before="60" w:after="180" w:line="240" w:lineRule="exact"/>
              <w:rPr>
                <w:b/>
                <w:bCs/>
                <w:color w:val="FF0000"/>
              </w:rPr>
            </w:pPr>
            <w:r w:rsidRPr="00A0553D">
              <w:rPr>
                <w:b/>
                <w:bCs/>
              </w:rPr>
              <w:t>11 Products and Publications</w:t>
            </w:r>
          </w:p>
        </w:tc>
        <w:tc>
          <w:tcPr>
            <w:tcW w:w="6520" w:type="dxa"/>
          </w:tcPr>
          <w:p w14:paraId="518673FC" w14:textId="77777777" w:rsidR="00A0553D" w:rsidRPr="00A0553D" w:rsidRDefault="00A0553D" w:rsidP="00A0553D">
            <w:pPr>
              <w:spacing w:before="60" w:after="180" w:line="240" w:lineRule="exact"/>
            </w:pPr>
            <w:r w:rsidRPr="00A0553D">
              <w:t xml:space="preserve">(i) The licence holder agrees to ensure that disclosure control methodology, applied to outputs, is sufficient to ensure so that 'it would take a disproportionate amount of time, effort and expertise for an intruder to identify a statistical unit to others, or to reveal information about that unit not already in the public domain'. </w:t>
            </w:r>
          </w:p>
          <w:p w14:paraId="2E1C5A32" w14:textId="77777777" w:rsidR="00A0553D" w:rsidRPr="00A0553D" w:rsidRDefault="00A0553D" w:rsidP="00A0553D">
            <w:pPr>
              <w:spacing w:before="60" w:after="180" w:line="240" w:lineRule="exact"/>
            </w:pPr>
            <w:r w:rsidRPr="00A0553D">
              <w:t>(Extract from the National Statistics Protocol on Data Access and Confidentiality)</w:t>
            </w:r>
          </w:p>
          <w:p w14:paraId="10BD0D3A" w14:textId="77777777" w:rsidR="00A0553D" w:rsidRPr="00A0553D" w:rsidRDefault="00A0553D" w:rsidP="00A0553D">
            <w:pPr>
              <w:spacing w:before="60" w:after="180" w:line="240" w:lineRule="exact"/>
            </w:pPr>
            <w:r w:rsidRPr="00A0553D">
              <w:t>(ii) Where the data depositor requires sight of proposed outputs before publication, the data depositor will endeavour to comment and respond within one week of receipt.  However, should circumstances require further discussion and investigation, the data depositor will notify the Archive with the minimum of delay and will be sensitive to licence holder's commitments and publication deadlines.</w:t>
            </w:r>
          </w:p>
          <w:p w14:paraId="3FB13479" w14:textId="77777777" w:rsidR="00A0553D" w:rsidRPr="00A0553D" w:rsidRDefault="00A0553D" w:rsidP="00A0553D">
            <w:pPr>
              <w:spacing w:before="60" w:after="180" w:line="240" w:lineRule="exact"/>
              <w:rPr>
                <w:color w:val="FF0000"/>
              </w:rPr>
            </w:pPr>
            <w:r w:rsidRPr="00A0553D">
              <w:t xml:space="preserve">(iii) Where the Licence Holder has any doubts about maintaining the confidentiality of the data in the outputs, contact is to be made with the Archive’s Support Services, who will contact the data depositor for advice and guidance.  </w:t>
            </w:r>
          </w:p>
        </w:tc>
      </w:tr>
      <w:tr w:rsidR="00A0553D" w:rsidRPr="00A0553D" w14:paraId="669230E8" w14:textId="77777777" w:rsidTr="0039346C">
        <w:tc>
          <w:tcPr>
            <w:tcW w:w="2694" w:type="dxa"/>
          </w:tcPr>
          <w:p w14:paraId="3253AE57" w14:textId="77777777" w:rsidR="00A0553D" w:rsidRPr="00A0553D" w:rsidRDefault="00A0553D" w:rsidP="00A0553D">
            <w:pPr>
              <w:spacing w:before="60" w:after="180" w:line="240" w:lineRule="exact"/>
              <w:rPr>
                <w:b/>
                <w:bCs/>
              </w:rPr>
            </w:pPr>
            <w:r w:rsidRPr="00A0553D">
              <w:rPr>
                <w:b/>
                <w:bCs/>
              </w:rPr>
              <w:t>12 Minimum information required</w:t>
            </w:r>
          </w:p>
        </w:tc>
        <w:tc>
          <w:tcPr>
            <w:tcW w:w="6520" w:type="dxa"/>
          </w:tcPr>
          <w:p w14:paraId="4F540D61" w14:textId="77777777" w:rsidR="00A0553D" w:rsidRPr="00A0553D" w:rsidRDefault="00A0553D" w:rsidP="00A0553D">
            <w:pPr>
              <w:spacing w:before="60" w:after="180" w:line="240" w:lineRule="exact"/>
            </w:pPr>
            <w:r w:rsidRPr="00A0553D">
              <w:t xml:space="preserve">Access to the data must be proportionate to the stated statistical purpose. As part of the approval process, the data depositor requires this assurance and will take into account the researcher/organisation </w:t>
            </w:r>
            <w:r w:rsidRPr="00A0553D">
              <w:lastRenderedPageBreak/>
              <w:t>benefiting from the access, the type of information being accessed, the method of access, the researcher's needs and the purpose for the research.</w:t>
            </w:r>
          </w:p>
        </w:tc>
      </w:tr>
      <w:tr w:rsidR="00A0553D" w:rsidRPr="00A0553D" w14:paraId="2652805D" w14:textId="77777777" w:rsidTr="0039346C">
        <w:tc>
          <w:tcPr>
            <w:tcW w:w="2694" w:type="dxa"/>
          </w:tcPr>
          <w:p w14:paraId="116B18FD" w14:textId="77777777" w:rsidR="00A0553D" w:rsidRPr="00A0553D" w:rsidRDefault="00A0553D" w:rsidP="00A0553D">
            <w:pPr>
              <w:spacing w:before="60" w:after="180" w:line="240" w:lineRule="exact"/>
              <w:rPr>
                <w:b/>
                <w:bCs/>
                <w:color w:val="FF0000"/>
              </w:rPr>
            </w:pPr>
            <w:r w:rsidRPr="00A0553D">
              <w:rPr>
                <w:b/>
                <w:bCs/>
              </w:rPr>
              <w:lastRenderedPageBreak/>
              <w:t>13 Matching or Linking</w:t>
            </w:r>
          </w:p>
        </w:tc>
        <w:tc>
          <w:tcPr>
            <w:tcW w:w="6520" w:type="dxa"/>
          </w:tcPr>
          <w:p w14:paraId="54AA5A2E" w14:textId="77777777" w:rsidR="00A0553D" w:rsidRPr="00A0553D" w:rsidRDefault="00A0553D" w:rsidP="00A0553D">
            <w:pPr>
              <w:spacing w:before="60" w:after="180" w:line="240" w:lineRule="exact"/>
              <w:rPr>
                <w:color w:val="000000"/>
              </w:rPr>
            </w:pPr>
            <w:r w:rsidRPr="00A0553D">
              <w:t>Where the Licence holder wishes to conduct a matching or linking exercise that would breach the terms of the Special Licence, the Licence Holder must contact the Archive before proceeding. The Archive will contact the data depositor for a decision.</w:t>
            </w:r>
          </w:p>
        </w:tc>
      </w:tr>
      <w:tr w:rsidR="00A0553D" w:rsidRPr="00A0553D" w14:paraId="1B9C6FAC" w14:textId="77777777" w:rsidTr="0039346C">
        <w:tc>
          <w:tcPr>
            <w:tcW w:w="2694" w:type="dxa"/>
          </w:tcPr>
          <w:p w14:paraId="4613279B" w14:textId="77777777" w:rsidR="00A0553D" w:rsidRPr="00A0553D" w:rsidRDefault="00A0553D" w:rsidP="00A0553D">
            <w:pPr>
              <w:spacing w:before="60" w:after="180" w:line="240" w:lineRule="exact"/>
              <w:rPr>
                <w:b/>
                <w:bCs/>
              </w:rPr>
            </w:pPr>
            <w:r w:rsidRPr="00A0553D">
              <w:rPr>
                <w:b/>
                <w:bCs/>
              </w:rPr>
              <w:t>14 Duplication</w:t>
            </w:r>
          </w:p>
        </w:tc>
        <w:tc>
          <w:tcPr>
            <w:tcW w:w="6520" w:type="dxa"/>
          </w:tcPr>
          <w:p w14:paraId="67E34B82" w14:textId="77777777" w:rsidR="00A0553D" w:rsidRPr="00A0553D" w:rsidRDefault="00A0553D" w:rsidP="00A0553D">
            <w:pPr>
              <w:spacing w:before="60" w:after="180" w:line="240" w:lineRule="exact"/>
            </w:pPr>
            <w:r w:rsidRPr="00A0553D">
              <w:t>(i) The Licence Holder may take personal copies of the data to assist with the specified research and analysis. However, the Licence Holder is prohibited from taking copies for any other purpose.</w:t>
            </w:r>
          </w:p>
          <w:p w14:paraId="15D4B124" w14:textId="77777777" w:rsidR="00A0553D" w:rsidRPr="00A0553D" w:rsidRDefault="00A0553D" w:rsidP="00A0553D">
            <w:pPr>
              <w:spacing w:before="60" w:after="180" w:line="240" w:lineRule="exact"/>
              <w:rPr>
                <w:color w:val="FF0000"/>
              </w:rPr>
            </w:pPr>
            <w:r w:rsidRPr="00A0553D">
              <w:t>(ii) At the end of the period of access, all copies of the data, in whatever format made, must be destroyed. See section 15 below.</w:t>
            </w:r>
          </w:p>
        </w:tc>
      </w:tr>
      <w:tr w:rsidR="00A0553D" w:rsidRPr="00A0553D" w14:paraId="28DA72C0" w14:textId="77777777" w:rsidTr="0039346C">
        <w:tc>
          <w:tcPr>
            <w:tcW w:w="2694" w:type="dxa"/>
          </w:tcPr>
          <w:p w14:paraId="5B74D8CC" w14:textId="77777777" w:rsidR="00A0553D" w:rsidRPr="00A0553D" w:rsidRDefault="00A0553D" w:rsidP="00A0553D">
            <w:pPr>
              <w:spacing w:before="60" w:after="180" w:line="240" w:lineRule="exact"/>
              <w:rPr>
                <w:b/>
                <w:bCs/>
              </w:rPr>
            </w:pPr>
            <w:r w:rsidRPr="00A0553D">
              <w:rPr>
                <w:b/>
                <w:bCs/>
              </w:rPr>
              <w:t xml:space="preserve">15 Expiry </w:t>
            </w:r>
          </w:p>
        </w:tc>
        <w:tc>
          <w:tcPr>
            <w:tcW w:w="6520" w:type="dxa"/>
          </w:tcPr>
          <w:p w14:paraId="2CADF69B" w14:textId="77777777" w:rsidR="00A0553D" w:rsidRPr="00A0553D" w:rsidRDefault="00A0553D" w:rsidP="00A0553D">
            <w:pPr>
              <w:spacing w:before="60" w:after="180" w:line="240" w:lineRule="exact"/>
              <w:rPr>
                <w:color w:val="000000"/>
              </w:rPr>
            </w:pPr>
            <w:r w:rsidRPr="00A0553D">
              <w:t xml:space="preserve">At the expiry of access period, the Licence Holder must agree to destroy the data and all copies made in the manner specified in the document </w:t>
            </w:r>
            <w:r w:rsidRPr="00A0553D">
              <w:rPr>
                <w:i/>
              </w:rPr>
              <w:t>Microdata Handling and Security: Guide to Good Practice.</w:t>
            </w:r>
          </w:p>
        </w:tc>
      </w:tr>
      <w:tr w:rsidR="00A0553D" w:rsidRPr="00A0553D" w14:paraId="5866A07C" w14:textId="77777777" w:rsidTr="0039346C">
        <w:tc>
          <w:tcPr>
            <w:tcW w:w="2694" w:type="dxa"/>
          </w:tcPr>
          <w:p w14:paraId="5F70EC71" w14:textId="77777777" w:rsidR="00A0553D" w:rsidRPr="00A0553D" w:rsidRDefault="00A0553D" w:rsidP="00A0553D">
            <w:pPr>
              <w:spacing w:before="60" w:after="180" w:line="240" w:lineRule="exact"/>
              <w:rPr>
                <w:b/>
                <w:bCs/>
                <w:color w:val="FF0000"/>
              </w:rPr>
            </w:pPr>
            <w:r w:rsidRPr="00A0553D">
              <w:rPr>
                <w:b/>
                <w:bCs/>
              </w:rPr>
              <w:t>16 Security</w:t>
            </w:r>
          </w:p>
        </w:tc>
        <w:tc>
          <w:tcPr>
            <w:tcW w:w="6520" w:type="dxa"/>
          </w:tcPr>
          <w:p w14:paraId="0A2B89D7" w14:textId="77777777" w:rsidR="00A0553D" w:rsidRPr="00A0553D" w:rsidRDefault="00A0553D" w:rsidP="00A0553D">
            <w:pPr>
              <w:spacing w:before="60" w:after="180" w:line="240" w:lineRule="exact"/>
            </w:pPr>
            <w:r w:rsidRPr="00A0553D">
              <w:t xml:space="preserve">Data may only be accessed according to the security conditions detailed in section 16 of the Special Licence. </w:t>
            </w:r>
          </w:p>
          <w:p w14:paraId="4353A7F7" w14:textId="77777777" w:rsidR="00A0553D" w:rsidRPr="00A0553D" w:rsidRDefault="00A0553D" w:rsidP="00A0553D">
            <w:pPr>
              <w:spacing w:before="60" w:after="180" w:line="240" w:lineRule="exact"/>
            </w:pPr>
            <w:r w:rsidRPr="00A0553D">
              <w:t xml:space="preserve">Licence holders must note the instructions in the document </w:t>
            </w:r>
            <w:r w:rsidRPr="00A0553D">
              <w:rPr>
                <w:i/>
              </w:rPr>
              <w:t>Microdata Handling and Security: Guide to Good Practice</w:t>
            </w:r>
            <w:r w:rsidRPr="00A0553D">
              <w:t xml:space="preserve"> and are reminded that:</w:t>
            </w:r>
          </w:p>
          <w:p w14:paraId="7B5F84AC" w14:textId="77777777" w:rsidR="00A0553D" w:rsidRPr="00A0553D" w:rsidRDefault="00A0553D" w:rsidP="00A0553D">
            <w:pPr>
              <w:spacing w:before="60" w:after="180" w:line="240" w:lineRule="exact"/>
              <w:rPr>
                <w:snapToGrid w:val="0"/>
              </w:rPr>
            </w:pPr>
            <w:r w:rsidRPr="00A0553D">
              <w:t xml:space="preserve">(i) Data will be encrypted during transmission. However, when the licence holder accesses the data, it will appear as clear, plain unencrypted text in the format selected by the licence holder, i.e. SPSS, STATA or ASCII. At such times, the licence holder must ensure that, for PCs that have Internet access via broadband or telephone dial-up connection (and not through a secure organisational provider, e.g. JANET), </w:t>
            </w:r>
            <w:r w:rsidRPr="00A0553D">
              <w:rPr>
                <w:snapToGrid w:val="0"/>
              </w:rPr>
              <w:t>the Internet is disconnected. For Broadband/internet connections, cables are to be physically disconnected from the PC.</w:t>
            </w:r>
          </w:p>
          <w:p w14:paraId="1A71A170" w14:textId="77777777" w:rsidR="00A0553D" w:rsidRPr="00A0553D" w:rsidRDefault="00A0553D" w:rsidP="00A0553D">
            <w:pPr>
              <w:spacing w:before="60" w:after="180" w:line="240" w:lineRule="exact"/>
            </w:pPr>
            <w:r w:rsidRPr="00A0553D">
              <w:rPr>
                <w:snapToGrid w:val="0"/>
              </w:rPr>
              <w:t xml:space="preserve">(ii) Where Internet access is through a 'secure organisational provider', it is not necessary to physically disconnect cables or disable internet systems. If there is any uncertainty as to whether an 'organisational provider' is 'secure', contact the </w:t>
            </w:r>
            <w:r w:rsidRPr="00A0553D">
              <w:t>Archive’s Support Services with details of the system that is in place.</w:t>
            </w:r>
          </w:p>
          <w:p w14:paraId="144B0F58" w14:textId="77777777" w:rsidR="00A0553D" w:rsidRPr="00A0553D" w:rsidRDefault="00A0553D" w:rsidP="00A0553D">
            <w:pPr>
              <w:spacing w:before="60" w:after="180" w:line="240" w:lineRule="exact"/>
            </w:pPr>
            <w:r w:rsidRPr="00A0553D">
              <w:t>(iii) Licence holders are reminded that data may not be accessed at a private residence.</w:t>
            </w:r>
          </w:p>
          <w:p w14:paraId="1E986BA7" w14:textId="77777777" w:rsidR="00A0553D" w:rsidRPr="00A0553D" w:rsidRDefault="00A0553D" w:rsidP="00A0553D">
            <w:pPr>
              <w:spacing w:before="60" w:after="180" w:line="240" w:lineRule="exact"/>
              <w:rPr>
                <w:color w:val="000000"/>
              </w:rPr>
            </w:pPr>
            <w:r w:rsidRPr="00A0553D">
              <w:t xml:space="preserve">(iv) The data depositor and the University of Essex (or the Archive on behalf of the University of Essex) reserve the right to conduct an audit and to enter premises for this purpose. The licence holder is advised to bring this requirement to the attention of the individual with the authority to represent the organisation, before that individual and the licence holder sign the Licence.  </w:t>
            </w:r>
          </w:p>
        </w:tc>
      </w:tr>
      <w:tr w:rsidR="00A0553D" w:rsidRPr="00A0553D" w14:paraId="647A8FDE" w14:textId="77777777" w:rsidTr="0039346C">
        <w:tc>
          <w:tcPr>
            <w:tcW w:w="2694" w:type="dxa"/>
          </w:tcPr>
          <w:p w14:paraId="7427A570" w14:textId="77777777" w:rsidR="00A0553D" w:rsidRPr="00A0553D" w:rsidRDefault="00A0553D" w:rsidP="00A0553D">
            <w:pPr>
              <w:spacing w:before="60" w:after="180" w:line="240" w:lineRule="exact"/>
              <w:rPr>
                <w:b/>
                <w:bCs/>
              </w:rPr>
            </w:pPr>
            <w:r w:rsidRPr="00A0553D">
              <w:rPr>
                <w:b/>
                <w:bCs/>
              </w:rPr>
              <w:t>17 Breach Procedures</w:t>
            </w:r>
          </w:p>
        </w:tc>
        <w:tc>
          <w:tcPr>
            <w:tcW w:w="6520" w:type="dxa"/>
          </w:tcPr>
          <w:p w14:paraId="3002A536" w14:textId="77777777" w:rsidR="00A0553D" w:rsidRPr="00A0553D" w:rsidRDefault="00A0553D" w:rsidP="00A0553D">
            <w:pPr>
              <w:spacing w:before="60" w:after="180" w:line="240" w:lineRule="exact"/>
            </w:pPr>
            <w:r w:rsidRPr="00A0553D">
              <w:t>The licence holder is reminded that a breach of any of the terms of this Licence must be reported promptly to the Archive. Failure to do so is a fundamental breach of the Licence.</w:t>
            </w:r>
          </w:p>
          <w:p w14:paraId="7088D544" w14:textId="77777777" w:rsidR="00A0553D" w:rsidRPr="00A0553D" w:rsidRDefault="00A0553D" w:rsidP="00A0553D">
            <w:pPr>
              <w:spacing w:before="60" w:after="180" w:line="240" w:lineRule="exact"/>
            </w:pPr>
            <w:r w:rsidRPr="00A0553D">
              <w:t>Sanctions that may be applied:</w:t>
            </w:r>
          </w:p>
          <w:p w14:paraId="4C6A8AF0" w14:textId="77777777" w:rsidR="00A0553D" w:rsidRPr="00A0553D" w:rsidRDefault="00A0553D" w:rsidP="00A0553D">
            <w:pPr>
              <w:spacing w:before="60" w:after="180" w:line="240" w:lineRule="exact"/>
              <w:rPr>
                <w:snapToGrid w:val="0"/>
              </w:rPr>
            </w:pPr>
            <w:r w:rsidRPr="00A0553D">
              <w:rPr>
                <w:snapToGrid w:val="0"/>
              </w:rPr>
              <w:t>1. For a first offence, the penalty should be a minimum twelve-month non-discretionary suspension from access to any micro-data, applicable to the individual in question.</w:t>
            </w:r>
            <w:r w:rsidRPr="00A0553D">
              <w:t xml:space="preserve"> </w:t>
            </w:r>
            <w:r w:rsidRPr="00A0553D">
              <w:rPr>
                <w:snapToGrid w:val="0"/>
              </w:rPr>
              <w:t>It would generate a written warning to the institute.</w:t>
            </w:r>
          </w:p>
          <w:p w14:paraId="2E60EF22" w14:textId="77777777" w:rsidR="00A0553D" w:rsidRPr="00A0553D" w:rsidRDefault="00A0553D" w:rsidP="00A0553D">
            <w:pPr>
              <w:spacing w:before="60" w:after="180" w:line="240" w:lineRule="exact"/>
            </w:pPr>
          </w:p>
          <w:p w14:paraId="57C2ABF0" w14:textId="77777777" w:rsidR="00A0553D" w:rsidRPr="00A0553D" w:rsidRDefault="00A0553D" w:rsidP="00A0553D">
            <w:pPr>
              <w:spacing w:before="60" w:after="180" w:line="240" w:lineRule="exact"/>
              <w:rPr>
                <w:snapToGrid w:val="0"/>
              </w:rPr>
            </w:pPr>
            <w:r w:rsidRPr="00A0553D">
              <w:t xml:space="preserve">2. An individual's second breach would, as a minimum, result in a </w:t>
            </w:r>
            <w:r w:rsidRPr="00A0553D">
              <w:rPr>
                <w:snapToGrid w:val="0"/>
              </w:rPr>
              <w:t>suspension of access of two to five years, or permanently, on the individual, and would generate a written warning to the individual's institution.</w:t>
            </w:r>
          </w:p>
          <w:p w14:paraId="624B060E" w14:textId="77777777" w:rsidR="00A0553D" w:rsidRPr="00A0553D" w:rsidRDefault="00A0553D" w:rsidP="00A0553D">
            <w:pPr>
              <w:spacing w:before="60" w:after="180" w:line="240" w:lineRule="exact"/>
              <w:rPr>
                <w:snapToGrid w:val="0"/>
              </w:rPr>
            </w:pPr>
            <w:r w:rsidRPr="00A0553D">
              <w:rPr>
                <w:snapToGrid w:val="0"/>
              </w:rPr>
              <w:t>3</w:t>
            </w:r>
            <w:r w:rsidRPr="00A0553D">
              <w:t xml:space="preserve">. </w:t>
            </w:r>
            <w:r w:rsidRPr="00A0553D">
              <w:rPr>
                <w:snapToGrid w:val="0"/>
              </w:rPr>
              <w:t>If the individual has moved institutions between first and second breaches, the new institution will receive an advisory letter to include details of the 1st breach.</w:t>
            </w:r>
          </w:p>
          <w:p w14:paraId="73342831" w14:textId="77777777" w:rsidR="00A0553D" w:rsidRPr="00A0553D" w:rsidRDefault="00A0553D" w:rsidP="00A0553D">
            <w:pPr>
              <w:spacing w:before="60" w:after="180" w:line="240" w:lineRule="exact"/>
              <w:rPr>
                <w:snapToGrid w:val="0"/>
              </w:rPr>
            </w:pPr>
            <w:r w:rsidRPr="00A0553D">
              <w:rPr>
                <w:snapToGrid w:val="0"/>
              </w:rPr>
              <w:t>4. Any discretionary penalty may be decided, including permanent suspension for the individual or other staff in the relevant department, and/or pursuing in the Courts an action for breach of contract.</w:t>
            </w:r>
          </w:p>
          <w:p w14:paraId="32F6C93A" w14:textId="77777777" w:rsidR="00A0553D" w:rsidRPr="00A0553D" w:rsidRDefault="00A0553D" w:rsidP="00A0553D">
            <w:pPr>
              <w:spacing w:before="60" w:after="180" w:line="240" w:lineRule="exact"/>
              <w:rPr>
                <w:snapToGrid w:val="0"/>
              </w:rPr>
            </w:pPr>
            <w:r w:rsidRPr="00A0553D">
              <w:rPr>
                <w:snapToGrid w:val="0"/>
              </w:rPr>
              <w:t>5. Where the breach is the result of an institution's wilful or negligent action, then a minimum penalty of a twelve-month non-discretionary suspension shall apply to the relevant department within the institution.  Repeated breaches will result in a letter with discretionary penalties to the institution as a whole including suspension of all data access facilities for all the institution's staff and/or an action for breach of contract.</w:t>
            </w:r>
          </w:p>
          <w:p w14:paraId="40927F6D" w14:textId="77777777" w:rsidR="00A0553D" w:rsidRPr="00A0553D" w:rsidRDefault="00A0553D" w:rsidP="00A0553D">
            <w:pPr>
              <w:spacing w:before="60" w:after="180" w:line="240" w:lineRule="exact"/>
              <w:rPr>
                <w:snapToGrid w:val="0"/>
              </w:rPr>
            </w:pPr>
            <w:bookmarkStart w:id="5" w:name="OLE_LINK1"/>
            <w:r w:rsidRPr="00A0553D">
              <w:rPr>
                <w:snapToGrid w:val="0"/>
              </w:rPr>
              <w:t xml:space="preserve">6. The consequences of any suspension of access (such as consequent inability to honour research contracts) will not be taken into consideration when applying minimum penalties or any of the </w:t>
            </w:r>
            <w:r w:rsidRPr="00A0553D">
              <w:t>Archive</w:t>
            </w:r>
            <w:r w:rsidRPr="00A0553D">
              <w:rPr>
                <w:snapToGrid w:val="0"/>
              </w:rPr>
              <w:t xml:space="preserve">’s (or, for ONS data, the National Statistician's) discretionary penalties. </w:t>
            </w:r>
            <w:bookmarkEnd w:id="5"/>
          </w:p>
          <w:p w14:paraId="4F2F4BC4" w14:textId="77777777" w:rsidR="00A0553D" w:rsidRPr="00A0553D" w:rsidRDefault="00A0553D" w:rsidP="00A0553D">
            <w:pPr>
              <w:spacing w:before="60" w:after="180" w:line="240" w:lineRule="exact"/>
            </w:pPr>
            <w:r w:rsidRPr="00A0553D">
              <w:rPr>
                <w:snapToGrid w:val="0"/>
              </w:rPr>
              <w:t xml:space="preserve">7. Any appeal will be to the </w:t>
            </w:r>
            <w:r w:rsidRPr="00A0553D">
              <w:t>Archive</w:t>
            </w:r>
            <w:r w:rsidRPr="00A0553D">
              <w:rPr>
                <w:snapToGrid w:val="0"/>
              </w:rPr>
              <w:t xml:space="preserve"> in the first instance and may be referred to the dispute arbitrator.</w:t>
            </w:r>
          </w:p>
        </w:tc>
      </w:tr>
      <w:tr w:rsidR="00A0553D" w:rsidRPr="00A0553D" w14:paraId="0836CC4C" w14:textId="77777777" w:rsidTr="0039346C">
        <w:tc>
          <w:tcPr>
            <w:tcW w:w="2694" w:type="dxa"/>
          </w:tcPr>
          <w:p w14:paraId="4CEE268B" w14:textId="77777777" w:rsidR="00A0553D" w:rsidRPr="00A0553D" w:rsidRDefault="00A0553D" w:rsidP="00A0553D">
            <w:pPr>
              <w:spacing w:before="60" w:after="180" w:line="240" w:lineRule="exact"/>
              <w:rPr>
                <w:b/>
                <w:bCs/>
              </w:rPr>
            </w:pPr>
            <w:r w:rsidRPr="00A0553D">
              <w:rPr>
                <w:b/>
                <w:bCs/>
              </w:rPr>
              <w:lastRenderedPageBreak/>
              <w:t>18 Dispute Procedures</w:t>
            </w:r>
          </w:p>
        </w:tc>
        <w:tc>
          <w:tcPr>
            <w:tcW w:w="6520" w:type="dxa"/>
          </w:tcPr>
          <w:p w14:paraId="674975BD" w14:textId="77777777" w:rsidR="00A0553D" w:rsidRPr="00A0553D" w:rsidRDefault="00A0553D" w:rsidP="00A0553D">
            <w:pPr>
              <w:spacing w:before="60" w:after="180" w:line="240" w:lineRule="exact"/>
              <w:rPr>
                <w:color w:val="000000"/>
              </w:rPr>
            </w:pPr>
            <w:r w:rsidRPr="00A0553D">
              <w:t xml:space="preserve">The Archive acts as data custodian for the data deposited at the Archive by the data depositor. Therefore, where there is a dispute arising from the use of the data and/or the terms of the Special Licence, it will be resolved initially between the Archive the licence holder and the 'responsible' organisation. </w:t>
            </w:r>
          </w:p>
        </w:tc>
      </w:tr>
      <w:tr w:rsidR="00A0553D" w:rsidRPr="00A0553D" w14:paraId="02CF6271" w14:textId="77777777" w:rsidTr="0039346C">
        <w:tc>
          <w:tcPr>
            <w:tcW w:w="2694" w:type="dxa"/>
          </w:tcPr>
          <w:p w14:paraId="39484405" w14:textId="77777777" w:rsidR="00A0553D" w:rsidRPr="00A0553D" w:rsidRDefault="00A0553D" w:rsidP="00A0553D">
            <w:pPr>
              <w:spacing w:before="60" w:after="180" w:line="240" w:lineRule="exact"/>
              <w:rPr>
                <w:b/>
                <w:bCs/>
              </w:rPr>
            </w:pPr>
            <w:r w:rsidRPr="00A0553D">
              <w:rPr>
                <w:b/>
                <w:bCs/>
              </w:rPr>
              <w:t>19, 20  &amp; 21 Agreement and Approval of the Special Licence</w:t>
            </w:r>
          </w:p>
        </w:tc>
        <w:tc>
          <w:tcPr>
            <w:tcW w:w="6520" w:type="dxa"/>
          </w:tcPr>
          <w:p w14:paraId="24664770" w14:textId="77777777" w:rsidR="00A0553D" w:rsidRPr="00A0553D" w:rsidRDefault="00A0553D" w:rsidP="00A0553D">
            <w:pPr>
              <w:spacing w:before="60" w:after="180" w:line="240" w:lineRule="exact"/>
            </w:pPr>
            <w:r w:rsidRPr="00A0553D">
              <w:t>Please see the 'General Notes' above</w:t>
            </w:r>
          </w:p>
        </w:tc>
      </w:tr>
    </w:tbl>
    <w:p w14:paraId="690038DA" w14:textId="77777777" w:rsidR="00A0553D" w:rsidRPr="00A0553D" w:rsidRDefault="00A0553D" w:rsidP="00A0553D"/>
    <w:p w14:paraId="4891FF0E" w14:textId="77777777" w:rsidR="00A0553D" w:rsidRPr="00A0553D" w:rsidRDefault="00A0553D" w:rsidP="00A0553D">
      <w:pPr>
        <w:spacing w:before="60" w:after="180" w:line="240" w:lineRule="exact"/>
        <w:rPr>
          <w:b/>
          <w:bCs/>
        </w:rPr>
      </w:pPr>
      <w:r w:rsidRPr="00A0553D">
        <w:rPr>
          <w:b/>
          <w:bCs/>
        </w:rPr>
        <w:t xml:space="preserve"> * Further information  </w:t>
      </w:r>
    </w:p>
    <w:p w14:paraId="23F2903C" w14:textId="77777777" w:rsidR="00A0553D" w:rsidRPr="00A0553D" w:rsidRDefault="00A0553D" w:rsidP="00A0553D">
      <w:pPr>
        <w:spacing w:before="60" w:after="180" w:line="240" w:lineRule="exact"/>
        <w:rPr>
          <w:b/>
          <w:bCs/>
        </w:rPr>
      </w:pPr>
      <w:r w:rsidRPr="00A0553D">
        <w:rPr>
          <w:b/>
          <w:bCs/>
        </w:rPr>
        <w:t>Responsibility for the Licence holder's use of the data</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6520"/>
      </w:tblGrid>
      <w:tr w:rsidR="00A0553D" w:rsidRPr="00A0553D" w14:paraId="42BA81D2" w14:textId="77777777" w:rsidTr="0039346C">
        <w:trPr>
          <w:trHeight w:val="289"/>
        </w:trPr>
        <w:tc>
          <w:tcPr>
            <w:tcW w:w="2694" w:type="dxa"/>
          </w:tcPr>
          <w:p w14:paraId="2B94009A" w14:textId="77777777" w:rsidR="00A0553D" w:rsidRPr="00A0553D" w:rsidRDefault="00A0553D" w:rsidP="00A0553D">
            <w:pPr>
              <w:spacing w:before="60" w:after="180" w:line="240" w:lineRule="exact"/>
              <w:rPr>
                <w:b/>
                <w:bCs/>
              </w:rPr>
            </w:pPr>
            <w:r w:rsidRPr="00A0553D">
              <w:rPr>
                <w:b/>
                <w:bCs/>
              </w:rPr>
              <w:t>Commissioning / funding organisation</w:t>
            </w:r>
          </w:p>
        </w:tc>
        <w:tc>
          <w:tcPr>
            <w:tcW w:w="6520" w:type="dxa"/>
          </w:tcPr>
          <w:p w14:paraId="67E7CD43" w14:textId="77777777" w:rsidR="00A0553D" w:rsidRPr="00A0553D" w:rsidRDefault="00A0553D" w:rsidP="00A0553D">
            <w:pPr>
              <w:spacing w:before="60" w:after="180" w:line="240" w:lineRule="exact"/>
              <w:rPr>
                <w:b/>
                <w:bCs/>
              </w:rPr>
            </w:pPr>
            <w:r w:rsidRPr="00A0553D">
              <w:rPr>
                <w:b/>
                <w:bCs/>
              </w:rPr>
              <w:t>Organisation's Representative</w:t>
            </w:r>
          </w:p>
        </w:tc>
      </w:tr>
      <w:tr w:rsidR="00A0553D" w:rsidRPr="00A0553D" w14:paraId="7E4C30A6" w14:textId="77777777" w:rsidTr="0039346C">
        <w:tc>
          <w:tcPr>
            <w:tcW w:w="2694" w:type="dxa"/>
          </w:tcPr>
          <w:p w14:paraId="08132025" w14:textId="77777777" w:rsidR="00A0553D" w:rsidRPr="00A0553D" w:rsidRDefault="00A0553D" w:rsidP="00A0553D">
            <w:pPr>
              <w:spacing w:before="60" w:after="180" w:line="240" w:lineRule="exact"/>
            </w:pPr>
            <w:r w:rsidRPr="00A0553D">
              <w:t>GSS</w:t>
            </w:r>
          </w:p>
        </w:tc>
        <w:tc>
          <w:tcPr>
            <w:tcW w:w="6520" w:type="dxa"/>
          </w:tcPr>
          <w:p w14:paraId="60C4F086" w14:textId="77777777" w:rsidR="00A0553D" w:rsidRPr="00A0553D" w:rsidRDefault="00A0553D" w:rsidP="00A0553D">
            <w:pPr>
              <w:spacing w:before="60" w:after="180" w:line="240" w:lineRule="exact"/>
            </w:pPr>
            <w:r w:rsidRPr="00A0553D">
              <w:t>Head of Profession</w:t>
            </w:r>
          </w:p>
        </w:tc>
      </w:tr>
      <w:tr w:rsidR="00A0553D" w:rsidRPr="00A0553D" w14:paraId="47448D44" w14:textId="77777777" w:rsidTr="0039346C">
        <w:tc>
          <w:tcPr>
            <w:tcW w:w="2694" w:type="dxa"/>
          </w:tcPr>
          <w:p w14:paraId="4BF346B1" w14:textId="77777777" w:rsidR="00A0553D" w:rsidRPr="00A0553D" w:rsidRDefault="00A0553D" w:rsidP="00A0553D">
            <w:pPr>
              <w:spacing w:before="60" w:after="180" w:line="240" w:lineRule="exact"/>
            </w:pPr>
            <w:r w:rsidRPr="00A0553D">
              <w:t>Government Department</w:t>
            </w:r>
          </w:p>
        </w:tc>
        <w:tc>
          <w:tcPr>
            <w:tcW w:w="6520" w:type="dxa"/>
          </w:tcPr>
          <w:p w14:paraId="4EEBCDD7" w14:textId="77777777" w:rsidR="00A0553D" w:rsidRPr="00A0553D" w:rsidRDefault="00A0553D" w:rsidP="00A0553D">
            <w:pPr>
              <w:spacing w:before="60" w:after="180" w:line="240" w:lineRule="exact"/>
            </w:pPr>
            <w:r w:rsidRPr="00A0553D">
              <w:t>Head of Directorate or Division responsible for statistical analysis and research</w:t>
            </w:r>
          </w:p>
        </w:tc>
      </w:tr>
      <w:tr w:rsidR="00A0553D" w:rsidRPr="00A0553D" w14:paraId="41A67EAB" w14:textId="77777777" w:rsidTr="0039346C">
        <w:tc>
          <w:tcPr>
            <w:tcW w:w="2694" w:type="dxa"/>
          </w:tcPr>
          <w:p w14:paraId="2BEC5394" w14:textId="77777777" w:rsidR="00A0553D" w:rsidRPr="00A0553D" w:rsidRDefault="00A0553D" w:rsidP="00A0553D">
            <w:pPr>
              <w:spacing w:before="60" w:after="180" w:line="240" w:lineRule="exact"/>
            </w:pPr>
            <w:r w:rsidRPr="00A0553D">
              <w:t>University</w:t>
            </w:r>
          </w:p>
        </w:tc>
        <w:tc>
          <w:tcPr>
            <w:tcW w:w="6520" w:type="dxa"/>
          </w:tcPr>
          <w:p w14:paraId="244F217F" w14:textId="77777777" w:rsidR="00A0553D" w:rsidRPr="00A0553D" w:rsidRDefault="00A0553D" w:rsidP="00A0553D">
            <w:pPr>
              <w:spacing w:before="60" w:after="60" w:line="240" w:lineRule="exact"/>
            </w:pPr>
            <w:r w:rsidRPr="00A0553D">
              <w:t>Either:</w:t>
            </w:r>
          </w:p>
          <w:p w14:paraId="0AC4B89E" w14:textId="77777777" w:rsidR="00A0553D" w:rsidRPr="00A0553D" w:rsidRDefault="00A0553D" w:rsidP="00A0553D">
            <w:pPr>
              <w:spacing w:before="60" w:after="60" w:line="240" w:lineRule="exact"/>
            </w:pPr>
            <w:r w:rsidRPr="00A0553D">
              <w:t>(i) Chair of the University Ethics Committee</w:t>
            </w:r>
          </w:p>
          <w:p w14:paraId="37EB30B5" w14:textId="77777777" w:rsidR="00A0553D" w:rsidRPr="00A0553D" w:rsidRDefault="00A0553D" w:rsidP="00A0553D">
            <w:pPr>
              <w:spacing w:before="60" w:after="60" w:line="240" w:lineRule="exact"/>
            </w:pPr>
            <w:r w:rsidRPr="00A0553D">
              <w:t xml:space="preserve">(ii) Director of Research </w:t>
            </w:r>
          </w:p>
          <w:p w14:paraId="54B86924" w14:textId="77777777" w:rsidR="00A0553D" w:rsidRPr="00A0553D" w:rsidRDefault="00A0553D" w:rsidP="00A0553D">
            <w:pPr>
              <w:spacing w:before="60" w:after="60" w:line="240" w:lineRule="exact"/>
            </w:pPr>
            <w:r w:rsidRPr="00A0553D">
              <w:t>(iii) Head of Department</w:t>
            </w:r>
          </w:p>
        </w:tc>
      </w:tr>
      <w:tr w:rsidR="00A0553D" w:rsidRPr="00A0553D" w14:paraId="1748B157" w14:textId="77777777" w:rsidTr="0039346C">
        <w:tc>
          <w:tcPr>
            <w:tcW w:w="2694" w:type="dxa"/>
          </w:tcPr>
          <w:p w14:paraId="2B5631E0" w14:textId="77777777" w:rsidR="00A0553D" w:rsidRPr="00A0553D" w:rsidRDefault="00A0553D" w:rsidP="00A0553D">
            <w:pPr>
              <w:spacing w:before="60" w:after="180" w:line="240" w:lineRule="exact"/>
            </w:pPr>
            <w:r w:rsidRPr="00A0553D">
              <w:t xml:space="preserve">Local Authority / Other </w:t>
            </w:r>
            <w:r w:rsidRPr="00A0553D">
              <w:lastRenderedPageBreak/>
              <w:t>bodies</w:t>
            </w:r>
          </w:p>
        </w:tc>
        <w:tc>
          <w:tcPr>
            <w:tcW w:w="6520" w:type="dxa"/>
          </w:tcPr>
          <w:p w14:paraId="24C42A5B" w14:textId="77777777" w:rsidR="00A0553D" w:rsidRPr="00A0553D" w:rsidRDefault="00A0553D" w:rsidP="00A0553D">
            <w:pPr>
              <w:spacing w:before="60" w:after="180" w:line="240" w:lineRule="exact"/>
            </w:pPr>
            <w:r w:rsidRPr="00A0553D">
              <w:lastRenderedPageBreak/>
              <w:t>Either:</w:t>
            </w:r>
          </w:p>
          <w:p w14:paraId="14999F95" w14:textId="77777777" w:rsidR="00A0553D" w:rsidRPr="00A0553D" w:rsidRDefault="00A0553D" w:rsidP="00A0553D">
            <w:pPr>
              <w:spacing w:before="60" w:after="180" w:line="240" w:lineRule="exact"/>
            </w:pPr>
            <w:r w:rsidRPr="00A0553D">
              <w:lastRenderedPageBreak/>
              <w:t>(i) Head of Directorate or Division responsible to the organisation for statistical analysis and research</w:t>
            </w:r>
          </w:p>
          <w:p w14:paraId="648BC548" w14:textId="77777777" w:rsidR="00A0553D" w:rsidRPr="00A0553D" w:rsidRDefault="00A0553D" w:rsidP="00A0553D">
            <w:pPr>
              <w:spacing w:before="60" w:after="180" w:line="240" w:lineRule="exact"/>
            </w:pPr>
            <w:r w:rsidRPr="00A0553D">
              <w:t>(ii) Person with authority to enter the organisation into a contract and with institutional responsibility for the actions of licence holder</w:t>
            </w:r>
          </w:p>
          <w:p w14:paraId="611C5729" w14:textId="77777777" w:rsidR="00A0553D" w:rsidRPr="00A0553D" w:rsidRDefault="00A0553D" w:rsidP="00A0553D">
            <w:pPr>
              <w:spacing w:before="60" w:after="180" w:line="240" w:lineRule="exact"/>
            </w:pPr>
            <w:r w:rsidRPr="00A0553D">
              <w:t>(iv) Person with the authority to take ultimate responsibility for the use of the data, the actions of the licence holder, breach of the terms of the Licence and any sanctions arising therefrom, i.e. the person who signs the Special Licence in this capacity will have the responsibility to enter their institution into an agreement that carries penalties for misuse and breach of the terms of the Licence that will impact both upon the institution and the licence holder.</w:t>
            </w:r>
          </w:p>
        </w:tc>
      </w:tr>
    </w:tbl>
    <w:p w14:paraId="5AC80A3B" w14:textId="77777777" w:rsidR="00501228" w:rsidRPr="00953C91" w:rsidRDefault="00501228" w:rsidP="00953C91">
      <w:pPr>
        <w:tabs>
          <w:tab w:val="left" w:pos="5586"/>
        </w:tabs>
      </w:pPr>
    </w:p>
    <w:sectPr w:rsidR="00501228" w:rsidRPr="00953C91" w:rsidSect="003B180D">
      <w:headerReference w:type="default" r:id="rId14"/>
      <w:footerReference w:type="default" r:id="rId15"/>
      <w:pgSz w:w="11905" w:h="16837" w:code="9"/>
      <w:pgMar w:top="1134" w:right="1134" w:bottom="1134" w:left="1134" w:header="720" w:footer="879"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24A476" w14:textId="77777777" w:rsidR="00604EC9" w:rsidRDefault="00604EC9">
      <w:r>
        <w:separator/>
      </w:r>
    </w:p>
  </w:endnote>
  <w:endnote w:type="continuationSeparator" w:id="0">
    <w:p w14:paraId="594E8B35" w14:textId="77777777" w:rsidR="00604EC9" w:rsidRDefault="00604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6EFB2" w14:textId="77777777" w:rsidR="00D7222E" w:rsidRDefault="00D7222E" w:rsidP="00D7222E">
    <w:pPr>
      <w:pStyle w:val="Footerright"/>
      <w:jc w:val="center"/>
    </w:pPr>
    <w:r>
      <w:t xml:space="preserve">This document is based on </w:t>
    </w:r>
    <w:r w:rsidR="00253689">
      <w:fldChar w:fldCharType="begin"/>
    </w:r>
    <w:r w:rsidR="00253689">
      <w:instrText xml:space="preserve"> FILENAME </w:instrText>
    </w:r>
    <w:r w:rsidR="00253689">
      <w:fldChar w:fldCharType="separate"/>
    </w:r>
    <w:r>
      <w:rPr>
        <w:noProof/>
      </w:rPr>
      <w:t>CD186-SpecialLicence-Generic_04_0</w:t>
    </w:r>
    <w:r w:rsidR="00253689">
      <w:rPr>
        <w:noProof/>
      </w:rPr>
      <w:fldChar w:fldCharType="end"/>
    </w:r>
    <w:r>
      <w:t>0</w:t>
    </w:r>
  </w:p>
  <w:p w14:paraId="53D62F3E" w14:textId="77777777" w:rsidR="00150FBE" w:rsidRDefault="00150FBE" w:rsidP="003C4391">
    <w:pPr>
      <w:pStyle w:val="Footerright"/>
    </w:pPr>
    <w:r>
      <w:t xml:space="preserve">Page </w:t>
    </w:r>
    <w:r>
      <w:fldChar w:fldCharType="begin"/>
    </w:r>
    <w:r>
      <w:instrText xml:space="preserve"> PAGE </w:instrText>
    </w:r>
    <w:r>
      <w:fldChar w:fldCharType="separate"/>
    </w:r>
    <w:r w:rsidR="00253689">
      <w:rPr>
        <w:noProof/>
      </w:rPr>
      <w:t>4</w:t>
    </w:r>
    <w:r>
      <w:fldChar w:fldCharType="end"/>
    </w:r>
    <w:r>
      <w:t xml:space="preserve"> of </w:t>
    </w:r>
    <w:r w:rsidR="00253689">
      <w:fldChar w:fldCharType="begin"/>
    </w:r>
    <w:r w:rsidR="00253689">
      <w:instrText xml:space="preserve"> NUMPAGES </w:instrText>
    </w:r>
    <w:r w:rsidR="00253689">
      <w:fldChar w:fldCharType="separate"/>
    </w:r>
    <w:r w:rsidR="00253689">
      <w:rPr>
        <w:noProof/>
      </w:rPr>
      <w:t>18</w:t>
    </w:r>
    <w:r w:rsidR="00253689">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BF15B1" w14:textId="77777777" w:rsidR="00604EC9" w:rsidRDefault="00604EC9">
      <w:r>
        <w:separator/>
      </w:r>
    </w:p>
  </w:footnote>
  <w:footnote w:type="continuationSeparator" w:id="0">
    <w:p w14:paraId="197276FD" w14:textId="77777777" w:rsidR="00604EC9" w:rsidRDefault="00604E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214B5B" w14:textId="77777777" w:rsidR="00150FBE" w:rsidRDefault="00150FBE" w:rsidP="00100610">
    <w:pPr>
      <w:pStyle w:val="Header"/>
      <w:jc w:val="left"/>
    </w:pPr>
    <w:r>
      <w:tab/>
    </w:r>
    <w:r w:rsidR="00253689">
      <w:fldChar w:fldCharType="begin"/>
    </w:r>
    <w:r w:rsidR="00253689">
      <w:instrText xml:space="preserve"> FILENAME </w:instrText>
    </w:r>
    <w:r w:rsidR="00253689">
      <w:fldChar w:fldCharType="separate"/>
    </w:r>
    <w:r w:rsidR="001A12A2">
      <w:rPr>
        <w:noProof/>
      </w:rPr>
      <w:t>SpecialLicence-ISER.docx</w:t>
    </w:r>
    <w:r w:rsidR="00253689">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85EA0DA"/>
    <w:lvl w:ilvl="0">
      <w:start w:val="1"/>
      <w:numFmt w:val="decimal"/>
      <w:lvlText w:val="%1."/>
      <w:lvlJc w:val="left"/>
      <w:pPr>
        <w:tabs>
          <w:tab w:val="num" w:pos="1492"/>
        </w:tabs>
        <w:ind w:left="1492" w:hanging="360"/>
      </w:pPr>
    </w:lvl>
  </w:abstractNum>
  <w:abstractNum w:abstractNumId="1">
    <w:nsid w:val="FFFFFF7D"/>
    <w:multiLevelType w:val="singleLevel"/>
    <w:tmpl w:val="CA327FB4"/>
    <w:lvl w:ilvl="0">
      <w:start w:val="1"/>
      <w:numFmt w:val="decimal"/>
      <w:lvlText w:val="%1."/>
      <w:lvlJc w:val="left"/>
      <w:pPr>
        <w:tabs>
          <w:tab w:val="num" w:pos="1209"/>
        </w:tabs>
        <w:ind w:left="1209" w:hanging="360"/>
      </w:pPr>
    </w:lvl>
  </w:abstractNum>
  <w:abstractNum w:abstractNumId="2">
    <w:nsid w:val="FFFFFF7E"/>
    <w:multiLevelType w:val="singleLevel"/>
    <w:tmpl w:val="8B62AE50"/>
    <w:lvl w:ilvl="0">
      <w:start w:val="1"/>
      <w:numFmt w:val="decimal"/>
      <w:lvlText w:val="%1."/>
      <w:lvlJc w:val="left"/>
      <w:pPr>
        <w:tabs>
          <w:tab w:val="num" w:pos="926"/>
        </w:tabs>
        <w:ind w:left="926" w:hanging="360"/>
      </w:pPr>
    </w:lvl>
  </w:abstractNum>
  <w:abstractNum w:abstractNumId="3">
    <w:nsid w:val="FFFFFF7F"/>
    <w:multiLevelType w:val="singleLevel"/>
    <w:tmpl w:val="715419BC"/>
    <w:lvl w:ilvl="0">
      <w:start w:val="1"/>
      <w:numFmt w:val="decimal"/>
      <w:lvlText w:val="%1."/>
      <w:lvlJc w:val="left"/>
      <w:pPr>
        <w:tabs>
          <w:tab w:val="num" w:pos="643"/>
        </w:tabs>
        <w:ind w:left="643" w:hanging="360"/>
      </w:pPr>
    </w:lvl>
  </w:abstractNum>
  <w:abstractNum w:abstractNumId="4">
    <w:nsid w:val="FFFFFF80"/>
    <w:multiLevelType w:val="singleLevel"/>
    <w:tmpl w:val="DDB2B54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7AEAD7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7CAEA9A"/>
    <w:lvl w:ilvl="0">
      <w:start w:val="1"/>
      <w:numFmt w:val="bullet"/>
      <w:pStyle w:val="ListBullet3"/>
      <w:lvlText w:val=""/>
      <w:lvlJc w:val="left"/>
      <w:pPr>
        <w:tabs>
          <w:tab w:val="num" w:pos="926"/>
        </w:tabs>
        <w:ind w:left="926" w:hanging="360"/>
      </w:pPr>
      <w:rPr>
        <w:rFonts w:ascii="Wingdings" w:hAnsi="Wingdings" w:hint="default"/>
      </w:rPr>
    </w:lvl>
  </w:abstractNum>
  <w:abstractNum w:abstractNumId="7">
    <w:nsid w:val="FFFFFF83"/>
    <w:multiLevelType w:val="singleLevel"/>
    <w:tmpl w:val="C6FA035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D8ACC50E"/>
    <w:lvl w:ilvl="0">
      <w:start w:val="1"/>
      <w:numFmt w:val="decimal"/>
      <w:lvlText w:val="%1."/>
      <w:lvlJc w:val="left"/>
      <w:pPr>
        <w:tabs>
          <w:tab w:val="num" w:pos="360"/>
        </w:tabs>
        <w:ind w:left="360" w:hanging="360"/>
      </w:pPr>
    </w:lvl>
  </w:abstractNum>
  <w:abstractNum w:abstractNumId="9">
    <w:nsid w:val="FFFFFF89"/>
    <w:multiLevelType w:val="singleLevel"/>
    <w:tmpl w:val="B23404E6"/>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E1CCDB96"/>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1">
    <w:nsid w:val="00000002"/>
    <w:multiLevelType w:val="multilevel"/>
    <w:tmpl w:val="00000002"/>
    <w:name w:val="Numbering 5"/>
    <w:lvl w:ilvl="0">
      <w:start w:val="1"/>
      <w:numFmt w:val="upperLetter"/>
      <w:pStyle w:val="Appendix"/>
      <w:lvlText w:val="%1. "/>
      <w:lvlJc w:val="left"/>
      <w:pPr>
        <w:tabs>
          <w:tab w:val="num" w:pos="227"/>
        </w:tabs>
        <w:ind w:left="227" w:hanging="227"/>
      </w:pPr>
    </w:lvl>
    <w:lvl w:ilvl="1">
      <w:start w:val="2"/>
      <w:numFmt w:val="upperLetter"/>
      <w:lvlText w:val="%2. "/>
      <w:lvlJc w:val="left"/>
      <w:pPr>
        <w:tabs>
          <w:tab w:val="num" w:pos="624"/>
        </w:tabs>
        <w:ind w:left="624" w:hanging="369"/>
      </w:pPr>
    </w:lvl>
    <w:lvl w:ilvl="2">
      <w:start w:val="3"/>
      <w:numFmt w:val="upperLetter"/>
      <w:lvlText w:val="%3. "/>
      <w:lvlJc w:val="left"/>
      <w:pPr>
        <w:tabs>
          <w:tab w:val="num" w:pos="879"/>
        </w:tabs>
        <w:ind w:left="879" w:hanging="255"/>
      </w:pPr>
    </w:lvl>
    <w:lvl w:ilvl="3">
      <w:start w:val="4"/>
      <w:numFmt w:val="upperLetter"/>
      <w:lvlText w:val="%4. "/>
      <w:lvlJc w:val="left"/>
      <w:pPr>
        <w:tabs>
          <w:tab w:val="num" w:pos="1134"/>
        </w:tabs>
        <w:ind w:left="1134" w:hanging="224"/>
      </w:pPr>
    </w:lvl>
    <w:lvl w:ilvl="4">
      <w:start w:val="5"/>
      <w:numFmt w:val="upperLetter"/>
      <w:lvlText w:val="%5. "/>
      <w:lvlJc w:val="left"/>
      <w:pPr>
        <w:tabs>
          <w:tab w:val="num" w:pos="1358"/>
        </w:tabs>
        <w:ind w:left="1358" w:hanging="224"/>
      </w:pPr>
    </w:lvl>
    <w:lvl w:ilvl="5">
      <w:start w:val="6"/>
      <w:numFmt w:val="upperLetter"/>
      <w:lvlText w:val="%6. "/>
      <w:lvlJc w:val="left"/>
      <w:pPr>
        <w:tabs>
          <w:tab w:val="num" w:pos="1582"/>
        </w:tabs>
        <w:ind w:left="1582" w:hanging="224"/>
      </w:pPr>
    </w:lvl>
    <w:lvl w:ilvl="6">
      <w:start w:val="7"/>
      <w:numFmt w:val="upperLetter"/>
      <w:lvlText w:val="%7. "/>
      <w:lvlJc w:val="left"/>
      <w:pPr>
        <w:tabs>
          <w:tab w:val="num" w:pos="1806"/>
        </w:tabs>
        <w:ind w:left="1806" w:hanging="224"/>
      </w:pPr>
    </w:lvl>
    <w:lvl w:ilvl="7">
      <w:start w:val="8"/>
      <w:numFmt w:val="upperLetter"/>
      <w:lvlText w:val="%8. "/>
      <w:lvlJc w:val="left"/>
      <w:pPr>
        <w:tabs>
          <w:tab w:val="num" w:pos="2030"/>
        </w:tabs>
        <w:ind w:left="2030" w:hanging="224"/>
      </w:pPr>
    </w:lvl>
    <w:lvl w:ilvl="8">
      <w:start w:val="9"/>
      <w:numFmt w:val="upperLetter"/>
      <w:lvlText w:val="%9. "/>
      <w:lvlJc w:val="left"/>
      <w:pPr>
        <w:tabs>
          <w:tab w:val="num" w:pos="2254"/>
        </w:tabs>
        <w:ind w:left="2254" w:hanging="224"/>
      </w:pPr>
    </w:lvl>
  </w:abstractNum>
  <w:abstractNum w:abstractNumId="12">
    <w:nsid w:val="00EB77B4"/>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02D41C40"/>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4">
    <w:nsid w:val="07ED34C6"/>
    <w:multiLevelType w:val="multilevel"/>
    <w:tmpl w:val="313C4404"/>
    <w:numStyleLink w:val="StyleNumbered"/>
  </w:abstractNum>
  <w:abstractNum w:abstractNumId="15">
    <w:nsid w:val="13FE24B9"/>
    <w:multiLevelType w:val="multilevel"/>
    <w:tmpl w:val="313C4404"/>
    <w:numStyleLink w:val="StyleNumbered"/>
  </w:abstractNum>
  <w:abstractNum w:abstractNumId="16">
    <w:nsid w:val="141C3365"/>
    <w:multiLevelType w:val="hybridMultilevel"/>
    <w:tmpl w:val="C7DCB882"/>
    <w:name w:val="Numbering 5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nsid w:val="141E034C"/>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8">
    <w:nsid w:val="1D3C3635"/>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9">
    <w:nsid w:val="1DBB3F2C"/>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0">
    <w:nsid w:val="2F5C060F"/>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1">
    <w:nsid w:val="301562F5"/>
    <w:multiLevelType w:val="multilevel"/>
    <w:tmpl w:val="022E1650"/>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2">
    <w:nsid w:val="357211CC"/>
    <w:multiLevelType w:val="multilevel"/>
    <w:tmpl w:val="C810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5F41A62"/>
    <w:multiLevelType w:val="multilevel"/>
    <w:tmpl w:val="313C4404"/>
    <w:numStyleLink w:val="StyleNumbered"/>
  </w:abstractNum>
  <w:abstractNum w:abstractNumId="24">
    <w:nsid w:val="3C875911"/>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5">
    <w:nsid w:val="407E5588"/>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6">
    <w:nsid w:val="41077E51"/>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7">
    <w:nsid w:val="48192D0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4E80481D"/>
    <w:multiLevelType w:val="multilevel"/>
    <w:tmpl w:val="313C4404"/>
    <w:numStyleLink w:val="StyleNumbered"/>
  </w:abstractNum>
  <w:abstractNum w:abstractNumId="29">
    <w:nsid w:val="55253321"/>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0">
    <w:nsid w:val="61677BE7"/>
    <w:multiLevelType w:val="multilevel"/>
    <w:tmpl w:val="313C4404"/>
    <w:styleLink w:val="StyleNumbered"/>
    <w:lvl w:ilvl="0">
      <w:start w:val="1"/>
      <w:numFmt w:val="decimal"/>
      <w:lvlText w:val="%1."/>
      <w:lvlJc w:val="left"/>
      <w:pPr>
        <w:tabs>
          <w:tab w:val="num" w:pos="720"/>
        </w:tabs>
        <w:ind w:left="720" w:hanging="436"/>
      </w:pPr>
      <w:rPr>
        <w:rFonts w:ascii="Verdana" w:hAnsi="Verdana" w:hint="default"/>
        <w:kern w:val="1"/>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
    <w:nsid w:val="68CB1433"/>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2">
    <w:nsid w:val="6DD12EB5"/>
    <w:multiLevelType w:val="multilevel"/>
    <w:tmpl w:val="313C4404"/>
    <w:numStyleLink w:val="StyleNumbered"/>
  </w:abstractNum>
  <w:abstractNum w:abstractNumId="33">
    <w:nsid w:val="7B787A5E"/>
    <w:multiLevelType w:val="multilevel"/>
    <w:tmpl w:val="313C4404"/>
    <w:numStyleLink w:val="StyleNumbered"/>
  </w:abstractNum>
  <w:abstractNum w:abstractNumId="34">
    <w:nsid w:val="7FE72032"/>
    <w:multiLevelType w:val="multilevel"/>
    <w:tmpl w:val="313C4404"/>
    <w:numStyleLink w:val="StyleNumbered"/>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6"/>
  </w:num>
  <w:num w:numId="14">
    <w:abstractNumId w:val="10"/>
  </w:num>
  <w:num w:numId="15">
    <w:abstractNumId w:val="27"/>
  </w:num>
  <w:num w:numId="16">
    <w:abstractNumId w:val="21"/>
  </w:num>
  <w:num w:numId="17">
    <w:abstractNumId w:val="30"/>
  </w:num>
  <w:num w:numId="18">
    <w:abstractNumId w:val="33"/>
  </w:num>
  <w:num w:numId="19">
    <w:abstractNumId w:val="12"/>
  </w:num>
  <w:num w:numId="20">
    <w:abstractNumId w:val="18"/>
  </w:num>
  <w:num w:numId="21">
    <w:abstractNumId w:val="25"/>
  </w:num>
  <w:num w:numId="22">
    <w:abstractNumId w:val="31"/>
  </w:num>
  <w:num w:numId="23">
    <w:abstractNumId w:val="17"/>
  </w:num>
  <w:num w:numId="24">
    <w:abstractNumId w:val="24"/>
  </w:num>
  <w:num w:numId="25">
    <w:abstractNumId w:val="29"/>
  </w:num>
  <w:num w:numId="26">
    <w:abstractNumId w:val="19"/>
  </w:num>
  <w:num w:numId="27">
    <w:abstractNumId w:val="20"/>
  </w:num>
  <w:num w:numId="28">
    <w:abstractNumId w:val="13"/>
  </w:num>
  <w:num w:numId="29">
    <w:abstractNumId w:val="26"/>
  </w:num>
  <w:num w:numId="30">
    <w:abstractNumId w:val="14"/>
  </w:num>
  <w:num w:numId="31">
    <w:abstractNumId w:val="28"/>
  </w:num>
  <w:num w:numId="32">
    <w:abstractNumId w:val="23"/>
  </w:num>
  <w:num w:numId="33">
    <w:abstractNumId w:val="15"/>
  </w:num>
  <w:num w:numId="34">
    <w:abstractNumId w:val="32"/>
  </w:num>
  <w:num w:numId="35">
    <w:abstractNumId w:val="34"/>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style="mso-position-horizontal-relative:char;mso-position-vertical-relative:line"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57E"/>
    <w:rsid w:val="000151B5"/>
    <w:rsid w:val="00032EB1"/>
    <w:rsid w:val="00036552"/>
    <w:rsid w:val="00041252"/>
    <w:rsid w:val="00043930"/>
    <w:rsid w:val="0005153B"/>
    <w:rsid w:val="00054AF3"/>
    <w:rsid w:val="0006029F"/>
    <w:rsid w:val="000612F8"/>
    <w:rsid w:val="00061D2F"/>
    <w:rsid w:val="00066806"/>
    <w:rsid w:val="000743FB"/>
    <w:rsid w:val="00074C7A"/>
    <w:rsid w:val="00097C59"/>
    <w:rsid w:val="000A337C"/>
    <w:rsid w:val="000A5F66"/>
    <w:rsid w:val="000B7DAF"/>
    <w:rsid w:val="000C18E6"/>
    <w:rsid w:val="000F1867"/>
    <w:rsid w:val="000F5C9A"/>
    <w:rsid w:val="00100610"/>
    <w:rsid w:val="00101045"/>
    <w:rsid w:val="00112EF6"/>
    <w:rsid w:val="001159F1"/>
    <w:rsid w:val="00116AB5"/>
    <w:rsid w:val="00117962"/>
    <w:rsid w:val="00132913"/>
    <w:rsid w:val="00137E42"/>
    <w:rsid w:val="00142D9E"/>
    <w:rsid w:val="00150FBE"/>
    <w:rsid w:val="00155FCC"/>
    <w:rsid w:val="0016035D"/>
    <w:rsid w:val="00163199"/>
    <w:rsid w:val="001660F3"/>
    <w:rsid w:val="00173671"/>
    <w:rsid w:val="00177217"/>
    <w:rsid w:val="001809DF"/>
    <w:rsid w:val="00186002"/>
    <w:rsid w:val="0018678F"/>
    <w:rsid w:val="001876FC"/>
    <w:rsid w:val="001A12A2"/>
    <w:rsid w:val="001A3F7F"/>
    <w:rsid w:val="001E0D35"/>
    <w:rsid w:val="002015B8"/>
    <w:rsid w:val="00203564"/>
    <w:rsid w:val="00210AB0"/>
    <w:rsid w:val="00217F17"/>
    <w:rsid w:val="002233CA"/>
    <w:rsid w:val="0022536E"/>
    <w:rsid w:val="00234EDF"/>
    <w:rsid w:val="00253689"/>
    <w:rsid w:val="002606A4"/>
    <w:rsid w:val="002626EB"/>
    <w:rsid w:val="00274067"/>
    <w:rsid w:val="00283CE5"/>
    <w:rsid w:val="002939F0"/>
    <w:rsid w:val="002975FE"/>
    <w:rsid w:val="002A22CE"/>
    <w:rsid w:val="002C02EF"/>
    <w:rsid w:val="002C28C9"/>
    <w:rsid w:val="002C6244"/>
    <w:rsid w:val="002D627A"/>
    <w:rsid w:val="002F0108"/>
    <w:rsid w:val="00302CBC"/>
    <w:rsid w:val="00316F95"/>
    <w:rsid w:val="003327AC"/>
    <w:rsid w:val="0034016B"/>
    <w:rsid w:val="00344C43"/>
    <w:rsid w:val="00350FF2"/>
    <w:rsid w:val="00356D99"/>
    <w:rsid w:val="003705F3"/>
    <w:rsid w:val="0037229D"/>
    <w:rsid w:val="00375EF0"/>
    <w:rsid w:val="00387375"/>
    <w:rsid w:val="00390FB9"/>
    <w:rsid w:val="003B180D"/>
    <w:rsid w:val="003C4391"/>
    <w:rsid w:val="003C7862"/>
    <w:rsid w:val="003C7C6A"/>
    <w:rsid w:val="003D31B9"/>
    <w:rsid w:val="003F5858"/>
    <w:rsid w:val="00402D12"/>
    <w:rsid w:val="004037D4"/>
    <w:rsid w:val="0042609E"/>
    <w:rsid w:val="00433E31"/>
    <w:rsid w:val="00435D5F"/>
    <w:rsid w:val="00437EDC"/>
    <w:rsid w:val="00443569"/>
    <w:rsid w:val="00453335"/>
    <w:rsid w:val="004561D6"/>
    <w:rsid w:val="004574A1"/>
    <w:rsid w:val="00466973"/>
    <w:rsid w:val="0047681C"/>
    <w:rsid w:val="00485BE8"/>
    <w:rsid w:val="00494DC7"/>
    <w:rsid w:val="004A0D63"/>
    <w:rsid w:val="004A2D02"/>
    <w:rsid w:val="004A2D38"/>
    <w:rsid w:val="004B3504"/>
    <w:rsid w:val="004F3D8C"/>
    <w:rsid w:val="004F7C98"/>
    <w:rsid w:val="00501228"/>
    <w:rsid w:val="00520116"/>
    <w:rsid w:val="00524B73"/>
    <w:rsid w:val="0054345E"/>
    <w:rsid w:val="005434E5"/>
    <w:rsid w:val="00556E7F"/>
    <w:rsid w:val="00565593"/>
    <w:rsid w:val="00573304"/>
    <w:rsid w:val="005737B2"/>
    <w:rsid w:val="00577019"/>
    <w:rsid w:val="00577591"/>
    <w:rsid w:val="00580FA5"/>
    <w:rsid w:val="0058380B"/>
    <w:rsid w:val="00594F29"/>
    <w:rsid w:val="005A3A0D"/>
    <w:rsid w:val="005B1B8C"/>
    <w:rsid w:val="005D777B"/>
    <w:rsid w:val="005E662C"/>
    <w:rsid w:val="005F33D1"/>
    <w:rsid w:val="006035E8"/>
    <w:rsid w:val="00604EC9"/>
    <w:rsid w:val="006077FB"/>
    <w:rsid w:val="00631E19"/>
    <w:rsid w:val="00632ED8"/>
    <w:rsid w:val="0063719F"/>
    <w:rsid w:val="0064559E"/>
    <w:rsid w:val="00654680"/>
    <w:rsid w:val="00666432"/>
    <w:rsid w:val="0068031B"/>
    <w:rsid w:val="00680C46"/>
    <w:rsid w:val="0069357E"/>
    <w:rsid w:val="006973DA"/>
    <w:rsid w:val="006A1245"/>
    <w:rsid w:val="006B1CBE"/>
    <w:rsid w:val="006D32BD"/>
    <w:rsid w:val="006E5223"/>
    <w:rsid w:val="006F4810"/>
    <w:rsid w:val="006F6623"/>
    <w:rsid w:val="006F795A"/>
    <w:rsid w:val="00700D62"/>
    <w:rsid w:val="007022CC"/>
    <w:rsid w:val="00704084"/>
    <w:rsid w:val="00707CDB"/>
    <w:rsid w:val="0072496A"/>
    <w:rsid w:val="00747127"/>
    <w:rsid w:val="00761F9E"/>
    <w:rsid w:val="00762DBC"/>
    <w:rsid w:val="007659CC"/>
    <w:rsid w:val="00773F5A"/>
    <w:rsid w:val="00781E97"/>
    <w:rsid w:val="0078317D"/>
    <w:rsid w:val="00797CE0"/>
    <w:rsid w:val="007A4F27"/>
    <w:rsid w:val="007A65AA"/>
    <w:rsid w:val="007C0614"/>
    <w:rsid w:val="007D3ECE"/>
    <w:rsid w:val="007F021F"/>
    <w:rsid w:val="007F6D72"/>
    <w:rsid w:val="00815E45"/>
    <w:rsid w:val="0082043F"/>
    <w:rsid w:val="00834A96"/>
    <w:rsid w:val="00853E28"/>
    <w:rsid w:val="008678AA"/>
    <w:rsid w:val="00870375"/>
    <w:rsid w:val="00870B96"/>
    <w:rsid w:val="008720D2"/>
    <w:rsid w:val="00874B4F"/>
    <w:rsid w:val="00884BE7"/>
    <w:rsid w:val="00892B77"/>
    <w:rsid w:val="008A0398"/>
    <w:rsid w:val="008B2D89"/>
    <w:rsid w:val="008B5D1A"/>
    <w:rsid w:val="008D292E"/>
    <w:rsid w:val="008E74DA"/>
    <w:rsid w:val="008F2F60"/>
    <w:rsid w:val="008F4529"/>
    <w:rsid w:val="008F4A29"/>
    <w:rsid w:val="00902E2A"/>
    <w:rsid w:val="00905CFD"/>
    <w:rsid w:val="00911474"/>
    <w:rsid w:val="00927D86"/>
    <w:rsid w:val="00931DD6"/>
    <w:rsid w:val="009343B3"/>
    <w:rsid w:val="009466E8"/>
    <w:rsid w:val="00953C91"/>
    <w:rsid w:val="00981514"/>
    <w:rsid w:val="00987DB8"/>
    <w:rsid w:val="0099617E"/>
    <w:rsid w:val="00996262"/>
    <w:rsid w:val="00996339"/>
    <w:rsid w:val="009B1E72"/>
    <w:rsid w:val="009C44B7"/>
    <w:rsid w:val="009C63F7"/>
    <w:rsid w:val="009D0C5C"/>
    <w:rsid w:val="009E0750"/>
    <w:rsid w:val="009E2CFB"/>
    <w:rsid w:val="009F6868"/>
    <w:rsid w:val="00A0553D"/>
    <w:rsid w:val="00A22F11"/>
    <w:rsid w:val="00A2569B"/>
    <w:rsid w:val="00A36074"/>
    <w:rsid w:val="00A45705"/>
    <w:rsid w:val="00A5042D"/>
    <w:rsid w:val="00A53FC5"/>
    <w:rsid w:val="00A65B10"/>
    <w:rsid w:val="00A70298"/>
    <w:rsid w:val="00A80AE0"/>
    <w:rsid w:val="00AC0A1F"/>
    <w:rsid w:val="00AE0FF1"/>
    <w:rsid w:val="00AE228F"/>
    <w:rsid w:val="00B0562C"/>
    <w:rsid w:val="00B0759E"/>
    <w:rsid w:val="00B13DB6"/>
    <w:rsid w:val="00B3331E"/>
    <w:rsid w:val="00B3775C"/>
    <w:rsid w:val="00B41398"/>
    <w:rsid w:val="00B43827"/>
    <w:rsid w:val="00B4649C"/>
    <w:rsid w:val="00B60BAF"/>
    <w:rsid w:val="00B73A43"/>
    <w:rsid w:val="00B803DE"/>
    <w:rsid w:val="00B908B9"/>
    <w:rsid w:val="00B96C6E"/>
    <w:rsid w:val="00BA0B8E"/>
    <w:rsid w:val="00BA6DE8"/>
    <w:rsid w:val="00BB3DDC"/>
    <w:rsid w:val="00BB4931"/>
    <w:rsid w:val="00BD2B2D"/>
    <w:rsid w:val="00BF3981"/>
    <w:rsid w:val="00C026B2"/>
    <w:rsid w:val="00C0355E"/>
    <w:rsid w:val="00C06819"/>
    <w:rsid w:val="00C07C9A"/>
    <w:rsid w:val="00C07CF9"/>
    <w:rsid w:val="00C12EE9"/>
    <w:rsid w:val="00C14F94"/>
    <w:rsid w:val="00C27780"/>
    <w:rsid w:val="00C350F8"/>
    <w:rsid w:val="00C406C0"/>
    <w:rsid w:val="00C6387B"/>
    <w:rsid w:val="00C75593"/>
    <w:rsid w:val="00C8153C"/>
    <w:rsid w:val="00C954F1"/>
    <w:rsid w:val="00CD09A5"/>
    <w:rsid w:val="00CD7FF5"/>
    <w:rsid w:val="00D02F31"/>
    <w:rsid w:val="00D0340F"/>
    <w:rsid w:val="00D33102"/>
    <w:rsid w:val="00D3520B"/>
    <w:rsid w:val="00D442EF"/>
    <w:rsid w:val="00D530C8"/>
    <w:rsid w:val="00D5695C"/>
    <w:rsid w:val="00D60ED8"/>
    <w:rsid w:val="00D62856"/>
    <w:rsid w:val="00D70CE1"/>
    <w:rsid w:val="00D713EB"/>
    <w:rsid w:val="00D7209E"/>
    <w:rsid w:val="00D7222E"/>
    <w:rsid w:val="00D765C3"/>
    <w:rsid w:val="00D95904"/>
    <w:rsid w:val="00DA4C06"/>
    <w:rsid w:val="00DC0CEC"/>
    <w:rsid w:val="00DC18FE"/>
    <w:rsid w:val="00DD3927"/>
    <w:rsid w:val="00DE6F2F"/>
    <w:rsid w:val="00DF2D95"/>
    <w:rsid w:val="00E0026E"/>
    <w:rsid w:val="00E062AB"/>
    <w:rsid w:val="00E14FA3"/>
    <w:rsid w:val="00E22EB9"/>
    <w:rsid w:val="00E257B5"/>
    <w:rsid w:val="00E32886"/>
    <w:rsid w:val="00E450B6"/>
    <w:rsid w:val="00E45644"/>
    <w:rsid w:val="00E62FD1"/>
    <w:rsid w:val="00E63093"/>
    <w:rsid w:val="00E70EDF"/>
    <w:rsid w:val="00E71B00"/>
    <w:rsid w:val="00E82743"/>
    <w:rsid w:val="00E8566B"/>
    <w:rsid w:val="00EA23C8"/>
    <w:rsid w:val="00EA788F"/>
    <w:rsid w:val="00EB7127"/>
    <w:rsid w:val="00EC1CC3"/>
    <w:rsid w:val="00EC54CD"/>
    <w:rsid w:val="00ED089A"/>
    <w:rsid w:val="00ED1CFE"/>
    <w:rsid w:val="00ED3492"/>
    <w:rsid w:val="00EF4083"/>
    <w:rsid w:val="00EF50CC"/>
    <w:rsid w:val="00F05540"/>
    <w:rsid w:val="00F10841"/>
    <w:rsid w:val="00F17CCA"/>
    <w:rsid w:val="00F23C77"/>
    <w:rsid w:val="00F2589D"/>
    <w:rsid w:val="00F40E15"/>
    <w:rsid w:val="00F64DAA"/>
    <w:rsid w:val="00F667D3"/>
    <w:rsid w:val="00F74BD8"/>
    <w:rsid w:val="00F914A8"/>
    <w:rsid w:val="00F95818"/>
    <w:rsid w:val="00F95DFC"/>
    <w:rsid w:val="00FA5E91"/>
    <w:rsid w:val="00FB133B"/>
    <w:rsid w:val="00FB3C8C"/>
    <w:rsid w:val="00FB4426"/>
    <w:rsid w:val="00FB7358"/>
    <w:rsid w:val="00FD1AB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mso-position-horizontal-relative:char;mso-position-vertical-relative:line" fill="f" fillcolor="white" stroke="f">
      <v:fill color="white" on="f"/>
      <v:stroke on="f"/>
    </o:shapedefaults>
    <o:shapelayout v:ext="edit">
      <o:idmap v:ext="edit" data="1"/>
    </o:shapelayout>
  </w:shapeDefaults>
  <w:decimalSymbol w:val="."/>
  <w:listSeparator w:val=","/>
  <w14:docId w14:val="61773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2D12"/>
    <w:pPr>
      <w:widowControl w:val="0"/>
      <w:suppressAutoHyphens/>
    </w:pPr>
    <w:rPr>
      <w:rFonts w:ascii="Arial" w:eastAsia="Arial Unicode MS" w:hAnsi="Arial"/>
      <w:kern w:val="1"/>
      <w:szCs w:val="24"/>
    </w:rPr>
  </w:style>
  <w:style w:type="paragraph" w:styleId="Heading1">
    <w:name w:val="heading 1"/>
    <w:basedOn w:val="Heading"/>
    <w:next w:val="BodyText"/>
    <w:link w:val="Heading1Char"/>
    <w:qFormat/>
    <w:rsid w:val="00054AF3"/>
    <w:pPr>
      <w:numPr>
        <w:numId w:val="1"/>
      </w:numPr>
      <w:outlineLvl w:val="0"/>
    </w:pPr>
    <w:rPr>
      <w:bCs/>
      <w:szCs w:val="32"/>
    </w:rPr>
  </w:style>
  <w:style w:type="paragraph" w:styleId="Heading2">
    <w:name w:val="heading 2"/>
    <w:basedOn w:val="Heading"/>
    <w:next w:val="BodyText"/>
    <w:qFormat/>
    <w:rsid w:val="00054AF3"/>
    <w:pPr>
      <w:numPr>
        <w:ilvl w:val="1"/>
        <w:numId w:val="1"/>
      </w:numPr>
      <w:spacing w:before="180"/>
      <w:outlineLvl w:val="1"/>
    </w:pPr>
    <w:rPr>
      <w:bCs/>
      <w:iCs/>
      <w:sz w:val="28"/>
    </w:rPr>
  </w:style>
  <w:style w:type="paragraph" w:styleId="Heading3">
    <w:name w:val="heading 3"/>
    <w:basedOn w:val="Heading"/>
    <w:next w:val="BodyText"/>
    <w:qFormat/>
    <w:rsid w:val="00054AF3"/>
    <w:pPr>
      <w:numPr>
        <w:ilvl w:val="2"/>
        <w:numId w:val="1"/>
      </w:numPr>
      <w:spacing w:before="120"/>
      <w:outlineLvl w:val="2"/>
    </w:pPr>
    <w:rPr>
      <w:bCs/>
      <w:sz w:val="26"/>
    </w:rPr>
  </w:style>
  <w:style w:type="paragraph" w:styleId="Heading4">
    <w:name w:val="heading 4"/>
    <w:basedOn w:val="Heading"/>
    <w:next w:val="BodyText"/>
    <w:qFormat/>
    <w:rsid w:val="00054AF3"/>
    <w:pPr>
      <w:numPr>
        <w:ilvl w:val="3"/>
        <w:numId w:val="1"/>
      </w:numPr>
      <w:spacing w:before="120"/>
      <w:outlineLvl w:val="3"/>
    </w:pPr>
    <w:rPr>
      <w:bCs/>
      <w:iCs/>
      <w:sz w:val="24"/>
      <w:szCs w:val="24"/>
    </w:rPr>
  </w:style>
  <w:style w:type="paragraph" w:styleId="Heading5">
    <w:name w:val="heading 5"/>
    <w:basedOn w:val="Heading"/>
    <w:next w:val="BodyText"/>
    <w:qFormat/>
    <w:rsid w:val="00054AF3"/>
    <w:pPr>
      <w:numPr>
        <w:ilvl w:val="4"/>
        <w:numId w:val="1"/>
      </w:numPr>
      <w:spacing w:before="120"/>
      <w:outlineLvl w:val="4"/>
    </w:pPr>
    <w:rPr>
      <w:bCs/>
      <w:sz w:val="23"/>
      <w:szCs w:val="24"/>
    </w:rPr>
  </w:style>
  <w:style w:type="paragraph" w:styleId="Heading6">
    <w:name w:val="heading 6"/>
    <w:basedOn w:val="Heading"/>
    <w:next w:val="BodyText"/>
    <w:qFormat/>
    <w:rsid w:val="00054AF3"/>
    <w:pPr>
      <w:numPr>
        <w:ilvl w:val="5"/>
        <w:numId w:val="1"/>
      </w:numPr>
      <w:spacing w:before="120"/>
      <w:outlineLvl w:val="5"/>
    </w:pPr>
    <w:rPr>
      <w:bCs/>
      <w:sz w:val="23"/>
      <w:szCs w:val="21"/>
    </w:rPr>
  </w:style>
  <w:style w:type="paragraph" w:styleId="Heading7">
    <w:name w:val="heading 7"/>
    <w:basedOn w:val="Heading"/>
    <w:next w:val="BodyText"/>
    <w:qFormat/>
    <w:rsid w:val="00054AF3"/>
    <w:pPr>
      <w:numPr>
        <w:ilvl w:val="6"/>
        <w:numId w:val="1"/>
      </w:numPr>
      <w:spacing w:before="120"/>
      <w:outlineLvl w:val="6"/>
    </w:pPr>
    <w:rPr>
      <w:bCs/>
      <w:sz w:val="23"/>
      <w:szCs w:val="21"/>
    </w:rPr>
  </w:style>
  <w:style w:type="paragraph" w:styleId="Heading8">
    <w:name w:val="heading 8"/>
    <w:basedOn w:val="Heading"/>
    <w:next w:val="BodyText"/>
    <w:qFormat/>
    <w:rsid w:val="00054AF3"/>
    <w:pPr>
      <w:numPr>
        <w:ilvl w:val="7"/>
        <w:numId w:val="1"/>
      </w:numPr>
      <w:spacing w:before="120"/>
      <w:outlineLvl w:val="7"/>
    </w:pPr>
    <w:rPr>
      <w:bCs/>
      <w:sz w:val="23"/>
      <w:szCs w:val="21"/>
    </w:rPr>
  </w:style>
  <w:style w:type="paragraph" w:styleId="Heading9">
    <w:name w:val="heading 9"/>
    <w:basedOn w:val="Heading"/>
    <w:next w:val="BodyText"/>
    <w:qFormat/>
    <w:rsid w:val="00054AF3"/>
    <w:pPr>
      <w:numPr>
        <w:ilvl w:val="8"/>
        <w:numId w:val="1"/>
      </w:numPr>
      <w:spacing w:before="120"/>
      <w:outlineLvl w:val="8"/>
    </w:pPr>
    <w:rPr>
      <w:bCs/>
      <w:sz w:val="23"/>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DocMetaCentre">
    <w:name w:val="z DocMeta Centre"/>
    <w:basedOn w:val="zDocMeta"/>
    <w:rsid w:val="00A70298"/>
    <w:pPr>
      <w:jc w:val="center"/>
    </w:pPr>
  </w:style>
  <w:style w:type="paragraph" w:styleId="ListBullet2">
    <w:name w:val="List Bullet 2"/>
    <w:basedOn w:val="Normal"/>
    <w:rsid w:val="007F6D72"/>
    <w:pPr>
      <w:numPr>
        <w:numId w:val="4"/>
      </w:numPr>
      <w:spacing w:before="40" w:after="40"/>
      <w:ind w:left="641" w:hanging="357"/>
    </w:pPr>
  </w:style>
  <w:style w:type="character" w:styleId="Hyperlink">
    <w:name w:val="Hyperlink"/>
    <w:rPr>
      <w:rFonts w:ascii="Verdana" w:hAnsi="Verdana"/>
      <w:color w:val="000080"/>
      <w:sz w:val="18"/>
      <w:u w:val="single"/>
    </w:rPr>
  </w:style>
  <w:style w:type="character" w:styleId="FollowedHyperlink">
    <w:name w:val="FollowedHyperlink"/>
    <w:rsid w:val="00884BE7"/>
    <w:rPr>
      <w:rFonts w:ascii="Arial" w:hAnsi="Arial"/>
      <w:color w:val="800000"/>
      <w:sz w:val="18"/>
      <w:u w:val="single"/>
    </w:rPr>
  </w:style>
  <w:style w:type="paragraph" w:customStyle="1" w:styleId="Heading">
    <w:name w:val="Heading"/>
    <w:basedOn w:val="Normal"/>
    <w:next w:val="BodyText"/>
    <w:link w:val="HeadingChar"/>
    <w:rsid w:val="00443569"/>
    <w:pPr>
      <w:keepNext/>
      <w:spacing w:before="240" w:after="120"/>
    </w:pPr>
    <w:rPr>
      <w:rFonts w:eastAsia="MS Mincho" w:cs="Tahoma"/>
      <w:b/>
      <w:kern w:val="30"/>
      <w:sz w:val="30"/>
      <w:szCs w:val="28"/>
    </w:rPr>
  </w:style>
  <w:style w:type="paragraph" w:styleId="BodyText">
    <w:name w:val="Body Text"/>
    <w:basedOn w:val="Normal"/>
    <w:link w:val="BodyTextChar"/>
    <w:rsid w:val="002606A4"/>
    <w:pPr>
      <w:spacing w:before="60" w:after="180" w:line="240" w:lineRule="exact"/>
    </w:pPr>
  </w:style>
  <w:style w:type="paragraph" w:customStyle="1" w:styleId="zDocMetaBold">
    <w:name w:val="z DocMeta Bold"/>
    <w:basedOn w:val="zDocMetaCentre"/>
    <w:rsid w:val="00A70298"/>
    <w:rPr>
      <w:b/>
    </w:rPr>
  </w:style>
  <w:style w:type="paragraph" w:customStyle="1" w:styleId="BodyTextBold">
    <w:name w:val="Body Text + Bold"/>
    <w:basedOn w:val="BodyText"/>
    <w:link w:val="BodyTextBoldCharChar"/>
    <w:rsid w:val="003D31B9"/>
    <w:rPr>
      <w:b/>
      <w:bCs/>
    </w:rPr>
  </w:style>
  <w:style w:type="paragraph" w:customStyle="1" w:styleId="zDocMeta">
    <w:name w:val="z DocMeta"/>
    <w:basedOn w:val="BodyText"/>
    <w:rsid w:val="00A70298"/>
    <w:pPr>
      <w:spacing w:before="0" w:after="0"/>
    </w:pPr>
    <w:rPr>
      <w:sz w:val="16"/>
    </w:rPr>
  </w:style>
  <w:style w:type="paragraph" w:styleId="BodyTextIndent">
    <w:name w:val="Body Text Indent"/>
    <w:basedOn w:val="BodyText"/>
    <w:rsid w:val="007A65AA"/>
    <w:pPr>
      <w:ind w:left="709"/>
    </w:pPr>
  </w:style>
  <w:style w:type="paragraph" w:styleId="TableofFigures">
    <w:name w:val="table of figures"/>
    <w:basedOn w:val="Normal"/>
    <w:next w:val="Normal"/>
    <w:semiHidden/>
    <w:rsid w:val="00B73A43"/>
  </w:style>
  <w:style w:type="paragraph" w:styleId="Subtitle">
    <w:name w:val="Subtitle"/>
    <w:basedOn w:val="zDocTitle"/>
    <w:next w:val="BodyText"/>
    <w:link w:val="SubtitleChar"/>
    <w:qFormat/>
    <w:rsid w:val="00177217"/>
    <w:pPr>
      <w:spacing w:before="0" w:after="0"/>
    </w:pPr>
    <w:rPr>
      <w:iCs/>
      <w:sz w:val="28"/>
      <w:szCs w:val="28"/>
    </w:rPr>
  </w:style>
  <w:style w:type="paragraph" w:customStyle="1" w:styleId="TableContents">
    <w:name w:val="Table Contents"/>
    <w:basedOn w:val="Normal"/>
    <w:pPr>
      <w:suppressLineNumbers/>
    </w:pPr>
    <w:rPr>
      <w:sz w:val="16"/>
    </w:rPr>
  </w:style>
  <w:style w:type="paragraph" w:customStyle="1" w:styleId="zDocFooterBlueDot">
    <w:name w:val="z DocFooter Blue Dot"/>
    <w:basedOn w:val="zDocCoverBlueDot"/>
    <w:rsid w:val="002975FE"/>
    <w:pPr>
      <w:spacing w:after="0"/>
    </w:pPr>
  </w:style>
  <w:style w:type="paragraph" w:customStyle="1" w:styleId="zDocCover16pt">
    <w:name w:val="z DocCover 16pt"/>
    <w:basedOn w:val="zDocCover"/>
    <w:rsid w:val="00EC1CC3"/>
    <w:pPr>
      <w:jc w:val="center"/>
    </w:pPr>
    <w:rPr>
      <w:sz w:val="32"/>
    </w:rPr>
  </w:style>
  <w:style w:type="paragraph" w:customStyle="1" w:styleId="zDocTitle">
    <w:name w:val="z Doc Title"/>
    <w:basedOn w:val="Normal"/>
    <w:rsid w:val="00043930"/>
    <w:pPr>
      <w:keepNext/>
      <w:spacing w:before="240" w:after="120"/>
      <w:ind w:left="567"/>
    </w:pPr>
    <w:rPr>
      <w:rFonts w:eastAsia="MS Mincho" w:cs="Tahoma"/>
      <w:b/>
      <w:sz w:val="44"/>
      <w:szCs w:val="36"/>
    </w:rPr>
  </w:style>
  <w:style w:type="paragraph" w:styleId="BalloonText">
    <w:name w:val="Balloon Text"/>
    <w:basedOn w:val="Normal"/>
    <w:semiHidden/>
    <w:rsid w:val="00437EDC"/>
    <w:rPr>
      <w:rFonts w:ascii="Tahoma" w:hAnsi="Tahoma" w:cs="Tahoma"/>
      <w:sz w:val="16"/>
      <w:szCs w:val="16"/>
    </w:rPr>
  </w:style>
  <w:style w:type="paragraph" w:customStyle="1" w:styleId="PreformattedText">
    <w:name w:val="Preformatted Text"/>
    <w:basedOn w:val="Normal"/>
    <w:link w:val="PreformattedTextChar"/>
    <w:rsid w:val="007A65AA"/>
    <w:pPr>
      <w:spacing w:before="40" w:after="40"/>
    </w:pPr>
    <w:rPr>
      <w:rFonts w:ascii="Courier New" w:eastAsia="Courier New" w:hAnsi="Courier New" w:cs="Courier New"/>
      <w:szCs w:val="20"/>
    </w:rPr>
  </w:style>
  <w:style w:type="paragraph" w:customStyle="1" w:styleId="Quotations">
    <w:name w:val="Quotations"/>
    <w:basedOn w:val="Normal"/>
    <w:rsid w:val="0058380B"/>
    <w:pPr>
      <w:spacing w:after="283"/>
      <w:ind w:left="567" w:right="567"/>
      <w:jc w:val="both"/>
    </w:pPr>
  </w:style>
  <w:style w:type="paragraph" w:customStyle="1" w:styleId="Appendix">
    <w:name w:val="Appendix"/>
    <w:basedOn w:val="Heading1"/>
    <w:next w:val="BodyText"/>
    <w:pPr>
      <w:numPr>
        <w:numId w:val="2"/>
      </w:numPr>
    </w:pPr>
  </w:style>
  <w:style w:type="paragraph" w:styleId="Header">
    <w:name w:val="header"/>
    <w:basedOn w:val="Normal"/>
    <w:link w:val="HeaderChar"/>
    <w:pPr>
      <w:suppressLineNumbers/>
      <w:tabs>
        <w:tab w:val="center" w:pos="4818"/>
        <w:tab w:val="right" w:pos="9637"/>
      </w:tabs>
      <w:jc w:val="center"/>
    </w:pPr>
    <w:rPr>
      <w:sz w:val="16"/>
    </w:rPr>
  </w:style>
  <w:style w:type="paragraph" w:styleId="Footer">
    <w:name w:val="footer"/>
    <w:basedOn w:val="Normal"/>
    <w:link w:val="FooterChar"/>
    <w:uiPriority w:val="99"/>
    <w:rsid w:val="00CD09A5"/>
    <w:pPr>
      <w:tabs>
        <w:tab w:val="center" w:pos="4153"/>
        <w:tab w:val="right" w:pos="8306"/>
      </w:tabs>
    </w:pPr>
  </w:style>
  <w:style w:type="paragraph" w:customStyle="1" w:styleId="Footerright">
    <w:name w:val="Footer right"/>
    <w:basedOn w:val="Normal"/>
    <w:pPr>
      <w:suppressLineNumbers/>
      <w:tabs>
        <w:tab w:val="center" w:pos="4819"/>
        <w:tab w:val="right" w:pos="9638"/>
      </w:tabs>
      <w:jc w:val="right"/>
    </w:pPr>
    <w:rPr>
      <w:sz w:val="16"/>
    </w:rPr>
  </w:style>
  <w:style w:type="paragraph" w:customStyle="1" w:styleId="zHeaderleft">
    <w:name w:val="z Header left"/>
    <w:basedOn w:val="Header"/>
    <w:link w:val="zHeaderleftCharChar"/>
    <w:rsid w:val="00302CBC"/>
    <w:pPr>
      <w:jc w:val="left"/>
    </w:pPr>
    <w:rPr>
      <w:b/>
      <w:color w:val="FF0000"/>
    </w:rPr>
  </w:style>
  <w:style w:type="character" w:customStyle="1" w:styleId="HeadingChar">
    <w:name w:val="Heading Char"/>
    <w:basedOn w:val="DefaultParagraphFont"/>
    <w:link w:val="Heading"/>
    <w:rsid w:val="00443569"/>
    <w:rPr>
      <w:rFonts w:ascii="Arial" w:eastAsia="MS Mincho" w:hAnsi="Arial" w:cs="Tahoma"/>
      <w:b/>
      <w:kern w:val="30"/>
      <w:sz w:val="30"/>
      <w:szCs w:val="28"/>
      <w:lang w:val="en-GB" w:bidi="ar-SA"/>
    </w:rPr>
  </w:style>
  <w:style w:type="character" w:customStyle="1" w:styleId="HeaderChar">
    <w:name w:val="Header Char"/>
    <w:basedOn w:val="DefaultParagraphFont"/>
    <w:link w:val="Header"/>
    <w:rsid w:val="00302CBC"/>
    <w:rPr>
      <w:rFonts w:ascii="Arial" w:eastAsia="Arial Unicode MS" w:hAnsi="Arial"/>
      <w:kern w:val="1"/>
      <w:sz w:val="16"/>
      <w:szCs w:val="24"/>
      <w:lang w:val="en-GB" w:bidi="ar-SA"/>
    </w:rPr>
  </w:style>
  <w:style w:type="paragraph" w:styleId="Caption">
    <w:name w:val="caption"/>
    <w:basedOn w:val="BodyText"/>
    <w:next w:val="Normal"/>
    <w:qFormat/>
    <w:rsid w:val="00054AF3"/>
    <w:pPr>
      <w:spacing w:before="120" w:after="240"/>
      <w:outlineLvl w:val="0"/>
    </w:pPr>
    <w:rPr>
      <w:b/>
      <w:bCs/>
      <w:szCs w:val="20"/>
    </w:rPr>
  </w:style>
  <w:style w:type="paragraph" w:styleId="DocumentMap">
    <w:name w:val="Document Map"/>
    <w:basedOn w:val="Normal"/>
    <w:semiHidden/>
    <w:rsid w:val="004A2D02"/>
    <w:pPr>
      <w:shd w:val="clear" w:color="auto" w:fill="000080"/>
    </w:pPr>
    <w:rPr>
      <w:rFonts w:ascii="Tahoma" w:hAnsi="Tahoma" w:cs="Tahoma"/>
      <w:szCs w:val="20"/>
    </w:rPr>
  </w:style>
  <w:style w:type="character" w:customStyle="1" w:styleId="zHeaderleftCharChar">
    <w:name w:val="z Header left Char Char"/>
    <w:basedOn w:val="HeaderChar"/>
    <w:link w:val="zHeaderleft"/>
    <w:rsid w:val="00302CBC"/>
    <w:rPr>
      <w:rFonts w:ascii="Arial" w:eastAsia="Arial Unicode MS" w:hAnsi="Arial"/>
      <w:b/>
      <w:color w:val="FF0000"/>
      <w:kern w:val="1"/>
      <w:sz w:val="16"/>
      <w:szCs w:val="24"/>
      <w:lang w:val="en-GB" w:bidi="ar-SA"/>
    </w:rPr>
  </w:style>
  <w:style w:type="character" w:customStyle="1" w:styleId="BodyTextChar">
    <w:name w:val="Body Text Char"/>
    <w:basedOn w:val="DefaultParagraphFont"/>
    <w:link w:val="BodyText"/>
    <w:rsid w:val="002606A4"/>
    <w:rPr>
      <w:rFonts w:ascii="Arial" w:eastAsia="Arial Unicode MS" w:hAnsi="Arial"/>
      <w:kern w:val="1"/>
      <w:szCs w:val="24"/>
      <w:lang w:val="en-GB" w:bidi="ar-SA"/>
    </w:rPr>
  </w:style>
  <w:style w:type="character" w:customStyle="1" w:styleId="PreformattedTextChar">
    <w:name w:val="Preformatted Text Char"/>
    <w:basedOn w:val="DefaultParagraphFont"/>
    <w:link w:val="PreformattedText"/>
    <w:rsid w:val="007A65AA"/>
    <w:rPr>
      <w:rFonts w:ascii="Courier New" w:eastAsia="Courier New" w:hAnsi="Courier New" w:cs="Courier New"/>
      <w:kern w:val="1"/>
      <w:lang w:val="en-GB" w:bidi="ar-SA"/>
    </w:rPr>
  </w:style>
  <w:style w:type="paragraph" w:styleId="FootnoteText">
    <w:name w:val="footnote text"/>
    <w:basedOn w:val="Normal"/>
    <w:semiHidden/>
    <w:rsid w:val="00884BE7"/>
    <w:pPr>
      <w:suppressAutoHyphens w:val="0"/>
      <w:adjustRightInd w:val="0"/>
      <w:spacing w:line="360" w:lineRule="atLeast"/>
      <w:jc w:val="both"/>
      <w:textAlignment w:val="baseline"/>
    </w:pPr>
    <w:rPr>
      <w:rFonts w:eastAsia="Times New Roman"/>
      <w:kern w:val="0"/>
      <w:sz w:val="16"/>
      <w:szCs w:val="20"/>
      <w:lang w:eastAsia="en-US"/>
    </w:rPr>
  </w:style>
  <w:style w:type="character" w:styleId="FootnoteReference">
    <w:name w:val="footnote reference"/>
    <w:basedOn w:val="DefaultParagraphFont"/>
    <w:semiHidden/>
    <w:rsid w:val="00061D2F"/>
    <w:rPr>
      <w:vertAlign w:val="superscript"/>
    </w:rPr>
  </w:style>
  <w:style w:type="character" w:customStyle="1" w:styleId="BodyTextBoldCharChar">
    <w:name w:val="Body Text + Bold Char Char"/>
    <w:basedOn w:val="BodyTextChar"/>
    <w:link w:val="BodyTextBold"/>
    <w:rsid w:val="003D31B9"/>
    <w:rPr>
      <w:rFonts w:ascii="Arial" w:eastAsia="Arial Unicode MS" w:hAnsi="Arial"/>
      <w:b/>
      <w:bCs/>
      <w:kern w:val="1"/>
      <w:szCs w:val="24"/>
      <w:lang w:val="en-GB" w:bidi="ar-SA"/>
    </w:rPr>
  </w:style>
  <w:style w:type="numbering" w:customStyle="1" w:styleId="StyleNumbered">
    <w:name w:val="Style Numbered"/>
    <w:basedOn w:val="NoList"/>
    <w:rsid w:val="00E63093"/>
    <w:pPr>
      <w:numPr>
        <w:numId w:val="17"/>
      </w:numPr>
    </w:pPr>
  </w:style>
  <w:style w:type="paragraph" w:styleId="TOC2">
    <w:name w:val="toc 2"/>
    <w:basedOn w:val="Normal"/>
    <w:next w:val="Normal"/>
    <w:autoRedefine/>
    <w:semiHidden/>
    <w:rsid w:val="00061D2F"/>
    <w:pPr>
      <w:ind w:left="200"/>
    </w:pPr>
  </w:style>
  <w:style w:type="paragraph" w:styleId="TOC1">
    <w:name w:val="toc 1"/>
    <w:basedOn w:val="Normal"/>
    <w:next w:val="Normal"/>
    <w:autoRedefine/>
    <w:semiHidden/>
    <w:rsid w:val="00061D2F"/>
    <w:rPr>
      <w:b/>
    </w:rPr>
  </w:style>
  <w:style w:type="paragraph" w:styleId="TOC3">
    <w:name w:val="toc 3"/>
    <w:basedOn w:val="Normal"/>
    <w:next w:val="Normal"/>
    <w:autoRedefine/>
    <w:semiHidden/>
    <w:rsid w:val="00061D2F"/>
    <w:pPr>
      <w:ind w:left="400"/>
    </w:pPr>
  </w:style>
  <w:style w:type="paragraph" w:customStyle="1" w:styleId="normalindent">
    <w:name w:val="normal + indent"/>
    <w:basedOn w:val="Normal"/>
    <w:rsid w:val="002015B8"/>
    <w:pPr>
      <w:ind w:left="709"/>
    </w:pPr>
  </w:style>
  <w:style w:type="paragraph" w:customStyle="1" w:styleId="BodyTextItalic">
    <w:name w:val="Body Text + Italic"/>
    <w:basedOn w:val="BodyText"/>
    <w:link w:val="BodyTextItalicChar"/>
    <w:rsid w:val="003D31B9"/>
    <w:rPr>
      <w:i/>
    </w:rPr>
  </w:style>
  <w:style w:type="paragraph" w:customStyle="1" w:styleId="BodyTextIndentitalic">
    <w:name w:val="Body Text Indent + italic"/>
    <w:basedOn w:val="BodyTextIndent"/>
    <w:link w:val="BodyTextIndentitalicChar"/>
    <w:rsid w:val="004A2D38"/>
    <w:rPr>
      <w:i/>
    </w:rPr>
  </w:style>
  <w:style w:type="paragraph" w:customStyle="1" w:styleId="BodyTextIndentbold">
    <w:name w:val="Body Text Indent + bold"/>
    <w:basedOn w:val="BodyTextIndent"/>
    <w:link w:val="BodyTextIndentboldChar"/>
    <w:rsid w:val="003C7C6A"/>
    <w:rPr>
      <w:b/>
    </w:rPr>
  </w:style>
  <w:style w:type="character" w:customStyle="1" w:styleId="Heading1Char">
    <w:name w:val="Heading 1 Char"/>
    <w:basedOn w:val="HeadingChar"/>
    <w:link w:val="Heading1"/>
    <w:rsid w:val="00054AF3"/>
    <w:rPr>
      <w:rFonts w:ascii="Arial" w:eastAsia="MS Mincho" w:hAnsi="Arial" w:cs="Tahoma"/>
      <w:b/>
      <w:bCs/>
      <w:kern w:val="30"/>
      <w:sz w:val="30"/>
      <w:szCs w:val="32"/>
      <w:lang w:val="en-GB" w:bidi="ar-SA"/>
    </w:rPr>
  </w:style>
  <w:style w:type="paragraph" w:customStyle="1" w:styleId="PreformattedTextindent">
    <w:name w:val="Preformatted Text + indent"/>
    <w:basedOn w:val="PreformattedText"/>
    <w:link w:val="PreformattedTextindentChar"/>
    <w:rsid w:val="007A65AA"/>
    <w:pPr>
      <w:ind w:left="709"/>
    </w:pPr>
  </w:style>
  <w:style w:type="table" w:styleId="TableGrid">
    <w:name w:val="Table Grid"/>
    <w:basedOn w:val="TableNormal"/>
    <w:rsid w:val="00054AF3"/>
    <w:pPr>
      <w:widowControl w:val="0"/>
      <w:suppressAutoHyphens/>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talicChar">
    <w:name w:val="Body Text + Italic Char"/>
    <w:basedOn w:val="BodyTextChar"/>
    <w:link w:val="BodyTextItalic"/>
    <w:rsid w:val="00EF50CC"/>
    <w:rPr>
      <w:rFonts w:ascii="Arial" w:eastAsia="Arial Unicode MS" w:hAnsi="Arial"/>
      <w:i/>
      <w:kern w:val="1"/>
      <w:szCs w:val="24"/>
      <w:lang w:val="en-GB" w:bidi="ar-SA"/>
    </w:rPr>
  </w:style>
  <w:style w:type="character" w:customStyle="1" w:styleId="SubtitleChar">
    <w:name w:val="Subtitle Char"/>
    <w:basedOn w:val="DefaultParagraphFont"/>
    <w:link w:val="Subtitle"/>
    <w:rsid w:val="00177217"/>
    <w:rPr>
      <w:rFonts w:ascii="Arial" w:eastAsia="MS Mincho" w:hAnsi="Arial" w:cs="Tahoma"/>
      <w:iCs/>
      <w:kern w:val="1"/>
      <w:sz w:val="28"/>
      <w:szCs w:val="28"/>
      <w:lang w:val="en-GB" w:bidi="ar-SA"/>
    </w:rPr>
  </w:style>
  <w:style w:type="character" w:styleId="CommentReference">
    <w:name w:val="annotation reference"/>
    <w:basedOn w:val="DefaultParagraphFont"/>
    <w:semiHidden/>
    <w:rsid w:val="000F1867"/>
    <w:rPr>
      <w:sz w:val="16"/>
      <w:szCs w:val="16"/>
    </w:rPr>
  </w:style>
  <w:style w:type="paragraph" w:styleId="CommentText">
    <w:name w:val="annotation text"/>
    <w:basedOn w:val="Normal"/>
    <w:semiHidden/>
    <w:rsid w:val="000F1867"/>
    <w:rPr>
      <w:szCs w:val="20"/>
    </w:rPr>
  </w:style>
  <w:style w:type="paragraph" w:styleId="ListBullet3">
    <w:name w:val="List Bullet 3"/>
    <w:basedOn w:val="Normal"/>
    <w:rsid w:val="00466973"/>
    <w:pPr>
      <w:numPr>
        <w:numId w:val="5"/>
      </w:numPr>
    </w:pPr>
  </w:style>
  <w:style w:type="paragraph" w:customStyle="1" w:styleId="zSubtitle">
    <w:name w:val="z Subtitle"/>
    <w:basedOn w:val="zDocTitle"/>
    <w:rsid w:val="006F795A"/>
    <w:rPr>
      <w:sz w:val="28"/>
    </w:rPr>
  </w:style>
  <w:style w:type="paragraph" w:styleId="CommentSubject">
    <w:name w:val="annotation subject"/>
    <w:basedOn w:val="CommentText"/>
    <w:next w:val="CommentText"/>
    <w:semiHidden/>
    <w:rsid w:val="000F1867"/>
    <w:rPr>
      <w:b/>
      <w:bCs/>
    </w:rPr>
  </w:style>
  <w:style w:type="character" w:customStyle="1" w:styleId="BodyTextIndentboldChar">
    <w:name w:val="Body Text Indent + bold Char"/>
    <w:basedOn w:val="DefaultParagraphFont"/>
    <w:link w:val="BodyTextIndentbold"/>
    <w:rsid w:val="009E2CFB"/>
    <w:rPr>
      <w:rFonts w:ascii="Arial" w:eastAsia="Arial Unicode MS" w:hAnsi="Arial"/>
      <w:b/>
      <w:kern w:val="1"/>
      <w:szCs w:val="24"/>
      <w:lang w:val="en-GB" w:bidi="ar-SA"/>
    </w:rPr>
  </w:style>
  <w:style w:type="character" w:customStyle="1" w:styleId="PreformattedTextindentChar">
    <w:name w:val="Preformatted Text + indent Char"/>
    <w:basedOn w:val="PreformattedTextChar"/>
    <w:link w:val="PreformattedTextindent"/>
    <w:rsid w:val="009E2CFB"/>
    <w:rPr>
      <w:rFonts w:ascii="Courier New" w:eastAsia="Courier New" w:hAnsi="Courier New" w:cs="Courier New"/>
      <w:kern w:val="1"/>
      <w:lang w:val="en-GB" w:bidi="ar-SA"/>
    </w:rPr>
  </w:style>
  <w:style w:type="character" w:customStyle="1" w:styleId="BodyTextIndentitalicChar">
    <w:name w:val="Body Text Indent + italic Char"/>
    <w:basedOn w:val="DefaultParagraphFont"/>
    <w:link w:val="BodyTextIndentitalic"/>
    <w:rsid w:val="009E2CFB"/>
    <w:rPr>
      <w:rFonts w:ascii="Arial" w:eastAsia="Arial Unicode MS" w:hAnsi="Arial"/>
      <w:i/>
      <w:kern w:val="1"/>
      <w:szCs w:val="24"/>
      <w:lang w:val="en-GB" w:bidi="ar-SA"/>
    </w:rPr>
  </w:style>
  <w:style w:type="paragraph" w:customStyle="1" w:styleId="zDocCoverBlueLetters">
    <w:name w:val="z DocCover Blue Letters"/>
    <w:basedOn w:val="Normal"/>
    <w:link w:val="zDocCoverBlueLettersCharChar"/>
    <w:rsid w:val="00C27780"/>
    <w:rPr>
      <w:b/>
      <w:color w:val="50B2CE"/>
      <w:kern w:val="20"/>
      <w:sz w:val="22"/>
    </w:rPr>
  </w:style>
  <w:style w:type="character" w:customStyle="1" w:styleId="zDocCoverBlueLettersCharChar">
    <w:name w:val="z DocCover Blue Letters Char Char"/>
    <w:basedOn w:val="DefaultParagraphFont"/>
    <w:link w:val="zDocCoverBlueLetters"/>
    <w:rsid w:val="00C27780"/>
    <w:rPr>
      <w:rFonts w:ascii="Arial" w:eastAsia="Arial Unicode MS" w:hAnsi="Arial"/>
      <w:b/>
      <w:color w:val="50B2CE"/>
      <w:kern w:val="20"/>
      <w:sz w:val="22"/>
      <w:szCs w:val="24"/>
      <w:lang w:val="en-GB" w:bidi="ar-SA"/>
    </w:rPr>
  </w:style>
  <w:style w:type="paragraph" w:customStyle="1" w:styleId="zDocCover">
    <w:name w:val="z  DocCover"/>
    <w:basedOn w:val="Normal"/>
    <w:link w:val="zDocCoverCharChar"/>
    <w:rsid w:val="0022536E"/>
    <w:pPr>
      <w:spacing w:before="10" w:after="10"/>
    </w:pPr>
    <w:rPr>
      <w:sz w:val="22"/>
      <w:szCs w:val="22"/>
    </w:rPr>
  </w:style>
  <w:style w:type="paragraph" w:customStyle="1" w:styleId="zDocCoverBold">
    <w:name w:val="z DocCover Bold"/>
    <w:basedOn w:val="zDocCover"/>
    <w:link w:val="zDocCoverBoldCharChar"/>
    <w:rsid w:val="00A65B10"/>
    <w:pPr>
      <w:spacing w:before="0" w:after="60"/>
    </w:pPr>
    <w:rPr>
      <w:b/>
    </w:rPr>
  </w:style>
  <w:style w:type="character" w:customStyle="1" w:styleId="zDocCoverCharChar">
    <w:name w:val="z  DocCover Char Char"/>
    <w:basedOn w:val="DefaultParagraphFont"/>
    <w:link w:val="zDocCover"/>
    <w:rsid w:val="0022536E"/>
    <w:rPr>
      <w:rFonts w:ascii="Arial" w:eastAsia="Arial Unicode MS" w:hAnsi="Arial"/>
      <w:kern w:val="1"/>
      <w:sz w:val="22"/>
      <w:szCs w:val="22"/>
      <w:lang w:val="en-GB" w:bidi="ar-SA"/>
    </w:rPr>
  </w:style>
  <w:style w:type="character" w:customStyle="1" w:styleId="zDocCoverBoldCharChar">
    <w:name w:val="z DocCover Bold Char Char"/>
    <w:basedOn w:val="zDocCoverCharChar"/>
    <w:link w:val="zDocCoverBold"/>
    <w:rsid w:val="00A65B10"/>
    <w:rPr>
      <w:rFonts w:ascii="Arial" w:eastAsia="Arial Unicode MS" w:hAnsi="Arial"/>
      <w:b/>
      <w:kern w:val="1"/>
      <w:sz w:val="22"/>
      <w:szCs w:val="22"/>
      <w:lang w:val="en-GB" w:bidi="ar-SA"/>
    </w:rPr>
  </w:style>
  <w:style w:type="paragraph" w:customStyle="1" w:styleId="zDocCoverBlueDot">
    <w:name w:val="z DocCover Blue Dot"/>
    <w:basedOn w:val="BodyText"/>
    <w:rsid w:val="002975FE"/>
    <w:pPr>
      <w:spacing w:before="0" w:after="120"/>
    </w:pPr>
    <w:rPr>
      <w:b/>
      <w:color w:val="50B2CE"/>
      <w:kern w:val="0"/>
      <w:sz w:val="24"/>
    </w:rPr>
  </w:style>
  <w:style w:type="paragraph" w:styleId="TOC4">
    <w:name w:val="toc 4"/>
    <w:basedOn w:val="Normal"/>
    <w:next w:val="Normal"/>
    <w:autoRedefine/>
    <w:semiHidden/>
    <w:rsid w:val="00150FBE"/>
    <w:pPr>
      <w:ind w:left="600"/>
    </w:pPr>
  </w:style>
  <w:style w:type="paragraph" w:styleId="NoSpacing">
    <w:name w:val="No Spacing"/>
    <w:link w:val="NoSpacingChar"/>
    <w:uiPriority w:val="1"/>
    <w:qFormat/>
    <w:rsid w:val="00D33102"/>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D33102"/>
    <w:rPr>
      <w:rFonts w:asciiTheme="minorHAnsi" w:eastAsiaTheme="minorEastAsia" w:hAnsiTheme="minorHAnsi" w:cstheme="minorBidi"/>
      <w:sz w:val="22"/>
      <w:szCs w:val="22"/>
      <w:lang w:val="en-US" w:eastAsia="ja-JP"/>
    </w:rPr>
  </w:style>
  <w:style w:type="character" w:customStyle="1" w:styleId="FooterChar">
    <w:name w:val="Footer Char"/>
    <w:basedOn w:val="DefaultParagraphFont"/>
    <w:link w:val="Footer"/>
    <w:uiPriority w:val="99"/>
    <w:rsid w:val="001159F1"/>
    <w:rPr>
      <w:rFonts w:ascii="Arial" w:eastAsia="Arial Unicode MS" w:hAnsi="Arial"/>
      <w:kern w:val="1"/>
      <w:szCs w:val="24"/>
    </w:rPr>
  </w:style>
  <w:style w:type="character" w:customStyle="1" w:styleId="email">
    <w:name w:val="email"/>
    <w:basedOn w:val="DefaultParagraphFont"/>
    <w:rsid w:val="0025368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2D12"/>
    <w:pPr>
      <w:widowControl w:val="0"/>
      <w:suppressAutoHyphens/>
    </w:pPr>
    <w:rPr>
      <w:rFonts w:ascii="Arial" w:eastAsia="Arial Unicode MS" w:hAnsi="Arial"/>
      <w:kern w:val="1"/>
      <w:szCs w:val="24"/>
    </w:rPr>
  </w:style>
  <w:style w:type="paragraph" w:styleId="Heading1">
    <w:name w:val="heading 1"/>
    <w:basedOn w:val="Heading"/>
    <w:next w:val="BodyText"/>
    <w:link w:val="Heading1Char"/>
    <w:qFormat/>
    <w:rsid w:val="00054AF3"/>
    <w:pPr>
      <w:numPr>
        <w:numId w:val="1"/>
      </w:numPr>
      <w:outlineLvl w:val="0"/>
    </w:pPr>
    <w:rPr>
      <w:bCs/>
      <w:szCs w:val="32"/>
    </w:rPr>
  </w:style>
  <w:style w:type="paragraph" w:styleId="Heading2">
    <w:name w:val="heading 2"/>
    <w:basedOn w:val="Heading"/>
    <w:next w:val="BodyText"/>
    <w:qFormat/>
    <w:rsid w:val="00054AF3"/>
    <w:pPr>
      <w:numPr>
        <w:ilvl w:val="1"/>
        <w:numId w:val="1"/>
      </w:numPr>
      <w:spacing w:before="180"/>
      <w:outlineLvl w:val="1"/>
    </w:pPr>
    <w:rPr>
      <w:bCs/>
      <w:iCs/>
      <w:sz w:val="28"/>
    </w:rPr>
  </w:style>
  <w:style w:type="paragraph" w:styleId="Heading3">
    <w:name w:val="heading 3"/>
    <w:basedOn w:val="Heading"/>
    <w:next w:val="BodyText"/>
    <w:qFormat/>
    <w:rsid w:val="00054AF3"/>
    <w:pPr>
      <w:numPr>
        <w:ilvl w:val="2"/>
        <w:numId w:val="1"/>
      </w:numPr>
      <w:spacing w:before="120"/>
      <w:outlineLvl w:val="2"/>
    </w:pPr>
    <w:rPr>
      <w:bCs/>
      <w:sz w:val="26"/>
    </w:rPr>
  </w:style>
  <w:style w:type="paragraph" w:styleId="Heading4">
    <w:name w:val="heading 4"/>
    <w:basedOn w:val="Heading"/>
    <w:next w:val="BodyText"/>
    <w:qFormat/>
    <w:rsid w:val="00054AF3"/>
    <w:pPr>
      <w:numPr>
        <w:ilvl w:val="3"/>
        <w:numId w:val="1"/>
      </w:numPr>
      <w:spacing w:before="120"/>
      <w:outlineLvl w:val="3"/>
    </w:pPr>
    <w:rPr>
      <w:bCs/>
      <w:iCs/>
      <w:sz w:val="24"/>
      <w:szCs w:val="24"/>
    </w:rPr>
  </w:style>
  <w:style w:type="paragraph" w:styleId="Heading5">
    <w:name w:val="heading 5"/>
    <w:basedOn w:val="Heading"/>
    <w:next w:val="BodyText"/>
    <w:qFormat/>
    <w:rsid w:val="00054AF3"/>
    <w:pPr>
      <w:numPr>
        <w:ilvl w:val="4"/>
        <w:numId w:val="1"/>
      </w:numPr>
      <w:spacing w:before="120"/>
      <w:outlineLvl w:val="4"/>
    </w:pPr>
    <w:rPr>
      <w:bCs/>
      <w:sz w:val="23"/>
      <w:szCs w:val="24"/>
    </w:rPr>
  </w:style>
  <w:style w:type="paragraph" w:styleId="Heading6">
    <w:name w:val="heading 6"/>
    <w:basedOn w:val="Heading"/>
    <w:next w:val="BodyText"/>
    <w:qFormat/>
    <w:rsid w:val="00054AF3"/>
    <w:pPr>
      <w:numPr>
        <w:ilvl w:val="5"/>
        <w:numId w:val="1"/>
      </w:numPr>
      <w:spacing w:before="120"/>
      <w:outlineLvl w:val="5"/>
    </w:pPr>
    <w:rPr>
      <w:bCs/>
      <w:sz w:val="23"/>
      <w:szCs w:val="21"/>
    </w:rPr>
  </w:style>
  <w:style w:type="paragraph" w:styleId="Heading7">
    <w:name w:val="heading 7"/>
    <w:basedOn w:val="Heading"/>
    <w:next w:val="BodyText"/>
    <w:qFormat/>
    <w:rsid w:val="00054AF3"/>
    <w:pPr>
      <w:numPr>
        <w:ilvl w:val="6"/>
        <w:numId w:val="1"/>
      </w:numPr>
      <w:spacing w:before="120"/>
      <w:outlineLvl w:val="6"/>
    </w:pPr>
    <w:rPr>
      <w:bCs/>
      <w:sz w:val="23"/>
      <w:szCs w:val="21"/>
    </w:rPr>
  </w:style>
  <w:style w:type="paragraph" w:styleId="Heading8">
    <w:name w:val="heading 8"/>
    <w:basedOn w:val="Heading"/>
    <w:next w:val="BodyText"/>
    <w:qFormat/>
    <w:rsid w:val="00054AF3"/>
    <w:pPr>
      <w:numPr>
        <w:ilvl w:val="7"/>
        <w:numId w:val="1"/>
      </w:numPr>
      <w:spacing w:before="120"/>
      <w:outlineLvl w:val="7"/>
    </w:pPr>
    <w:rPr>
      <w:bCs/>
      <w:sz w:val="23"/>
      <w:szCs w:val="21"/>
    </w:rPr>
  </w:style>
  <w:style w:type="paragraph" w:styleId="Heading9">
    <w:name w:val="heading 9"/>
    <w:basedOn w:val="Heading"/>
    <w:next w:val="BodyText"/>
    <w:qFormat/>
    <w:rsid w:val="00054AF3"/>
    <w:pPr>
      <w:numPr>
        <w:ilvl w:val="8"/>
        <w:numId w:val="1"/>
      </w:numPr>
      <w:spacing w:before="120"/>
      <w:outlineLvl w:val="8"/>
    </w:pPr>
    <w:rPr>
      <w:bCs/>
      <w:sz w:val="23"/>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DocMetaCentre">
    <w:name w:val="z DocMeta Centre"/>
    <w:basedOn w:val="zDocMeta"/>
    <w:rsid w:val="00A70298"/>
    <w:pPr>
      <w:jc w:val="center"/>
    </w:pPr>
  </w:style>
  <w:style w:type="paragraph" w:styleId="ListBullet2">
    <w:name w:val="List Bullet 2"/>
    <w:basedOn w:val="Normal"/>
    <w:rsid w:val="007F6D72"/>
    <w:pPr>
      <w:numPr>
        <w:numId w:val="4"/>
      </w:numPr>
      <w:spacing w:before="40" w:after="40"/>
      <w:ind w:left="641" w:hanging="357"/>
    </w:pPr>
  </w:style>
  <w:style w:type="character" w:styleId="Hyperlink">
    <w:name w:val="Hyperlink"/>
    <w:rPr>
      <w:rFonts w:ascii="Verdana" w:hAnsi="Verdana"/>
      <w:color w:val="000080"/>
      <w:sz w:val="18"/>
      <w:u w:val="single"/>
    </w:rPr>
  </w:style>
  <w:style w:type="character" w:styleId="FollowedHyperlink">
    <w:name w:val="FollowedHyperlink"/>
    <w:rsid w:val="00884BE7"/>
    <w:rPr>
      <w:rFonts w:ascii="Arial" w:hAnsi="Arial"/>
      <w:color w:val="800000"/>
      <w:sz w:val="18"/>
      <w:u w:val="single"/>
    </w:rPr>
  </w:style>
  <w:style w:type="paragraph" w:customStyle="1" w:styleId="Heading">
    <w:name w:val="Heading"/>
    <w:basedOn w:val="Normal"/>
    <w:next w:val="BodyText"/>
    <w:link w:val="HeadingChar"/>
    <w:rsid w:val="00443569"/>
    <w:pPr>
      <w:keepNext/>
      <w:spacing w:before="240" w:after="120"/>
    </w:pPr>
    <w:rPr>
      <w:rFonts w:eastAsia="MS Mincho" w:cs="Tahoma"/>
      <w:b/>
      <w:kern w:val="30"/>
      <w:sz w:val="30"/>
      <w:szCs w:val="28"/>
    </w:rPr>
  </w:style>
  <w:style w:type="paragraph" w:styleId="BodyText">
    <w:name w:val="Body Text"/>
    <w:basedOn w:val="Normal"/>
    <w:link w:val="BodyTextChar"/>
    <w:rsid w:val="002606A4"/>
    <w:pPr>
      <w:spacing w:before="60" w:after="180" w:line="240" w:lineRule="exact"/>
    </w:pPr>
  </w:style>
  <w:style w:type="paragraph" w:customStyle="1" w:styleId="zDocMetaBold">
    <w:name w:val="z DocMeta Bold"/>
    <w:basedOn w:val="zDocMetaCentre"/>
    <w:rsid w:val="00A70298"/>
    <w:rPr>
      <w:b/>
    </w:rPr>
  </w:style>
  <w:style w:type="paragraph" w:customStyle="1" w:styleId="BodyTextBold">
    <w:name w:val="Body Text + Bold"/>
    <w:basedOn w:val="BodyText"/>
    <w:link w:val="BodyTextBoldCharChar"/>
    <w:rsid w:val="003D31B9"/>
    <w:rPr>
      <w:b/>
      <w:bCs/>
    </w:rPr>
  </w:style>
  <w:style w:type="paragraph" w:customStyle="1" w:styleId="zDocMeta">
    <w:name w:val="z DocMeta"/>
    <w:basedOn w:val="BodyText"/>
    <w:rsid w:val="00A70298"/>
    <w:pPr>
      <w:spacing w:before="0" w:after="0"/>
    </w:pPr>
    <w:rPr>
      <w:sz w:val="16"/>
    </w:rPr>
  </w:style>
  <w:style w:type="paragraph" w:styleId="BodyTextIndent">
    <w:name w:val="Body Text Indent"/>
    <w:basedOn w:val="BodyText"/>
    <w:rsid w:val="007A65AA"/>
    <w:pPr>
      <w:ind w:left="709"/>
    </w:pPr>
  </w:style>
  <w:style w:type="paragraph" w:styleId="TableofFigures">
    <w:name w:val="table of figures"/>
    <w:basedOn w:val="Normal"/>
    <w:next w:val="Normal"/>
    <w:semiHidden/>
    <w:rsid w:val="00B73A43"/>
  </w:style>
  <w:style w:type="paragraph" w:styleId="Subtitle">
    <w:name w:val="Subtitle"/>
    <w:basedOn w:val="zDocTitle"/>
    <w:next w:val="BodyText"/>
    <w:link w:val="SubtitleChar"/>
    <w:qFormat/>
    <w:rsid w:val="00177217"/>
    <w:pPr>
      <w:spacing w:before="0" w:after="0"/>
    </w:pPr>
    <w:rPr>
      <w:iCs/>
      <w:sz w:val="28"/>
      <w:szCs w:val="28"/>
    </w:rPr>
  </w:style>
  <w:style w:type="paragraph" w:customStyle="1" w:styleId="TableContents">
    <w:name w:val="Table Contents"/>
    <w:basedOn w:val="Normal"/>
    <w:pPr>
      <w:suppressLineNumbers/>
    </w:pPr>
    <w:rPr>
      <w:sz w:val="16"/>
    </w:rPr>
  </w:style>
  <w:style w:type="paragraph" w:customStyle="1" w:styleId="zDocFooterBlueDot">
    <w:name w:val="z DocFooter Blue Dot"/>
    <w:basedOn w:val="zDocCoverBlueDot"/>
    <w:rsid w:val="002975FE"/>
    <w:pPr>
      <w:spacing w:after="0"/>
    </w:pPr>
  </w:style>
  <w:style w:type="paragraph" w:customStyle="1" w:styleId="zDocCover16pt">
    <w:name w:val="z DocCover 16pt"/>
    <w:basedOn w:val="zDocCover"/>
    <w:rsid w:val="00EC1CC3"/>
    <w:pPr>
      <w:jc w:val="center"/>
    </w:pPr>
    <w:rPr>
      <w:sz w:val="32"/>
    </w:rPr>
  </w:style>
  <w:style w:type="paragraph" w:customStyle="1" w:styleId="zDocTitle">
    <w:name w:val="z Doc Title"/>
    <w:basedOn w:val="Normal"/>
    <w:rsid w:val="00043930"/>
    <w:pPr>
      <w:keepNext/>
      <w:spacing w:before="240" w:after="120"/>
      <w:ind w:left="567"/>
    </w:pPr>
    <w:rPr>
      <w:rFonts w:eastAsia="MS Mincho" w:cs="Tahoma"/>
      <w:b/>
      <w:sz w:val="44"/>
      <w:szCs w:val="36"/>
    </w:rPr>
  </w:style>
  <w:style w:type="paragraph" w:styleId="BalloonText">
    <w:name w:val="Balloon Text"/>
    <w:basedOn w:val="Normal"/>
    <w:semiHidden/>
    <w:rsid w:val="00437EDC"/>
    <w:rPr>
      <w:rFonts w:ascii="Tahoma" w:hAnsi="Tahoma" w:cs="Tahoma"/>
      <w:sz w:val="16"/>
      <w:szCs w:val="16"/>
    </w:rPr>
  </w:style>
  <w:style w:type="paragraph" w:customStyle="1" w:styleId="PreformattedText">
    <w:name w:val="Preformatted Text"/>
    <w:basedOn w:val="Normal"/>
    <w:link w:val="PreformattedTextChar"/>
    <w:rsid w:val="007A65AA"/>
    <w:pPr>
      <w:spacing w:before="40" w:after="40"/>
    </w:pPr>
    <w:rPr>
      <w:rFonts w:ascii="Courier New" w:eastAsia="Courier New" w:hAnsi="Courier New" w:cs="Courier New"/>
      <w:szCs w:val="20"/>
    </w:rPr>
  </w:style>
  <w:style w:type="paragraph" w:customStyle="1" w:styleId="Quotations">
    <w:name w:val="Quotations"/>
    <w:basedOn w:val="Normal"/>
    <w:rsid w:val="0058380B"/>
    <w:pPr>
      <w:spacing w:after="283"/>
      <w:ind w:left="567" w:right="567"/>
      <w:jc w:val="both"/>
    </w:pPr>
  </w:style>
  <w:style w:type="paragraph" w:customStyle="1" w:styleId="Appendix">
    <w:name w:val="Appendix"/>
    <w:basedOn w:val="Heading1"/>
    <w:next w:val="BodyText"/>
    <w:pPr>
      <w:numPr>
        <w:numId w:val="2"/>
      </w:numPr>
    </w:pPr>
  </w:style>
  <w:style w:type="paragraph" w:styleId="Header">
    <w:name w:val="header"/>
    <w:basedOn w:val="Normal"/>
    <w:link w:val="HeaderChar"/>
    <w:pPr>
      <w:suppressLineNumbers/>
      <w:tabs>
        <w:tab w:val="center" w:pos="4818"/>
        <w:tab w:val="right" w:pos="9637"/>
      </w:tabs>
      <w:jc w:val="center"/>
    </w:pPr>
    <w:rPr>
      <w:sz w:val="16"/>
    </w:rPr>
  </w:style>
  <w:style w:type="paragraph" w:styleId="Footer">
    <w:name w:val="footer"/>
    <w:basedOn w:val="Normal"/>
    <w:link w:val="FooterChar"/>
    <w:uiPriority w:val="99"/>
    <w:rsid w:val="00CD09A5"/>
    <w:pPr>
      <w:tabs>
        <w:tab w:val="center" w:pos="4153"/>
        <w:tab w:val="right" w:pos="8306"/>
      </w:tabs>
    </w:pPr>
  </w:style>
  <w:style w:type="paragraph" w:customStyle="1" w:styleId="Footerright">
    <w:name w:val="Footer right"/>
    <w:basedOn w:val="Normal"/>
    <w:pPr>
      <w:suppressLineNumbers/>
      <w:tabs>
        <w:tab w:val="center" w:pos="4819"/>
        <w:tab w:val="right" w:pos="9638"/>
      </w:tabs>
      <w:jc w:val="right"/>
    </w:pPr>
    <w:rPr>
      <w:sz w:val="16"/>
    </w:rPr>
  </w:style>
  <w:style w:type="paragraph" w:customStyle="1" w:styleId="zHeaderleft">
    <w:name w:val="z Header left"/>
    <w:basedOn w:val="Header"/>
    <w:link w:val="zHeaderleftCharChar"/>
    <w:rsid w:val="00302CBC"/>
    <w:pPr>
      <w:jc w:val="left"/>
    </w:pPr>
    <w:rPr>
      <w:b/>
      <w:color w:val="FF0000"/>
    </w:rPr>
  </w:style>
  <w:style w:type="character" w:customStyle="1" w:styleId="HeadingChar">
    <w:name w:val="Heading Char"/>
    <w:basedOn w:val="DefaultParagraphFont"/>
    <w:link w:val="Heading"/>
    <w:rsid w:val="00443569"/>
    <w:rPr>
      <w:rFonts w:ascii="Arial" w:eastAsia="MS Mincho" w:hAnsi="Arial" w:cs="Tahoma"/>
      <w:b/>
      <w:kern w:val="30"/>
      <w:sz w:val="30"/>
      <w:szCs w:val="28"/>
      <w:lang w:val="en-GB" w:bidi="ar-SA"/>
    </w:rPr>
  </w:style>
  <w:style w:type="character" w:customStyle="1" w:styleId="HeaderChar">
    <w:name w:val="Header Char"/>
    <w:basedOn w:val="DefaultParagraphFont"/>
    <w:link w:val="Header"/>
    <w:rsid w:val="00302CBC"/>
    <w:rPr>
      <w:rFonts w:ascii="Arial" w:eastAsia="Arial Unicode MS" w:hAnsi="Arial"/>
      <w:kern w:val="1"/>
      <w:sz w:val="16"/>
      <w:szCs w:val="24"/>
      <w:lang w:val="en-GB" w:bidi="ar-SA"/>
    </w:rPr>
  </w:style>
  <w:style w:type="paragraph" w:styleId="Caption">
    <w:name w:val="caption"/>
    <w:basedOn w:val="BodyText"/>
    <w:next w:val="Normal"/>
    <w:qFormat/>
    <w:rsid w:val="00054AF3"/>
    <w:pPr>
      <w:spacing w:before="120" w:after="240"/>
      <w:outlineLvl w:val="0"/>
    </w:pPr>
    <w:rPr>
      <w:b/>
      <w:bCs/>
      <w:szCs w:val="20"/>
    </w:rPr>
  </w:style>
  <w:style w:type="paragraph" w:styleId="DocumentMap">
    <w:name w:val="Document Map"/>
    <w:basedOn w:val="Normal"/>
    <w:semiHidden/>
    <w:rsid w:val="004A2D02"/>
    <w:pPr>
      <w:shd w:val="clear" w:color="auto" w:fill="000080"/>
    </w:pPr>
    <w:rPr>
      <w:rFonts w:ascii="Tahoma" w:hAnsi="Tahoma" w:cs="Tahoma"/>
      <w:szCs w:val="20"/>
    </w:rPr>
  </w:style>
  <w:style w:type="character" w:customStyle="1" w:styleId="zHeaderleftCharChar">
    <w:name w:val="z Header left Char Char"/>
    <w:basedOn w:val="HeaderChar"/>
    <w:link w:val="zHeaderleft"/>
    <w:rsid w:val="00302CBC"/>
    <w:rPr>
      <w:rFonts w:ascii="Arial" w:eastAsia="Arial Unicode MS" w:hAnsi="Arial"/>
      <w:b/>
      <w:color w:val="FF0000"/>
      <w:kern w:val="1"/>
      <w:sz w:val="16"/>
      <w:szCs w:val="24"/>
      <w:lang w:val="en-GB" w:bidi="ar-SA"/>
    </w:rPr>
  </w:style>
  <w:style w:type="character" w:customStyle="1" w:styleId="BodyTextChar">
    <w:name w:val="Body Text Char"/>
    <w:basedOn w:val="DefaultParagraphFont"/>
    <w:link w:val="BodyText"/>
    <w:rsid w:val="002606A4"/>
    <w:rPr>
      <w:rFonts w:ascii="Arial" w:eastAsia="Arial Unicode MS" w:hAnsi="Arial"/>
      <w:kern w:val="1"/>
      <w:szCs w:val="24"/>
      <w:lang w:val="en-GB" w:bidi="ar-SA"/>
    </w:rPr>
  </w:style>
  <w:style w:type="character" w:customStyle="1" w:styleId="PreformattedTextChar">
    <w:name w:val="Preformatted Text Char"/>
    <w:basedOn w:val="DefaultParagraphFont"/>
    <w:link w:val="PreformattedText"/>
    <w:rsid w:val="007A65AA"/>
    <w:rPr>
      <w:rFonts w:ascii="Courier New" w:eastAsia="Courier New" w:hAnsi="Courier New" w:cs="Courier New"/>
      <w:kern w:val="1"/>
      <w:lang w:val="en-GB" w:bidi="ar-SA"/>
    </w:rPr>
  </w:style>
  <w:style w:type="paragraph" w:styleId="FootnoteText">
    <w:name w:val="footnote text"/>
    <w:basedOn w:val="Normal"/>
    <w:semiHidden/>
    <w:rsid w:val="00884BE7"/>
    <w:pPr>
      <w:suppressAutoHyphens w:val="0"/>
      <w:adjustRightInd w:val="0"/>
      <w:spacing w:line="360" w:lineRule="atLeast"/>
      <w:jc w:val="both"/>
      <w:textAlignment w:val="baseline"/>
    </w:pPr>
    <w:rPr>
      <w:rFonts w:eastAsia="Times New Roman"/>
      <w:kern w:val="0"/>
      <w:sz w:val="16"/>
      <w:szCs w:val="20"/>
      <w:lang w:eastAsia="en-US"/>
    </w:rPr>
  </w:style>
  <w:style w:type="character" w:styleId="FootnoteReference">
    <w:name w:val="footnote reference"/>
    <w:basedOn w:val="DefaultParagraphFont"/>
    <w:semiHidden/>
    <w:rsid w:val="00061D2F"/>
    <w:rPr>
      <w:vertAlign w:val="superscript"/>
    </w:rPr>
  </w:style>
  <w:style w:type="character" w:customStyle="1" w:styleId="BodyTextBoldCharChar">
    <w:name w:val="Body Text + Bold Char Char"/>
    <w:basedOn w:val="BodyTextChar"/>
    <w:link w:val="BodyTextBold"/>
    <w:rsid w:val="003D31B9"/>
    <w:rPr>
      <w:rFonts w:ascii="Arial" w:eastAsia="Arial Unicode MS" w:hAnsi="Arial"/>
      <w:b/>
      <w:bCs/>
      <w:kern w:val="1"/>
      <w:szCs w:val="24"/>
      <w:lang w:val="en-GB" w:bidi="ar-SA"/>
    </w:rPr>
  </w:style>
  <w:style w:type="numbering" w:customStyle="1" w:styleId="StyleNumbered">
    <w:name w:val="Style Numbered"/>
    <w:basedOn w:val="NoList"/>
    <w:rsid w:val="00E63093"/>
    <w:pPr>
      <w:numPr>
        <w:numId w:val="17"/>
      </w:numPr>
    </w:pPr>
  </w:style>
  <w:style w:type="paragraph" w:styleId="TOC2">
    <w:name w:val="toc 2"/>
    <w:basedOn w:val="Normal"/>
    <w:next w:val="Normal"/>
    <w:autoRedefine/>
    <w:semiHidden/>
    <w:rsid w:val="00061D2F"/>
    <w:pPr>
      <w:ind w:left="200"/>
    </w:pPr>
  </w:style>
  <w:style w:type="paragraph" w:styleId="TOC1">
    <w:name w:val="toc 1"/>
    <w:basedOn w:val="Normal"/>
    <w:next w:val="Normal"/>
    <w:autoRedefine/>
    <w:semiHidden/>
    <w:rsid w:val="00061D2F"/>
    <w:rPr>
      <w:b/>
    </w:rPr>
  </w:style>
  <w:style w:type="paragraph" w:styleId="TOC3">
    <w:name w:val="toc 3"/>
    <w:basedOn w:val="Normal"/>
    <w:next w:val="Normal"/>
    <w:autoRedefine/>
    <w:semiHidden/>
    <w:rsid w:val="00061D2F"/>
    <w:pPr>
      <w:ind w:left="400"/>
    </w:pPr>
  </w:style>
  <w:style w:type="paragraph" w:customStyle="1" w:styleId="normalindent">
    <w:name w:val="normal + indent"/>
    <w:basedOn w:val="Normal"/>
    <w:rsid w:val="002015B8"/>
    <w:pPr>
      <w:ind w:left="709"/>
    </w:pPr>
  </w:style>
  <w:style w:type="paragraph" w:customStyle="1" w:styleId="BodyTextItalic">
    <w:name w:val="Body Text + Italic"/>
    <w:basedOn w:val="BodyText"/>
    <w:link w:val="BodyTextItalicChar"/>
    <w:rsid w:val="003D31B9"/>
    <w:rPr>
      <w:i/>
    </w:rPr>
  </w:style>
  <w:style w:type="paragraph" w:customStyle="1" w:styleId="BodyTextIndentitalic">
    <w:name w:val="Body Text Indent + italic"/>
    <w:basedOn w:val="BodyTextIndent"/>
    <w:link w:val="BodyTextIndentitalicChar"/>
    <w:rsid w:val="004A2D38"/>
    <w:rPr>
      <w:i/>
    </w:rPr>
  </w:style>
  <w:style w:type="paragraph" w:customStyle="1" w:styleId="BodyTextIndentbold">
    <w:name w:val="Body Text Indent + bold"/>
    <w:basedOn w:val="BodyTextIndent"/>
    <w:link w:val="BodyTextIndentboldChar"/>
    <w:rsid w:val="003C7C6A"/>
    <w:rPr>
      <w:b/>
    </w:rPr>
  </w:style>
  <w:style w:type="character" w:customStyle="1" w:styleId="Heading1Char">
    <w:name w:val="Heading 1 Char"/>
    <w:basedOn w:val="HeadingChar"/>
    <w:link w:val="Heading1"/>
    <w:rsid w:val="00054AF3"/>
    <w:rPr>
      <w:rFonts w:ascii="Arial" w:eastAsia="MS Mincho" w:hAnsi="Arial" w:cs="Tahoma"/>
      <w:b/>
      <w:bCs/>
      <w:kern w:val="30"/>
      <w:sz w:val="30"/>
      <w:szCs w:val="32"/>
      <w:lang w:val="en-GB" w:bidi="ar-SA"/>
    </w:rPr>
  </w:style>
  <w:style w:type="paragraph" w:customStyle="1" w:styleId="PreformattedTextindent">
    <w:name w:val="Preformatted Text + indent"/>
    <w:basedOn w:val="PreformattedText"/>
    <w:link w:val="PreformattedTextindentChar"/>
    <w:rsid w:val="007A65AA"/>
    <w:pPr>
      <w:ind w:left="709"/>
    </w:pPr>
  </w:style>
  <w:style w:type="table" w:styleId="TableGrid">
    <w:name w:val="Table Grid"/>
    <w:basedOn w:val="TableNormal"/>
    <w:rsid w:val="00054AF3"/>
    <w:pPr>
      <w:widowControl w:val="0"/>
      <w:suppressAutoHyphens/>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talicChar">
    <w:name w:val="Body Text + Italic Char"/>
    <w:basedOn w:val="BodyTextChar"/>
    <w:link w:val="BodyTextItalic"/>
    <w:rsid w:val="00EF50CC"/>
    <w:rPr>
      <w:rFonts w:ascii="Arial" w:eastAsia="Arial Unicode MS" w:hAnsi="Arial"/>
      <w:i/>
      <w:kern w:val="1"/>
      <w:szCs w:val="24"/>
      <w:lang w:val="en-GB" w:bidi="ar-SA"/>
    </w:rPr>
  </w:style>
  <w:style w:type="character" w:customStyle="1" w:styleId="SubtitleChar">
    <w:name w:val="Subtitle Char"/>
    <w:basedOn w:val="DefaultParagraphFont"/>
    <w:link w:val="Subtitle"/>
    <w:rsid w:val="00177217"/>
    <w:rPr>
      <w:rFonts w:ascii="Arial" w:eastAsia="MS Mincho" w:hAnsi="Arial" w:cs="Tahoma"/>
      <w:iCs/>
      <w:kern w:val="1"/>
      <w:sz w:val="28"/>
      <w:szCs w:val="28"/>
      <w:lang w:val="en-GB" w:bidi="ar-SA"/>
    </w:rPr>
  </w:style>
  <w:style w:type="character" w:styleId="CommentReference">
    <w:name w:val="annotation reference"/>
    <w:basedOn w:val="DefaultParagraphFont"/>
    <w:semiHidden/>
    <w:rsid w:val="000F1867"/>
    <w:rPr>
      <w:sz w:val="16"/>
      <w:szCs w:val="16"/>
    </w:rPr>
  </w:style>
  <w:style w:type="paragraph" w:styleId="CommentText">
    <w:name w:val="annotation text"/>
    <w:basedOn w:val="Normal"/>
    <w:semiHidden/>
    <w:rsid w:val="000F1867"/>
    <w:rPr>
      <w:szCs w:val="20"/>
    </w:rPr>
  </w:style>
  <w:style w:type="paragraph" w:styleId="ListBullet3">
    <w:name w:val="List Bullet 3"/>
    <w:basedOn w:val="Normal"/>
    <w:rsid w:val="00466973"/>
    <w:pPr>
      <w:numPr>
        <w:numId w:val="5"/>
      </w:numPr>
    </w:pPr>
  </w:style>
  <w:style w:type="paragraph" w:customStyle="1" w:styleId="zSubtitle">
    <w:name w:val="z Subtitle"/>
    <w:basedOn w:val="zDocTitle"/>
    <w:rsid w:val="006F795A"/>
    <w:rPr>
      <w:sz w:val="28"/>
    </w:rPr>
  </w:style>
  <w:style w:type="paragraph" w:styleId="CommentSubject">
    <w:name w:val="annotation subject"/>
    <w:basedOn w:val="CommentText"/>
    <w:next w:val="CommentText"/>
    <w:semiHidden/>
    <w:rsid w:val="000F1867"/>
    <w:rPr>
      <w:b/>
      <w:bCs/>
    </w:rPr>
  </w:style>
  <w:style w:type="character" w:customStyle="1" w:styleId="BodyTextIndentboldChar">
    <w:name w:val="Body Text Indent + bold Char"/>
    <w:basedOn w:val="DefaultParagraphFont"/>
    <w:link w:val="BodyTextIndentbold"/>
    <w:rsid w:val="009E2CFB"/>
    <w:rPr>
      <w:rFonts w:ascii="Arial" w:eastAsia="Arial Unicode MS" w:hAnsi="Arial"/>
      <w:b/>
      <w:kern w:val="1"/>
      <w:szCs w:val="24"/>
      <w:lang w:val="en-GB" w:bidi="ar-SA"/>
    </w:rPr>
  </w:style>
  <w:style w:type="character" w:customStyle="1" w:styleId="PreformattedTextindentChar">
    <w:name w:val="Preformatted Text + indent Char"/>
    <w:basedOn w:val="PreformattedTextChar"/>
    <w:link w:val="PreformattedTextindent"/>
    <w:rsid w:val="009E2CFB"/>
    <w:rPr>
      <w:rFonts w:ascii="Courier New" w:eastAsia="Courier New" w:hAnsi="Courier New" w:cs="Courier New"/>
      <w:kern w:val="1"/>
      <w:lang w:val="en-GB" w:bidi="ar-SA"/>
    </w:rPr>
  </w:style>
  <w:style w:type="character" w:customStyle="1" w:styleId="BodyTextIndentitalicChar">
    <w:name w:val="Body Text Indent + italic Char"/>
    <w:basedOn w:val="DefaultParagraphFont"/>
    <w:link w:val="BodyTextIndentitalic"/>
    <w:rsid w:val="009E2CFB"/>
    <w:rPr>
      <w:rFonts w:ascii="Arial" w:eastAsia="Arial Unicode MS" w:hAnsi="Arial"/>
      <w:i/>
      <w:kern w:val="1"/>
      <w:szCs w:val="24"/>
      <w:lang w:val="en-GB" w:bidi="ar-SA"/>
    </w:rPr>
  </w:style>
  <w:style w:type="paragraph" w:customStyle="1" w:styleId="zDocCoverBlueLetters">
    <w:name w:val="z DocCover Blue Letters"/>
    <w:basedOn w:val="Normal"/>
    <w:link w:val="zDocCoverBlueLettersCharChar"/>
    <w:rsid w:val="00C27780"/>
    <w:rPr>
      <w:b/>
      <w:color w:val="50B2CE"/>
      <w:kern w:val="20"/>
      <w:sz w:val="22"/>
    </w:rPr>
  </w:style>
  <w:style w:type="character" w:customStyle="1" w:styleId="zDocCoverBlueLettersCharChar">
    <w:name w:val="z DocCover Blue Letters Char Char"/>
    <w:basedOn w:val="DefaultParagraphFont"/>
    <w:link w:val="zDocCoverBlueLetters"/>
    <w:rsid w:val="00C27780"/>
    <w:rPr>
      <w:rFonts w:ascii="Arial" w:eastAsia="Arial Unicode MS" w:hAnsi="Arial"/>
      <w:b/>
      <w:color w:val="50B2CE"/>
      <w:kern w:val="20"/>
      <w:sz w:val="22"/>
      <w:szCs w:val="24"/>
      <w:lang w:val="en-GB" w:bidi="ar-SA"/>
    </w:rPr>
  </w:style>
  <w:style w:type="paragraph" w:customStyle="1" w:styleId="zDocCover">
    <w:name w:val="z  DocCover"/>
    <w:basedOn w:val="Normal"/>
    <w:link w:val="zDocCoverCharChar"/>
    <w:rsid w:val="0022536E"/>
    <w:pPr>
      <w:spacing w:before="10" w:after="10"/>
    </w:pPr>
    <w:rPr>
      <w:sz w:val="22"/>
      <w:szCs w:val="22"/>
    </w:rPr>
  </w:style>
  <w:style w:type="paragraph" w:customStyle="1" w:styleId="zDocCoverBold">
    <w:name w:val="z DocCover Bold"/>
    <w:basedOn w:val="zDocCover"/>
    <w:link w:val="zDocCoverBoldCharChar"/>
    <w:rsid w:val="00A65B10"/>
    <w:pPr>
      <w:spacing w:before="0" w:after="60"/>
    </w:pPr>
    <w:rPr>
      <w:b/>
    </w:rPr>
  </w:style>
  <w:style w:type="character" w:customStyle="1" w:styleId="zDocCoverCharChar">
    <w:name w:val="z  DocCover Char Char"/>
    <w:basedOn w:val="DefaultParagraphFont"/>
    <w:link w:val="zDocCover"/>
    <w:rsid w:val="0022536E"/>
    <w:rPr>
      <w:rFonts w:ascii="Arial" w:eastAsia="Arial Unicode MS" w:hAnsi="Arial"/>
      <w:kern w:val="1"/>
      <w:sz w:val="22"/>
      <w:szCs w:val="22"/>
      <w:lang w:val="en-GB" w:bidi="ar-SA"/>
    </w:rPr>
  </w:style>
  <w:style w:type="character" w:customStyle="1" w:styleId="zDocCoverBoldCharChar">
    <w:name w:val="z DocCover Bold Char Char"/>
    <w:basedOn w:val="zDocCoverCharChar"/>
    <w:link w:val="zDocCoverBold"/>
    <w:rsid w:val="00A65B10"/>
    <w:rPr>
      <w:rFonts w:ascii="Arial" w:eastAsia="Arial Unicode MS" w:hAnsi="Arial"/>
      <w:b/>
      <w:kern w:val="1"/>
      <w:sz w:val="22"/>
      <w:szCs w:val="22"/>
      <w:lang w:val="en-GB" w:bidi="ar-SA"/>
    </w:rPr>
  </w:style>
  <w:style w:type="paragraph" w:customStyle="1" w:styleId="zDocCoverBlueDot">
    <w:name w:val="z DocCover Blue Dot"/>
    <w:basedOn w:val="BodyText"/>
    <w:rsid w:val="002975FE"/>
    <w:pPr>
      <w:spacing w:before="0" w:after="120"/>
    </w:pPr>
    <w:rPr>
      <w:b/>
      <w:color w:val="50B2CE"/>
      <w:kern w:val="0"/>
      <w:sz w:val="24"/>
    </w:rPr>
  </w:style>
  <w:style w:type="paragraph" w:styleId="TOC4">
    <w:name w:val="toc 4"/>
    <w:basedOn w:val="Normal"/>
    <w:next w:val="Normal"/>
    <w:autoRedefine/>
    <w:semiHidden/>
    <w:rsid w:val="00150FBE"/>
    <w:pPr>
      <w:ind w:left="600"/>
    </w:pPr>
  </w:style>
  <w:style w:type="paragraph" w:styleId="NoSpacing">
    <w:name w:val="No Spacing"/>
    <w:link w:val="NoSpacingChar"/>
    <w:uiPriority w:val="1"/>
    <w:qFormat/>
    <w:rsid w:val="00D33102"/>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D33102"/>
    <w:rPr>
      <w:rFonts w:asciiTheme="minorHAnsi" w:eastAsiaTheme="minorEastAsia" w:hAnsiTheme="minorHAnsi" w:cstheme="minorBidi"/>
      <w:sz w:val="22"/>
      <w:szCs w:val="22"/>
      <w:lang w:val="en-US" w:eastAsia="ja-JP"/>
    </w:rPr>
  </w:style>
  <w:style w:type="character" w:customStyle="1" w:styleId="FooterChar">
    <w:name w:val="Footer Char"/>
    <w:basedOn w:val="DefaultParagraphFont"/>
    <w:link w:val="Footer"/>
    <w:uiPriority w:val="99"/>
    <w:rsid w:val="001159F1"/>
    <w:rPr>
      <w:rFonts w:ascii="Arial" w:eastAsia="Arial Unicode MS" w:hAnsi="Arial"/>
      <w:kern w:val="1"/>
      <w:szCs w:val="24"/>
    </w:rPr>
  </w:style>
  <w:style w:type="character" w:customStyle="1" w:styleId="email">
    <w:name w:val="email"/>
    <w:basedOn w:val="DefaultParagraphFont"/>
    <w:rsid w:val="00253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37456">
      <w:bodyDiv w:val="1"/>
      <w:marLeft w:val="0"/>
      <w:marRight w:val="0"/>
      <w:marTop w:val="0"/>
      <w:marBottom w:val="0"/>
      <w:divBdr>
        <w:top w:val="none" w:sz="0" w:space="0" w:color="auto"/>
        <w:left w:val="none" w:sz="0" w:space="0" w:color="auto"/>
        <w:bottom w:val="none" w:sz="0" w:space="0" w:color="auto"/>
        <w:right w:val="none" w:sz="0" w:space="0" w:color="auto"/>
      </w:divBdr>
    </w:div>
    <w:div w:id="438986033">
      <w:bodyDiv w:val="1"/>
      <w:marLeft w:val="0"/>
      <w:marRight w:val="0"/>
      <w:marTop w:val="0"/>
      <w:marBottom w:val="0"/>
      <w:divBdr>
        <w:top w:val="none" w:sz="0" w:space="0" w:color="auto"/>
        <w:left w:val="none" w:sz="0" w:space="0" w:color="auto"/>
        <w:bottom w:val="none" w:sz="0" w:space="0" w:color="auto"/>
        <w:right w:val="none" w:sz="0" w:space="0" w:color="auto"/>
      </w:divBdr>
    </w:div>
    <w:div w:id="687489704">
      <w:bodyDiv w:val="1"/>
      <w:marLeft w:val="0"/>
      <w:marRight w:val="0"/>
      <w:marTop w:val="0"/>
      <w:marBottom w:val="0"/>
      <w:divBdr>
        <w:top w:val="none" w:sz="0" w:space="0" w:color="auto"/>
        <w:left w:val="none" w:sz="0" w:space="0" w:color="auto"/>
        <w:bottom w:val="none" w:sz="0" w:space="0" w:color="auto"/>
        <w:right w:val="none" w:sz="0" w:space="0" w:color="auto"/>
      </w:divBdr>
    </w:div>
    <w:div w:id="707802108">
      <w:bodyDiv w:val="1"/>
      <w:marLeft w:val="0"/>
      <w:marRight w:val="0"/>
      <w:marTop w:val="0"/>
      <w:marBottom w:val="0"/>
      <w:divBdr>
        <w:top w:val="none" w:sz="0" w:space="0" w:color="auto"/>
        <w:left w:val="none" w:sz="0" w:space="0" w:color="auto"/>
        <w:bottom w:val="none" w:sz="0" w:space="0" w:color="auto"/>
        <w:right w:val="none" w:sz="0" w:space="0" w:color="auto"/>
      </w:divBdr>
    </w:div>
    <w:div w:id="917373230">
      <w:bodyDiv w:val="1"/>
      <w:marLeft w:val="0"/>
      <w:marRight w:val="0"/>
      <w:marTop w:val="0"/>
      <w:marBottom w:val="0"/>
      <w:divBdr>
        <w:top w:val="none" w:sz="0" w:space="0" w:color="auto"/>
        <w:left w:val="none" w:sz="0" w:space="0" w:color="auto"/>
        <w:bottom w:val="none" w:sz="0" w:space="0" w:color="auto"/>
        <w:right w:val="none" w:sz="0" w:space="0" w:color="auto"/>
      </w:divBdr>
    </w:div>
    <w:div w:id="1266692956">
      <w:bodyDiv w:val="1"/>
      <w:marLeft w:val="0"/>
      <w:marRight w:val="0"/>
      <w:marTop w:val="0"/>
      <w:marBottom w:val="0"/>
      <w:divBdr>
        <w:top w:val="none" w:sz="0" w:space="0" w:color="auto"/>
        <w:left w:val="none" w:sz="0" w:space="0" w:color="auto"/>
        <w:bottom w:val="none" w:sz="0" w:space="0" w:color="auto"/>
        <w:right w:val="none" w:sz="0" w:space="0" w:color="auto"/>
      </w:divBdr>
    </w:div>
    <w:div w:id="1375542457">
      <w:bodyDiv w:val="1"/>
      <w:marLeft w:val="0"/>
      <w:marRight w:val="0"/>
      <w:marTop w:val="0"/>
      <w:marBottom w:val="0"/>
      <w:divBdr>
        <w:top w:val="none" w:sz="0" w:space="0" w:color="auto"/>
        <w:left w:val="none" w:sz="0" w:space="0" w:color="auto"/>
        <w:bottom w:val="none" w:sz="0" w:space="0" w:color="auto"/>
        <w:right w:val="none" w:sz="0" w:space="0" w:color="auto"/>
      </w:divBdr>
    </w:div>
    <w:div w:id="1407997300">
      <w:bodyDiv w:val="1"/>
      <w:marLeft w:val="0"/>
      <w:marRight w:val="0"/>
      <w:marTop w:val="0"/>
      <w:marBottom w:val="0"/>
      <w:divBdr>
        <w:top w:val="none" w:sz="0" w:space="0" w:color="auto"/>
        <w:left w:val="none" w:sz="0" w:space="0" w:color="auto"/>
        <w:bottom w:val="none" w:sz="0" w:space="0" w:color="auto"/>
        <w:right w:val="none" w:sz="0" w:space="0" w:color="auto"/>
      </w:divBdr>
    </w:div>
    <w:div w:id="1462461245">
      <w:bodyDiv w:val="1"/>
      <w:marLeft w:val="0"/>
      <w:marRight w:val="0"/>
      <w:marTop w:val="0"/>
      <w:marBottom w:val="0"/>
      <w:divBdr>
        <w:top w:val="none" w:sz="0" w:space="0" w:color="auto"/>
        <w:left w:val="none" w:sz="0" w:space="0" w:color="auto"/>
        <w:bottom w:val="none" w:sz="0" w:space="0" w:color="auto"/>
        <w:right w:val="none" w:sz="0" w:space="0" w:color="auto"/>
      </w:divBdr>
    </w:div>
    <w:div w:id="1778520017">
      <w:bodyDiv w:val="1"/>
      <w:marLeft w:val="0"/>
      <w:marRight w:val="0"/>
      <w:marTop w:val="0"/>
      <w:marBottom w:val="0"/>
      <w:divBdr>
        <w:top w:val="none" w:sz="0" w:space="0" w:color="auto"/>
        <w:left w:val="none" w:sz="0" w:space="0" w:color="auto"/>
        <w:bottom w:val="none" w:sz="0" w:space="0" w:color="auto"/>
        <w:right w:val="none" w:sz="0" w:space="0" w:color="auto"/>
      </w:divBdr>
    </w:div>
    <w:div w:id="1794975767">
      <w:bodyDiv w:val="1"/>
      <w:marLeft w:val="0"/>
      <w:marRight w:val="0"/>
      <w:marTop w:val="0"/>
      <w:marBottom w:val="0"/>
      <w:divBdr>
        <w:top w:val="none" w:sz="0" w:space="0" w:color="auto"/>
        <w:left w:val="none" w:sz="0" w:space="0" w:color="auto"/>
        <w:bottom w:val="none" w:sz="0" w:space="0" w:color="auto"/>
        <w:right w:val="none" w:sz="0" w:space="0" w:color="auto"/>
      </w:divBdr>
    </w:div>
    <w:div w:id="1993366877">
      <w:bodyDiv w:val="1"/>
      <w:marLeft w:val="0"/>
      <w:marRight w:val="0"/>
      <w:marTop w:val="0"/>
      <w:marBottom w:val="0"/>
      <w:divBdr>
        <w:top w:val="none" w:sz="0" w:space="0" w:color="auto"/>
        <w:left w:val="none" w:sz="0" w:space="0" w:color="auto"/>
        <w:bottom w:val="none" w:sz="0" w:space="0" w:color="auto"/>
        <w:right w:val="none" w:sz="0" w:space="0" w:color="auto"/>
      </w:divBdr>
    </w:div>
    <w:div w:id="207612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data-archive.ac.uk/media/132701/UKDA171-SS-MicrodataHandling.pdf%20" TargetMode="External"/><Relationship Id="rId12" Type="http://schemas.openxmlformats.org/officeDocument/2006/relationships/hyperlink" Target="http://www.statisticsauthority.gov.uk/assessment/code-of-practice/index.html" TargetMode="External"/><Relationship Id="rId13" Type="http://schemas.openxmlformats.org/officeDocument/2006/relationships/hyperlink" Target="http://www.ons.gov.uk/ons/guide-method/the-national-statistics-standard/code-of-practice/protocols/index.html"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yperlink" Target="mailto:ian.walker@lancaster.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69CE68-210F-0347-83CA-F61FF444D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5114</Words>
  <Characters>29150</Characters>
  <Application>Microsoft Macintosh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Document Title</vt:lpstr>
    </vt:vector>
  </TitlesOfParts>
  <Company>UK Data Archive</Company>
  <LinksUpToDate>false</LinksUpToDate>
  <CharactersWithSpaces>34196</CharactersWithSpaces>
  <SharedDoc>false</SharedDoc>
  <HLinks>
    <vt:vector size="36" baseType="variant">
      <vt:variant>
        <vt:i4>1769527</vt:i4>
      </vt:variant>
      <vt:variant>
        <vt:i4>38</vt:i4>
      </vt:variant>
      <vt:variant>
        <vt:i4>0</vt:i4>
      </vt:variant>
      <vt:variant>
        <vt:i4>5</vt:i4>
      </vt:variant>
      <vt:variant>
        <vt:lpwstr/>
      </vt:variant>
      <vt:variant>
        <vt:lpwstr>_Toc294093864</vt:lpwstr>
      </vt:variant>
      <vt:variant>
        <vt:i4>1769527</vt:i4>
      </vt:variant>
      <vt:variant>
        <vt:i4>29</vt:i4>
      </vt:variant>
      <vt:variant>
        <vt:i4>0</vt:i4>
      </vt:variant>
      <vt:variant>
        <vt:i4>5</vt:i4>
      </vt:variant>
      <vt:variant>
        <vt:lpwstr/>
      </vt:variant>
      <vt:variant>
        <vt:lpwstr>_Toc294093868</vt:lpwstr>
      </vt:variant>
      <vt:variant>
        <vt:i4>1703991</vt:i4>
      </vt:variant>
      <vt:variant>
        <vt:i4>20</vt:i4>
      </vt:variant>
      <vt:variant>
        <vt:i4>0</vt:i4>
      </vt:variant>
      <vt:variant>
        <vt:i4>5</vt:i4>
      </vt:variant>
      <vt:variant>
        <vt:lpwstr/>
      </vt:variant>
      <vt:variant>
        <vt:lpwstr>_Toc294093878</vt:lpwstr>
      </vt:variant>
      <vt:variant>
        <vt:i4>1703991</vt:i4>
      </vt:variant>
      <vt:variant>
        <vt:i4>14</vt:i4>
      </vt:variant>
      <vt:variant>
        <vt:i4>0</vt:i4>
      </vt:variant>
      <vt:variant>
        <vt:i4>5</vt:i4>
      </vt:variant>
      <vt:variant>
        <vt:lpwstr/>
      </vt:variant>
      <vt:variant>
        <vt:lpwstr>_Toc294093877</vt:lpwstr>
      </vt:variant>
      <vt:variant>
        <vt:i4>1703991</vt:i4>
      </vt:variant>
      <vt:variant>
        <vt:i4>8</vt:i4>
      </vt:variant>
      <vt:variant>
        <vt:i4>0</vt:i4>
      </vt:variant>
      <vt:variant>
        <vt:i4>5</vt:i4>
      </vt:variant>
      <vt:variant>
        <vt:lpwstr/>
      </vt:variant>
      <vt:variant>
        <vt:lpwstr>_Toc294093876</vt:lpwstr>
      </vt:variant>
      <vt:variant>
        <vt:i4>1703991</vt:i4>
      </vt:variant>
      <vt:variant>
        <vt:i4>2</vt:i4>
      </vt:variant>
      <vt:variant>
        <vt:i4>0</vt:i4>
      </vt:variant>
      <vt:variant>
        <vt:i4>5</vt:i4>
      </vt:variant>
      <vt:variant>
        <vt:lpwstr/>
      </vt:variant>
      <vt:variant>
        <vt:lpwstr>_Toc294093875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creator>Hall, David J</dc:creator>
  <cp:lastModifiedBy>Jack Higgins</cp:lastModifiedBy>
  <cp:revision>3</cp:revision>
  <cp:lastPrinted>2013-09-19T08:17:00Z</cp:lastPrinted>
  <dcterms:created xsi:type="dcterms:W3CDTF">2016-02-16T12:09:00Z</dcterms:created>
  <dcterms:modified xsi:type="dcterms:W3CDTF">2016-02-16T12:19:00Z</dcterms:modified>
</cp:coreProperties>
</file>