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1A" w:rsidRDefault="00F201B1">
      <w:r>
        <w:t xml:space="preserve">Сервис по продаже </w:t>
      </w:r>
      <w:r>
        <w:rPr>
          <w:lang w:val="en-US"/>
        </w:rPr>
        <w:t>SIM</w:t>
      </w:r>
      <w:r w:rsidRPr="00F201B1">
        <w:t xml:space="preserve"> </w:t>
      </w:r>
      <w:r>
        <w:t>карт</w:t>
      </w:r>
    </w:p>
    <w:p w:rsidR="00F201B1" w:rsidRDefault="00F201B1" w:rsidP="00F201B1">
      <w:pPr>
        <w:pStyle w:val="a5"/>
        <w:numPr>
          <w:ilvl w:val="0"/>
          <w:numId w:val="1"/>
        </w:numPr>
        <w:jc w:val="left"/>
      </w:pPr>
      <w:r>
        <w:t xml:space="preserve">Выбор </w:t>
      </w:r>
      <w:r w:rsidRPr="00F201B1">
        <w:rPr>
          <w:lang w:val="en-US"/>
        </w:rPr>
        <w:t>SIM-</w:t>
      </w:r>
      <w:r>
        <w:t>карты: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Физическая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Виртуальная</w:t>
      </w:r>
    </w:p>
    <w:p w:rsidR="00F201B1" w:rsidRDefault="00F201B1" w:rsidP="00F201B1">
      <w:pPr>
        <w:pStyle w:val="a5"/>
        <w:numPr>
          <w:ilvl w:val="0"/>
          <w:numId w:val="1"/>
        </w:numPr>
        <w:jc w:val="left"/>
      </w:pPr>
      <w:r>
        <w:t>Оплата: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Картой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При получении</w:t>
      </w:r>
    </w:p>
    <w:p w:rsidR="00F201B1" w:rsidRDefault="00F201B1" w:rsidP="00F201B1">
      <w:pPr>
        <w:pStyle w:val="a5"/>
        <w:numPr>
          <w:ilvl w:val="0"/>
          <w:numId w:val="1"/>
        </w:numPr>
        <w:jc w:val="left"/>
      </w:pPr>
      <w:r>
        <w:t>Получение: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Доставка курьером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Пункт выдачи</w:t>
      </w:r>
    </w:p>
    <w:p w:rsidR="00F201B1" w:rsidRDefault="00F201B1" w:rsidP="00F201B1">
      <w:pPr>
        <w:pStyle w:val="a5"/>
        <w:numPr>
          <w:ilvl w:val="0"/>
          <w:numId w:val="1"/>
        </w:numPr>
        <w:jc w:val="left"/>
      </w:pPr>
      <w:r>
        <w:t>Тарифы</w:t>
      </w:r>
    </w:p>
    <w:p w:rsidR="00F201B1" w:rsidRDefault="00F201B1" w:rsidP="00F201B1">
      <w:pPr>
        <w:pStyle w:val="a5"/>
        <w:numPr>
          <w:ilvl w:val="0"/>
          <w:numId w:val="1"/>
        </w:numPr>
        <w:jc w:val="left"/>
      </w:pPr>
      <w:r>
        <w:t>Пользователи веб-приложения: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Клиенты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</w:t>
      </w:r>
      <w:bookmarkStart w:id="0" w:name="_GoBack"/>
      <w:bookmarkEnd w:id="0"/>
      <w:r>
        <w:t>Сотрудники</w:t>
      </w:r>
    </w:p>
    <w:p w:rsidR="00F201B1" w:rsidRDefault="00F201B1" w:rsidP="00F201B1">
      <w:pPr>
        <w:pStyle w:val="a5"/>
        <w:numPr>
          <w:ilvl w:val="0"/>
          <w:numId w:val="1"/>
        </w:numPr>
        <w:jc w:val="left"/>
      </w:pPr>
      <w:r>
        <w:t>Сущности базы данных: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Товары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Тарифы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Поставки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Поставщики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Сотрудники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Покупатели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Продажа</w:t>
      </w:r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Возврат</w:t>
      </w:r>
      <w:proofErr w:type="gramStart"/>
      <w:r>
        <w:t xml:space="preserve"> </w:t>
      </w:r>
      <w:r w:rsidRPr="00F201B1">
        <w:rPr>
          <w:highlight w:val="yellow"/>
        </w:rPr>
        <w:t>?</w:t>
      </w:r>
      <w:proofErr w:type="gramEnd"/>
    </w:p>
    <w:p w:rsidR="00F201B1" w:rsidRDefault="00F201B1" w:rsidP="00F201B1">
      <w:pPr>
        <w:pStyle w:val="a5"/>
        <w:numPr>
          <w:ilvl w:val="1"/>
          <w:numId w:val="1"/>
        </w:numPr>
        <w:jc w:val="left"/>
      </w:pPr>
      <w:r>
        <w:t xml:space="preserve"> Составы поставки</w:t>
      </w:r>
      <w:proofErr w:type="gramStart"/>
      <w:r>
        <w:t xml:space="preserve"> </w:t>
      </w:r>
      <w:r w:rsidRPr="00F201B1">
        <w:rPr>
          <w:highlight w:val="yellow"/>
        </w:rPr>
        <w:t>?</w:t>
      </w:r>
      <w:proofErr w:type="gramEnd"/>
    </w:p>
    <w:p w:rsidR="00F201B1" w:rsidRPr="00F201B1" w:rsidRDefault="00F201B1" w:rsidP="00F201B1">
      <w:pPr>
        <w:jc w:val="left"/>
      </w:pPr>
    </w:p>
    <w:sectPr w:rsidR="00F201B1" w:rsidRPr="00F20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719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B1"/>
    <w:rsid w:val="00073B1A"/>
    <w:rsid w:val="00247545"/>
    <w:rsid w:val="004C5138"/>
    <w:rsid w:val="008A6D66"/>
    <w:rsid w:val="00F2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8A6D6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"/>
    <w:link w:val="10"/>
    <w:uiPriority w:val="9"/>
    <w:qFormat/>
    <w:rsid w:val="00247545"/>
    <w:pPr>
      <w:keepNext/>
      <w:keepLines/>
      <w:pBdr>
        <w:bottom w:val="none" w:sz="0" w:space="0" w:color="auto"/>
      </w:pBdr>
      <w:spacing w:before="480" w:after="0"/>
      <w:jc w:val="center"/>
      <w:outlineLvl w:val="0"/>
    </w:pPr>
    <w:rPr>
      <w:rFonts w:eastAsiaTheme="majorEastAsia" w:cstheme="majorBidi"/>
      <w:b w:val="0"/>
      <w:bCs w:val="0"/>
      <w:i w:val="0"/>
      <w:color w:val="auto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C5138"/>
    <w:pPr>
      <w:keepNext/>
      <w:keepLines/>
      <w:spacing w:before="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47545"/>
    <w:rPr>
      <w:rFonts w:ascii="Times New Roman" w:eastAsiaTheme="majorEastAsia" w:hAnsi="Times New Roman" w:cstheme="majorBidi"/>
      <w:iCs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C5138"/>
    <w:rPr>
      <w:rFonts w:eastAsiaTheme="majorEastAsia" w:cstheme="majorBidi"/>
      <w:b/>
      <w:color w:val="000000" w:themeColor="text1"/>
      <w:sz w:val="28"/>
      <w:szCs w:val="26"/>
      <w:lang w:eastAsia="ru-RU"/>
    </w:rPr>
  </w:style>
  <w:style w:type="paragraph" w:styleId="a0">
    <w:name w:val="Intense Quote"/>
    <w:basedOn w:val="a"/>
    <w:next w:val="a"/>
    <w:link w:val="a4"/>
    <w:uiPriority w:val="30"/>
    <w:qFormat/>
    <w:rsid w:val="002475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1"/>
    <w:link w:val="a0"/>
    <w:uiPriority w:val="30"/>
    <w:rsid w:val="00247545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F20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8A6D6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"/>
    <w:link w:val="10"/>
    <w:uiPriority w:val="9"/>
    <w:qFormat/>
    <w:rsid w:val="00247545"/>
    <w:pPr>
      <w:keepNext/>
      <w:keepLines/>
      <w:pBdr>
        <w:bottom w:val="none" w:sz="0" w:space="0" w:color="auto"/>
      </w:pBdr>
      <w:spacing w:before="480" w:after="0"/>
      <w:jc w:val="center"/>
      <w:outlineLvl w:val="0"/>
    </w:pPr>
    <w:rPr>
      <w:rFonts w:eastAsiaTheme="majorEastAsia" w:cstheme="majorBidi"/>
      <w:b w:val="0"/>
      <w:bCs w:val="0"/>
      <w:i w:val="0"/>
      <w:color w:val="auto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C5138"/>
    <w:pPr>
      <w:keepNext/>
      <w:keepLines/>
      <w:spacing w:before="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47545"/>
    <w:rPr>
      <w:rFonts w:ascii="Times New Roman" w:eastAsiaTheme="majorEastAsia" w:hAnsi="Times New Roman" w:cstheme="majorBidi"/>
      <w:iCs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C5138"/>
    <w:rPr>
      <w:rFonts w:eastAsiaTheme="majorEastAsia" w:cstheme="majorBidi"/>
      <w:b/>
      <w:color w:val="000000" w:themeColor="text1"/>
      <w:sz w:val="28"/>
      <w:szCs w:val="26"/>
      <w:lang w:eastAsia="ru-RU"/>
    </w:rPr>
  </w:style>
  <w:style w:type="paragraph" w:styleId="a0">
    <w:name w:val="Intense Quote"/>
    <w:basedOn w:val="a"/>
    <w:next w:val="a"/>
    <w:link w:val="a4"/>
    <w:uiPriority w:val="30"/>
    <w:qFormat/>
    <w:rsid w:val="002475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1"/>
    <w:link w:val="a0"/>
    <w:uiPriority w:val="30"/>
    <w:rsid w:val="00247545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F2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79648479100</dc:creator>
  <cp:lastModifiedBy>79648479100</cp:lastModifiedBy>
  <cp:revision>1</cp:revision>
  <dcterms:created xsi:type="dcterms:W3CDTF">2021-10-20T14:44:00Z</dcterms:created>
  <dcterms:modified xsi:type="dcterms:W3CDTF">2021-10-20T14:52:00Z</dcterms:modified>
</cp:coreProperties>
</file>