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Artist Name:</w:t>
      </w:r>
      <w:r w:rsidDel="00000000" w:rsidR="00000000" w:rsidRPr="00000000">
        <w:rPr>
          <w:rtl w:val="0"/>
        </w:rPr>
        <w:t xml:space="preserve"> Iliann Alvarez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Bio: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c1c1c"/>
          <w:sz w:val="24"/>
          <w:szCs w:val="24"/>
          <w:rtl w:val="0"/>
        </w:rPr>
        <w:t xml:space="preserve">For me, art is a channel into contemplating and engaging the objects, spaces, and experiences of my memories, then transforming them into a new way of thinking of home. Wherever I go, I surround myself with fabrics, patterns, and colors to create my home. While I primarily work in clay, fabric has become an important subject matter and tool in my art. As I use it in my intimate spaces and to clothe and comfort me, I also employ it to symbolize my idea of home throughout my work. I combine clay with fabric, allowing the rigid clay to interact with soft material. I find my work reflecting my life as it becomes an abstract self-portrait.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