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Fonts w:ascii="Calibri" w:cs="Calibri" w:eastAsia="Calibri" w:hAnsi="Calibri"/>
          <w:sz w:val="24"/>
          <w:szCs w:val="24"/>
          <w:rtl w:val="0"/>
        </w:rPr>
        <w:t xml:space="preserve">Remote code execution has been a vulnerability with serious consequences in software-based systems and applications and it occurred from time to time. Remote code execution can be a result of buffer overflow attack, when data supplied remotely are written to a memory area to be executed. In general, buffer overflow attack attempts to achieve two goals: 1) injecting the attack code through  hardcoded  inputs  in  programs,  inputs  from  command  line  or  network  input  redirection  via sockets; 2) changing the execution path of the running process by overwriting the return address with the address  that points back  to  the buffer where  the malicious codes have been  injected so  that  the  injected code will be executed (shown in Fig. 4a) [26][27]. The code may self-propagate or give attacker control over  the machine.  Attacker may  set  stack  pointer  to  return  to  a  dangerous  library  functions,  such  as system(),  exec(),  or  to  a  malicious  code  inserted  by  the  attacker  (Fig.  4b). Buffer  overflow countermeasures, such as write secure code  (e.g. avoid strcpy  function), stack execute  invalidation  (e.g. Linux kernel enforces the nonexecutable stack), compiler tools (e.g. StackShield copies the return address to a safer place; StackGuard detects and defeats smash stacking attacks by protecting  the return address on the stack from being altered), dynamic run-time check (libsafe library provides a way to secure calls to these  functions  and  ensures  that  address  is not overwritten),  etc. have been  explained  in  [28]. Students will  learn what buffer overflow  is, how  it can be exploited to achieve remote code execution, and what countermeasures can be  taken  to avoid  it. Student will be demonstrated a proof of concept attack using the EternalBlue exploit, which targets a remote code execution vulnerability CVE-2017-0144 in Microsoft SMBv1 server, which is mainly used to provide file and printer sharing on Microsoft Windows Networks. This vulnerability led to the spread of several cyberattacks, including the computer worm EternalRocks and ransomware WannaCry. Students  will be provided with source code for the proof of concept attack above and conduct hands-on experiment with the attack. Students will then be asked to build their own payload (the code to be executed on the remote machine) to design a new attack using this vulnerability.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