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“Basic” / Proof of concept fingerprinting on HTTPS, no Tor or any extra involved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serve different models at different paths on the same server, ie.: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https://lab0.csulab.ke8kxk.com/model_0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https://lab0.csulab.ke8kxk.com/model_1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https://lab0.csulab.ke8kxk.com/model_9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only use 10 models to make things easier. We can even hand-pick models that produce better results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attacker is to identify the model (path) being accessed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considerations for using models include: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 can be served locally and the accesses can be super fast, so we can complete trace collection in maybe one class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model can be loaded within 1 second.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setups/teardowns, think about 5 seconds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 models * 50 traces per model * 5 seconds = 2500 seconds = 42mins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the uncertainty from outside websites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stick to Chrome here, not Firefox, just because of Chrome’s market share. We were using Firefox in WT/TT because the specific extension API is not available in Chrome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Intuition is given priority over scientific proofs, eg. we do not calculate the accuracy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Preparation: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 for student use, with the following pre-installed: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(Ubuntu / Debian)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/ WebDriver / tcpdump / Wireshark etc.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Home-made scripts to do and automate trace collection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Home-made scripts to analyze traces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Servers for serving the models. Use multiple servers if the number of students is large to prevent overloading the server. Otherwise just one for a couple groups should be okay.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Common steps: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(Waterfall)</w:t>
      </w:r>
      <w:r w:rsidDel="00000000" w:rsidR="00000000" w:rsidRPr="00000000">
        <w:rPr>
          <w:rtl w:val="0"/>
        </w:rPr>
        <w:t xml:space="preserve"> Background: know that loading a web page involves multiple resources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Chrome incognito window with Developer tools open, showing the Network tab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  <w:t xml:space="preserve"> . Soon after the page is fully loaded, look at the Waterfall column in the Network tab, and remember (or take note of) the shape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2 and 3, note that the shapes remain similar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a Chrome incognito window with Developer tools open, showing the Network tab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https://www.baidu.com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 Soon after the page is fully loaded, look at the Waterfall column in the Network tab, and remember (or take note of) the shape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Repeat 5 and 6, note that the shapes remain similar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shape between 3 and 6; they should show more difference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CS student further steps: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(From websites to models)</w:t>
      </w:r>
      <w:r w:rsidDel="00000000" w:rsidR="00000000" w:rsidRPr="00000000">
        <w:rPr>
          <w:rtl w:val="0"/>
        </w:rPr>
        <w:t xml:space="preserve"> Background: know that the resources depend on others, forming a dependency tree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Common steps above, but use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https://lab0.csulab.ke8kxk.com/model_0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https://lab0.csulab.ke8kxk.com/model_1</w:t>
        </w:r>
      </w:hyperlink>
      <w:r w:rsidDel="00000000" w:rsidR="00000000" w:rsidRPr="00000000">
        <w:rPr>
          <w:rtl w:val="0"/>
        </w:rPr>
        <w:t xml:space="preserve"> ; expect to see similar results as above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Optionally, you can inspect the source code of the web pages (models)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(From resources/requests/waterfall to packets)</w:t>
      </w:r>
      <w:r w:rsidDel="00000000" w:rsidR="00000000" w:rsidRPr="00000000">
        <w:rPr>
          <w:rtl w:val="0"/>
        </w:rPr>
        <w:t xml:space="preserve"> Background: know that requests are transmitted in TCP packets at low level, and since the traffic is in HTTPS, you can’t directly see the content of communication in the packets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manually capture the TCP packets using tcpdump in a browsing session between your computer and lab0.csulab.ke8kxk.com. Save to a pcap file.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Optionally you can inspect it with Wireshark (better GUI), although it would be difficult to compare multiple pcap files for similarity manually due to the amount of data.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provided scripts to collect the dataset of pcap files. You can inspect the script to see what it does.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(From packets to features)</w:t>
      </w:r>
      <w:r w:rsidDel="00000000" w:rsidR="00000000" w:rsidRPr="00000000">
        <w:rPr>
          <w:rtl w:val="0"/>
        </w:rPr>
        <w:t xml:space="preserve"> Background: know that for several types of attacks, features are extracted from packet sequences, then comparisons are made on features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provided scripts to generate features from the collected and labeled (with the model ID) pcap files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provided scripts to generate training data from the feature dataset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Now it’s time to see the attack in action.</w:t>
      </w:r>
      <w:r w:rsidDel="00000000" w:rsidR="00000000" w:rsidRPr="00000000">
        <w:rPr>
          <w:rtl w:val="0"/>
        </w:rPr>
        <w:t xml:space="preserve"> Pick one model at your choice, then visit it and do step 5 or 7 on it to generate a pcap file, do step 9 to generate features, then use the provided attacking script to match it against the feature dataset. It should tell you the model you’ve chosen.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ab0.csulab.ke8kxk.com/model_0" TargetMode="External"/><Relationship Id="rId10" Type="http://schemas.openxmlformats.org/officeDocument/2006/relationships/hyperlink" Target="https://www.baidu.com" TargetMode="External"/><Relationship Id="rId12" Type="http://schemas.openxmlformats.org/officeDocument/2006/relationships/hyperlink" Target="https://lab0.csulab.ke8kxk.com/model_1" TargetMode="External"/><Relationship Id="rId9" Type="http://schemas.openxmlformats.org/officeDocument/2006/relationships/hyperlink" Target="https://www.googl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lab0.csulab.ke8kxk.com/model_00" TargetMode="External"/><Relationship Id="rId7" Type="http://schemas.openxmlformats.org/officeDocument/2006/relationships/hyperlink" Target="https://lab0.csulab.ke8kxk.com/model_01" TargetMode="External"/><Relationship Id="rId8" Type="http://schemas.openxmlformats.org/officeDocument/2006/relationships/hyperlink" Target="https://lab0.csulab.ke8kxk.com/model_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