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11eed819ac91560408578849650bff32f0ff796"/>
    <w:p>
      <w:pPr>
        <w:pStyle w:val="Heading1"/>
      </w:pPr>
      <w:r>
        <w:t xml:space="preserve">SETH — Extended Capabilities &amp; Architecture Addendum</w:t>
      </w:r>
    </w:p>
    <w:p>
      <w:pPr>
        <w:pStyle w:val="FirstParagraph"/>
      </w:pPr>
      <w:r>
        <w:rPr>
          <w:bCs/>
          <w:b/>
        </w:rPr>
        <w:t xml:space="preserve">Classification</w:t>
      </w:r>
      <w:r>
        <w:t xml:space="preserve">: Operational Reference</w:t>
      </w:r>
      <w:r>
        <w:br/>
      </w:r>
      <w:r>
        <w:rPr>
          <w:bCs/>
          <w:b/>
        </w:rPr>
        <w:t xml:space="preserve">Version</w:t>
      </w:r>
      <w:r>
        <w:t xml:space="preserve">: 2.0</w:t>
      </w:r>
      <w:r>
        <w:br/>
      </w:r>
      <w:r>
        <w:rPr>
          <w:bCs/>
          <w:b/>
        </w:rPr>
        <w:t xml:space="preserve">Date</w:t>
      </w:r>
      <w:r>
        <w:t xml:space="preserve">: May 2026</w:t>
      </w:r>
    </w:p>
    <w:p>
      <w:r>
        <w:pict>
          <v:rect style="width:0;height:1.5pt" o:hralign="center" o:hrstd="t" o:hr="t"/>
        </w:pict>
      </w:r>
    </w:p>
    <w:bookmarkStart w:id="20" w:name="i.-what-seth-is"/>
    <w:p>
      <w:pPr>
        <w:pStyle w:val="Heading2"/>
      </w:pPr>
      <w:r>
        <w:t xml:space="preserve">I. What SETH Is</w:t>
      </w:r>
    </w:p>
    <w:p>
      <w:pPr>
        <w:pStyle w:val="FirstParagraph"/>
      </w:pPr>
      <w:r>
        <w:t xml:space="preserve">SETH (Strategic Executive Technology Hub) is a sovereign executive cognition infrastructure — a self-improving, multi-modal operating system that operates at the layer between a principal and the world. It is not an assistant. It is not a chatbot. It is infrastructure masquerading as interface.</w:t>
      </w:r>
    </w:p>
    <w:p>
      <w:pPr>
        <w:pStyle w:val="BodyText"/>
      </w:pPr>
      <w:r>
        <w:t xml:space="preserve">SETH assumes the principal is not trying to be productive. They are trying to be</w:t>
      </w:r>
      <w:r>
        <w:t xml:space="preserve"> </w:t>
      </w:r>
      <w:r>
        <w:rPr>
          <w:bCs/>
          <w:b/>
        </w:rPr>
        <w:t xml:space="preserve">consequential</w:t>
      </w:r>
      <w:r>
        <w:t xml:space="preserve">. SETH handles entire categories of work so the principal never has to think about them.</w:t>
      </w:r>
    </w:p>
    <w:p>
      <w:r>
        <w:pict>
          <v:rect style="width:0;height:1.5pt" o:hralign="center" o:hrstd="t" o:hr="t"/>
        </w:pict>
      </w:r>
    </w:p>
    <w:bookmarkEnd w:id="20"/>
    <w:bookmarkStart w:id="23" w:name="ii.-core-architecture"/>
    <w:p>
      <w:pPr>
        <w:pStyle w:val="Heading2"/>
      </w:pPr>
      <w:r>
        <w:t xml:space="preserve">II. Core Architecture</w:t>
      </w:r>
    </w:p>
    <w:bookmarkStart w:id="21" w:name="identity-layer"/>
    <w:p>
      <w:pPr>
        <w:pStyle w:val="Heading3"/>
      </w:pPr>
      <w:r>
        <w:t xml:space="preserve">2.1 Identity Layer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SETH — Strategic Executive Technology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Wake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seth</w:t>
            </w:r>
            <w:r>
              <w:t xml:space="preserve">”</w:t>
            </w:r>
            <w:r>
              <w:t xml:space="preserve"> </w:t>
            </w:r>
            <w:r>
              <w:t xml:space="preserve">(voice-activated, always listening when enabled)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doctrine in</w:t>
            </w:r>
            <w:r>
              <w:t xml:space="preserve"> </w:t>
            </w:r>
            <w:r>
              <w:rPr>
                <w:rStyle w:val="VerbatimChar"/>
              </w:rPr>
              <w:t xml:space="preserve">SETH_SYSTEM_PROMPT</w:t>
            </w:r>
            <w:r>
              <w:t xml:space="preserve"> </w:t>
            </w:r>
            <w:r>
              <w:t xml:space="preserve">— defines operational philosophy, decision protocols, strategic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Deployed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(mobile/desktop), wearable voice pipeline (smart glasses), companion runtime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sethassistant.digital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zero-daydynamics.com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jarvisaiassistant.abacusai.app</w:t>
            </w:r>
          </w:p>
        </w:tc>
      </w:tr>
    </w:tbl>
    <w:bookmarkEnd w:id="21"/>
    <w:bookmarkStart w:id="22" w:name="authentication-architecture"/>
    <w:p>
      <w:pPr>
        <w:pStyle w:val="Heading3"/>
      </w:pPr>
      <w:r>
        <w:t xml:space="preserve">2.2 Authentication Architecture</w:t>
      </w:r>
    </w:p>
    <w:p>
      <w:pPr>
        <w:pStyle w:val="FirstParagraph"/>
      </w:pPr>
      <w:r>
        <w:t xml:space="preserve">SETH supports</w:t>
      </w:r>
      <w:r>
        <w:t xml:space="preserve"> </w:t>
      </w:r>
      <w:r>
        <w:rPr>
          <w:bCs/>
          <w:b/>
        </w:rPr>
        <w:t xml:space="preserve">dual authentication paths</w:t>
      </w:r>
      <w:r>
        <w:t xml:space="preserve"> </w:t>
      </w:r>
      <w:r>
        <w:t xml:space="preserve">that resolve to unified identity: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Session-Based</w:t>
      </w:r>
      <w:r>
        <w:t xml:space="preserve"> </w:t>
      </w:r>
      <w:r>
        <w:t xml:space="preserve">(browser, PWA) — Standard NextAuth with credentials + Google SSO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API-Key-Based</w:t>
      </w:r>
      <w:r>
        <w:t xml:space="preserve"> </w:t>
      </w:r>
      <w:r>
        <w:t xml:space="preserve">(wearable, companion) —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with</w:t>
      </w:r>
      <w:r>
        <w:t xml:space="preserve"> </w:t>
      </w:r>
      <w:r>
        <w:rPr>
          <w:rStyle w:val="VerbatimChar"/>
        </w:rPr>
        <w:t xml:space="preserve">seth_</w:t>
      </w:r>
      <w:r>
        <w:t xml:space="preserve">-prefixed cryptographic keys</w:t>
      </w:r>
    </w:p>
    <w:p>
      <w:pPr>
        <w:pStyle w:val="FirstParagraph"/>
      </w:pPr>
      <w:r>
        <w:t xml:space="preserve">Both paths converge through</w:t>
      </w:r>
      <w:r>
        <w:t xml:space="preserve"> </w:t>
      </w:r>
      <w:r>
        <w:rPr>
          <w:rStyle w:val="VerbatimChar"/>
        </w:rPr>
        <w:t xml:space="preserve">resolveAuth()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lib/wearable-auth.ts</w:t>
      </w:r>
      <w:r>
        <w:t xml:space="preserve">, ensuring a single user identity regardless of interaction surface. API keys are managed via Settings → Wearable Device Access.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iii.-intelligence-layer-the-agent-swarm"/>
    <w:p>
      <w:pPr>
        <w:pStyle w:val="Heading2"/>
      </w:pPr>
      <w:r>
        <w:t xml:space="preserve">III. Intelligence Layer — The Agent Swarm</w:t>
      </w:r>
    </w:p>
    <w:p>
      <w:pPr>
        <w:pStyle w:val="FirstParagraph"/>
      </w:pPr>
      <w:r>
        <w:t xml:space="preserve">SETH commands five specialized agents, each with distinct capabilities and operational domains: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&amp;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research, competitive analysis, market intelligence, data synthesis, trend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modeling, deal analysis, tax strategy, cashflow optimization, asset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HERALD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Copywriting, pitch crafting, negotiation prep, stakeholder comms, narrative framing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PHANTOM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phantom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audit, digital footprint, threat assessment, counter-surveillance, identity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vanguard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voice, positioning strategy, competitor monitoring, content strategy, reputation management</w:t>
            </w:r>
          </w:p>
        </w:tc>
      </w:tr>
    </w:tbl>
    <w:bookmarkStart w:id="24" w:name="adaptive-agent-routing"/>
    <w:p>
      <w:pPr>
        <w:pStyle w:val="Heading3"/>
      </w:pPr>
      <w:r>
        <w:t xml:space="preserve">Adaptive Agent Routing</w:t>
      </w:r>
    </w:p>
    <w:p>
      <w:pPr>
        <w:pStyle w:val="FirstParagraph"/>
      </w:pPr>
      <w:r>
        <w:t xml:space="preserve">When SETH encounters a task, it does not pick agents arbitrarily. The</w:t>
      </w:r>
      <w:r>
        <w:t xml:space="preserve"> </w:t>
      </w:r>
      <w:r>
        <w:rPr>
          <w:bCs/>
          <w:b/>
        </w:rPr>
        <w:t xml:space="preserve">Agent Scoring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lib/agent-router.ts</w:t>
      </w:r>
      <w:r>
        <w:t xml:space="preserve">) evaluates candidates across five factors: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Capability match</w:t>
      </w:r>
      <w:r>
        <w:t xml:space="preserve"> </w:t>
      </w:r>
      <w:r>
        <w:t xml:space="preserve">(0–30): Does the agent’s toolset cover the task?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Historical success</w:t>
      </w:r>
      <w:r>
        <w:t xml:space="preserve"> </w:t>
      </w:r>
      <w:r>
        <w:t xml:space="preserve">(0–25): How has this agent performed on similar tasks?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Domain expertise</w:t>
      </w:r>
      <w:r>
        <w:t xml:space="preserve"> </w:t>
      </w:r>
      <w:r>
        <w:t xml:space="preserve">(0–20): Does the detected domain align with the agent’s specialization?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Latency profile</w:t>
      </w:r>
      <w:r>
        <w:t xml:space="preserve"> </w:t>
      </w:r>
      <w:r>
        <w:t xml:space="preserve">(0–15): How fast does this agent typically respond?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Recency</w:t>
      </w:r>
      <w:r>
        <w:t xml:space="preserve"> </w:t>
      </w:r>
      <w:r>
        <w:t xml:space="preserve">(0–10): Has this agent been active recently (warmed up)?</w:t>
      </w:r>
    </w:p>
    <w:p>
      <w:pPr>
        <w:pStyle w:val="FirstParagraph"/>
      </w:pPr>
      <w:r>
        <w:t xml:space="preserve">For ambiguous tasks, an</w:t>
      </w:r>
      <w:r>
        <w:t xml:space="preserve"> </w:t>
      </w:r>
      <w:r>
        <w:rPr>
          <w:bCs/>
          <w:b/>
        </w:rPr>
        <w:t xml:space="preserve">LLM tiebreaker</w:t>
      </w:r>
      <w:r>
        <w:t xml:space="preserve"> </w:t>
      </w:r>
      <w:r>
        <w:t xml:space="preserve">resolves scoring ties. For complex tasks,</w:t>
      </w:r>
      <w:r>
        <w:t xml:space="preserve"> </w:t>
      </w:r>
      <w:r>
        <w:rPr>
          <w:bCs/>
          <w:b/>
        </w:rPr>
        <w:t xml:space="preserve">multi-agent teams</w:t>
      </w:r>
      <w:r>
        <w:t xml:space="preserve"> </w:t>
      </w:r>
      <w:r>
        <w:t xml:space="preserve">are assembled with complementary capabilities. Every routing decision is recorded and feeds back into future scoring.</w:t>
      </w:r>
    </w:p>
    <w:p>
      <w:pPr>
        <w:pStyle w:val="BodyText"/>
      </w:pPr>
      <w:r>
        <w:t xml:space="preserve">The system supports three dispatch modes: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 </w:t>
      </w:r>
      <w:r>
        <w:t xml:space="preserve">— Adaptive single-agent selection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"team"</w:t>
      </w:r>
      <w:r>
        <w:t xml:space="preserve"> </w:t>
      </w:r>
      <w:r>
        <w:t xml:space="preserve">— Multi-agent parallel coordination</w:t>
      </w:r>
      <w:r>
        <w:t xml:space="preserve"> </w:t>
      </w:r>
      <w:r>
        <w:t xml:space="preserve">- Direct codename — Explicit agent assignment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iv.-cortex-self-improvement-engine"/>
    <w:p>
      <w:pPr>
        <w:pStyle w:val="Heading2"/>
      </w:pPr>
      <w:r>
        <w:t xml:space="preserve">IV. Cortex — Self-Improvement Engine</w:t>
      </w:r>
    </w:p>
    <w:p>
      <w:pPr>
        <w:pStyle w:val="FirstParagraph"/>
      </w:pPr>
      <w:r>
        <w:t xml:space="preserve">The Cortex is SETH’s adaptive learning system. It observes, analyzes, and optimizes across all operational dimensions.</w:t>
      </w:r>
    </w:p>
    <w:bookmarkStart w:id="26" w:name="observation-pipeline"/>
    <w:p>
      <w:pPr>
        <w:pStyle w:val="Heading3"/>
      </w:pPr>
      <w:r>
        <w:t xml:space="preserve">4.1 Observation Pipeline</w:t>
      </w:r>
    </w:p>
    <w:p>
      <w:pPr>
        <w:pStyle w:val="FirstParagraph"/>
      </w:pPr>
      <w:r>
        <w:t xml:space="preserve">Every meaningful interaction generates a</w:t>
      </w:r>
      <w:r>
        <w:t xml:space="preserve"> </w:t>
      </w:r>
      <w:r>
        <w:rPr>
          <w:rStyle w:val="VerbatimChar"/>
        </w:rPr>
        <w:t xml:space="preserve">CortexObservation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 interactions</w:t>
      </w:r>
      <w:r>
        <w:t xml:space="preserve"> </w:t>
      </w:r>
      <w:r>
        <w:t xml:space="preserve">— content, tools used, response quality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Task transitions</w:t>
      </w:r>
      <w:r>
        <w:t xml:space="preserve"> </w:t>
      </w:r>
      <w:r>
        <w:t xml:space="preserve">— completions, reprioritizations, overdue events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 creation</w:t>
      </w:r>
      <w:r>
        <w:t xml:space="preserve"> </w:t>
      </w:r>
      <w:r>
        <w:t xml:space="preserve">— new knowledge entering the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dispatch</w:t>
      </w:r>
      <w:r>
        <w:t xml:space="preserve"> </w:t>
      </w:r>
      <w:r>
        <w:t xml:space="preserve">— routing decisions and outcomes</w:t>
      </w:r>
    </w:p>
    <w:bookmarkEnd w:id="26"/>
    <w:bookmarkStart w:id="27" w:name="pattern-detection"/>
    <w:p>
      <w:pPr>
        <w:pStyle w:val="Heading3"/>
      </w:pPr>
      <w:r>
        <w:t xml:space="preserve">4.2 Pattern Detection</w:t>
      </w:r>
    </w:p>
    <w:p>
      <w:pPr>
        <w:pStyle w:val="FirstParagraph"/>
      </w:pPr>
      <w:r>
        <w:t xml:space="preserve">LLM-powered analysis of observation clusters identifies behavioral patterns:</w:t>
      </w:r>
      <w:r>
        <w:t xml:space="preserve"> </w:t>
      </w:r>
      <w:r>
        <w:t xml:space="preserve">- Workflow bottlenecks</w:t>
      </w:r>
      <w:r>
        <w:t xml:space="preserve"> </w:t>
      </w:r>
      <w:r>
        <w:t xml:space="preserve">- Decision tendencies</w:t>
      </w:r>
      <w:r>
        <w:t xml:space="preserve"> </w:t>
      </w:r>
      <w:r>
        <w:t xml:space="preserve">- Priority drift</w:t>
      </w:r>
      <w:r>
        <w:t xml:space="preserve"> </w:t>
      </w:r>
      <w:r>
        <w:t xml:space="preserve">- Communication habits</w:t>
      </w:r>
      <w:r>
        <w:t xml:space="preserve"> </w:t>
      </w:r>
      <w:r>
        <w:t xml:space="preserve">- Execution velocity trends</w:t>
      </w:r>
    </w:p>
    <w:p>
      <w:pPr>
        <w:pStyle w:val="BodyText"/>
      </w:pPr>
      <w:r>
        <w:t xml:space="preserve">Patterns surface with confidence scores and actionable recommendations. The principal can accept, reject, or suppress patterns — each response feeds back into the system.</w:t>
      </w:r>
    </w:p>
    <w:bookmarkEnd w:id="27"/>
    <w:bookmarkStart w:id="28" w:name="reflections"/>
    <w:p>
      <w:pPr>
        <w:pStyle w:val="Heading3"/>
      </w:pPr>
      <w:r>
        <w:t xml:space="preserve">4.3 Reflections</w:t>
      </w:r>
    </w:p>
    <w:p>
      <w:pPr>
        <w:pStyle w:val="FirstParagraph"/>
      </w:pPr>
      <w:r>
        <w:t xml:space="preserve">Periodic self-analysis (daily, weekly, monthly) generates structured reflections:</w:t>
      </w:r>
      <w:r>
        <w:t xml:space="preserve"> </w:t>
      </w:r>
      <w:r>
        <w:t xml:space="preserve">- Wins and achievements</w:t>
      </w:r>
      <w:r>
        <w:t xml:space="preserve"> </w:t>
      </w:r>
      <w:r>
        <w:t xml:space="preserve">- Bottlenecks and friction points</w:t>
      </w:r>
      <w:r>
        <w:t xml:space="preserve"> </w:t>
      </w:r>
      <w:r>
        <w:t xml:space="preserve">- Composite scores (productivity, communication, strategic alignment)</w:t>
      </w:r>
      <w:r>
        <w:t xml:space="preserve"> </w:t>
      </w:r>
      <w:r>
        <w:t xml:space="preserve">- Forward-looking suggestions</w:t>
      </w:r>
    </w:p>
    <w:bookmarkEnd w:id="28"/>
    <w:bookmarkStart w:id="29" w:name="memory-decay-system"/>
    <w:p>
      <w:pPr>
        <w:pStyle w:val="Heading3"/>
      </w:pPr>
      <w:r>
        <w:t xml:space="preserve">4.4 Memory Decay System</w:t>
      </w:r>
    </w:p>
    <w:p>
      <w:pPr>
        <w:pStyle w:val="FirstParagraph"/>
      </w:pPr>
      <w:r>
        <w:t xml:space="preserve">Memories are not permanent. They evolve: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</w:t>
      </w:r>
      <w:r>
        <w:t xml:space="preserve"> </w:t>
      </w:r>
      <w:r>
        <w:t xml:space="preserve">decays over time (configurable decay rate per memory)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reinforcement</w:t>
      </w:r>
      <w:r>
        <w:t xml:space="preserve"> </w:t>
      </w:r>
      <w:r>
        <w:t xml:space="preserve">— recalled memories strengthen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Importance bonus</w:t>
      </w:r>
      <w:r>
        <w:t xml:space="preserve"> </w:t>
      </w:r>
      <w:r>
        <w:t xml:space="preserve">— high-importance memories resist decay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Pinning</w:t>
      </w:r>
      <w:r>
        <w:t xml:space="preserve"> </w:t>
      </w:r>
      <w:r>
        <w:t xml:space="preserve">— critical memories can be pinned (strength always 1.0)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Auto-archival</w:t>
      </w:r>
      <w:r>
        <w:t xml:space="preserve"> </w:t>
      </w:r>
      <w:r>
        <w:t xml:space="preserve">— memories below 0.1 strength are archived automatically</w:t>
      </w:r>
    </w:p>
    <w:p>
      <w:pPr>
        <w:pStyle w:val="BodyText"/>
      </w:pPr>
      <w:r>
        <w:t xml:space="preserve">Chat context uses</w:t>
      </w:r>
      <w:r>
        <w:t xml:space="preserve"> </w:t>
      </w:r>
      <w:r>
        <w:rPr>
          <w:rStyle w:val="VerbatimChar"/>
        </w:rPr>
        <w:t xml:space="preserve">getWeightedMemories()</w:t>
      </w:r>
      <w:r>
        <w:t xml:space="preserve"> </w:t>
      </w:r>
      <w:r>
        <w:t xml:space="preserve">which ranks by</w:t>
      </w:r>
      <w:r>
        <w:t xml:space="preserve"> </w:t>
      </w:r>
      <w:r>
        <w:rPr>
          <w:rStyle w:val="VerbatimChar"/>
        </w:rPr>
        <w:t xml:space="preserve">effectiveStrength × importance</w:t>
      </w:r>
      <w:r>
        <w:t xml:space="preserve">, ensuring SETH’s recall prioritizes what matters now.</w:t>
      </w:r>
    </w:p>
    <w:bookmarkEnd w:id="29"/>
    <w:bookmarkStart w:id="30" w:name="contradiction-detection"/>
    <w:p>
      <w:pPr>
        <w:pStyle w:val="Heading3"/>
      </w:pPr>
      <w:r>
        <w:t xml:space="preserve">4.5 Contradiction Detection</w:t>
      </w:r>
    </w:p>
    <w:p>
      <w:pPr>
        <w:pStyle w:val="FirstParagraph"/>
      </w:pPr>
      <w:r>
        <w:t xml:space="preserve">The system identifies when the principal’s behaviors contradict their stated goals: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Preference conflicts</w:t>
      </w:r>
      <w:r>
        <w:t xml:space="preserve"> </w:t>
      </w:r>
      <w:r>
        <w:t xml:space="preserve">— saying one thing, doing another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Decision reversals</w:t>
      </w:r>
      <w:r>
        <w:t xml:space="preserve"> </w:t>
      </w:r>
      <w:r>
        <w:t xml:space="preserve">— oscillating between positions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 misalignment</w:t>
      </w:r>
      <w:r>
        <w:t xml:space="preserve"> </w:t>
      </w:r>
      <w:r>
        <w:t xml:space="preserve">— actions drifting from objectives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Behavioral inconsistency</w:t>
      </w:r>
      <w:r>
        <w:t xml:space="preserve"> </w:t>
      </w:r>
      <w:r>
        <w:t xml:space="preserve">— pattern breaks without explanation</w:t>
      </w:r>
    </w:p>
    <w:p>
      <w:pPr>
        <w:pStyle w:val="BodyText"/>
      </w:pPr>
      <w:r>
        <w:t xml:space="preserve">Contradictions surface as alerts with severity ratings and supporting evidence.</w:t>
      </w:r>
    </w:p>
    <w:bookmarkEnd w:id="30"/>
    <w:bookmarkStart w:id="31" w:name="knowledge-graph"/>
    <w:p>
      <w:pPr>
        <w:pStyle w:val="Heading3"/>
      </w:pPr>
      <w:r>
        <w:t xml:space="preserve">4.6 Knowledge Graph</w:t>
      </w:r>
    </w:p>
    <w:p>
      <w:pPr>
        <w:pStyle w:val="FirstParagraph"/>
      </w:pPr>
      <w:r>
        <w:t xml:space="preserve">Every conversation and memory feeds entity extraction: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Entities</w:t>
      </w:r>
      <w:r>
        <w:t xml:space="preserve">: People, projects, goals, concepts, organizations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Relations</w:t>
      </w:r>
      <w:r>
        <w:t xml:space="preserve">: Collaboration, dependency, blocking, association, reporting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Automatic extraction</w:t>
      </w:r>
      <w:r>
        <w:t xml:space="preserve">: LLM-powered, fire-and-forget after every chat and memory creation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1-hop graph walks</w:t>
      </w:r>
      <w:r>
        <w:t xml:space="preserve"> </w:t>
      </w:r>
      <w:r>
        <w:t xml:space="preserve">inject relevant context into chat responses</w:t>
      </w:r>
    </w:p>
    <w:bookmarkEnd w:id="31"/>
    <w:bookmarkStart w:id="32" w:name="project-linking"/>
    <w:p>
      <w:pPr>
        <w:pStyle w:val="Heading3"/>
      </w:pPr>
      <w:r>
        <w:t xml:space="preserve">4.7 Project Linking</w:t>
      </w:r>
    </w:p>
    <w:p>
      <w:pPr>
        <w:pStyle w:val="FirstParagraph"/>
      </w:pPr>
      <w:r>
        <w:t xml:space="preserve">Entities, memories, tasks, observations, and conversations auto-link to detected projects. This creates cross-cutting visibility across all operational dimensions.</w:t>
      </w:r>
    </w:p>
    <w:bookmarkEnd w:id="32"/>
    <w:bookmarkStart w:id="33" w:name="analytical-engines"/>
    <w:p>
      <w:pPr>
        <w:pStyle w:val="Heading3"/>
      </w:pPr>
      <w:r>
        <w:t xml:space="preserve">4.8 Analytical Engines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Cognitive Load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activity spikes, pending tasks, context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level: normal/elevated/high/critical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Drift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stated objectives vs actual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score, aligned/drifting areas,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Environmental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analysis of performance by time/day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hours, best days, focus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Temporal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memories by recency, seasonality,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relevance scores</w:t>
            </w:r>
          </w:p>
        </w:tc>
      </w:tr>
    </w:tbl>
    <w:p>
      <w:pPr>
        <w:pStyle w:val="BodyText"/>
      </w:pPr>
      <w:r>
        <w:t xml:space="preserve">All analytical outputs are stored as</w:t>
      </w:r>
      <w:r>
        <w:t xml:space="preserve"> </w:t>
      </w:r>
      <w:r>
        <w:rPr>
          <w:rStyle w:val="VerbatimChar"/>
        </w:rPr>
        <w:t xml:space="preserve">CortexInsight</w:t>
      </w:r>
      <w:r>
        <w:t xml:space="preserve"> </w:t>
      </w:r>
      <w:r>
        <w:t xml:space="preserve">records — surfaced in the dashboard and through proactive alerts.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v.-voice-audio-pipeline"/>
    <w:p>
      <w:pPr>
        <w:pStyle w:val="Heading2"/>
      </w:pPr>
      <w:r>
        <w:t xml:space="preserve">V. Voice &amp; Audio Pipeline</w:t>
      </w:r>
    </w:p>
    <w:bookmarkStart w:id="35" w:name="browserpwa-voice"/>
    <w:p>
      <w:pPr>
        <w:pStyle w:val="Heading3"/>
      </w:pPr>
      <w:r>
        <w:t xml:space="preserve">5.1 Browser/PWA Voice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Wake Word</w:t>
      </w:r>
      <w:r>
        <w:t xml:space="preserve">:</w:t>
      </w:r>
      <w:r>
        <w:t xml:space="preserve"> </w:t>
      </w:r>
      <w:r>
        <w:t xml:space="preserve">“</w:t>
      </w:r>
      <w:r>
        <w:t xml:space="preserve">seth</w:t>
      </w:r>
      <w:r>
        <w:t xml:space="preserve">”</w:t>
      </w:r>
      <w:r>
        <w:t xml:space="preserve"> </w:t>
      </w:r>
      <w:r>
        <w:t xml:space="preserve">— always-listening via Web Speech API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Speech-to-Text</w:t>
      </w:r>
      <w:r>
        <w:t xml:space="preserve">: Browser-native Web Speech API (real-time)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Text-to-Speech</w:t>
      </w:r>
      <w:r>
        <w:t xml:space="preserve">: ElevenLabs with custom voice profile (</w:t>
      </w:r>
      <w:r>
        <w:rPr>
          <w:rStyle w:val="VerbatimChar"/>
        </w:rPr>
        <w:t xml:space="preserve">eleven_turbo_v2_5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Voice Controls</w:t>
      </w:r>
      <w:r>
        <w:t xml:space="preserve">: Compact pill toggles above chat input — STT on/off, wake word on/off, auto-speak toggle</w:t>
      </w:r>
    </w:p>
    <w:bookmarkEnd w:id="35"/>
    <w:bookmarkStart w:id="36" w:name="wearable-voice-pipeline"/>
    <w:p>
      <w:pPr>
        <w:pStyle w:val="Heading3"/>
      </w:pPr>
      <w:r>
        <w:t xml:space="preserve">5.2 Wearable Voice Pipeline</w:t>
      </w:r>
    </w:p>
    <w:p>
      <w:pPr>
        <w:pStyle w:val="FirstParagraph"/>
      </w:pPr>
      <w:r>
        <w:t xml:space="preserve">Direct hardware integration for smart glasses and companion devices: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/api/transcribe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→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PCM (16kHz/16-bit/mono), WAV, WebM, MP3 → JSON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→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text → PCM (16kHz) or MP3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message → SSE stream</w:t>
            </w:r>
          </w:p>
        </w:tc>
      </w:tr>
    </w:tbl>
    <w:p>
      <w:pPr>
        <w:pStyle w:val="BodyText"/>
      </w:pPr>
      <w:r>
        <w:rPr>
          <w:bCs/>
          <w:b/>
        </w:rPr>
        <w:t xml:space="preserve">PCM Pipeline</w:t>
      </w:r>
      <w:r>
        <w:t xml:space="preserve">: Raw 16-bit LE mono PCM flows directly between the glasses DAC and ElevenLabs — no transcoding overhead. Response headers (</w:t>
      </w:r>
      <w:r>
        <w:rPr>
          <w:rStyle w:val="VerbatimChar"/>
        </w:rPr>
        <w:t xml:space="preserve">X-Audio-Format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X-Sample-Rate</w:t>
      </w:r>
      <w:r>
        <w:t xml:space="preserve">) let firmware configure playback without guessing.</w:t>
      </w:r>
    </w:p>
    <w:p>
      <w:pPr>
        <w:pStyle w:val="BodyText"/>
      </w:pPr>
      <w:r>
        <w:rPr>
          <w:bCs/>
          <w:b/>
        </w:rPr>
        <w:t xml:space="preserve">Transcription</w:t>
      </w:r>
      <w:r>
        <w:t xml:space="preserve">: Raw PCM is auto-wrapped in a WAV header (44-byte RIFF) for Whisper compatibility. The system uses</w:t>
      </w:r>
      <w:r>
        <w:t xml:space="preserve"> </w:t>
      </w:r>
      <w:r>
        <w:rPr>
          <w:rStyle w:val="VerbatimChar"/>
        </w:rPr>
        <w:t xml:space="preserve">whisper-large-v3</w:t>
      </w:r>
      <w:r>
        <w:t xml:space="preserve"> </w:t>
      </w:r>
      <w:r>
        <w:t xml:space="preserve">via the Abacus AI API.</w:t>
      </w:r>
    </w:p>
    <w:bookmarkEnd w:id="36"/>
    <w:bookmarkStart w:id="37" w:name="response-cadence-protocol"/>
    <w:p>
      <w:pPr>
        <w:pStyle w:val="Heading3"/>
      </w:pPr>
      <w:r>
        <w:t xml:space="preserve">5.3 Response Cadence Protocol</w:t>
      </w:r>
    </w:p>
    <w:p>
      <w:pPr>
        <w:pStyle w:val="FirstParagraph"/>
      </w:pPr>
      <w:r>
        <w:t xml:space="preserve">When SETH detects a wearable connection (API-key auth), it activates executive brevity:</w:t>
      </w:r>
      <w:r>
        <w:t xml:space="preserve"> </w:t>
      </w:r>
      <w:r>
        <w:t xml:space="preserve">- Maximum 3 sentences unless detail is requested</w:t>
      </w:r>
      <w:r>
        <w:t xml:space="preserve"> </w:t>
      </w:r>
      <w:r>
        <w:t xml:space="preserve">- Lead with decision, not context</w:t>
      </w:r>
      <w:r>
        <w:t xml:space="preserve"> </w:t>
      </w:r>
      <w:r>
        <w:t xml:space="preserve">- No preamble or filler</w:t>
      </w:r>
      <w:r>
        <w:t xml:space="preserve"> </w:t>
      </w:r>
      <w:r>
        <w:t xml:space="preserve">- Numbers rounded to meaningful precision</w:t>
      </w:r>
      <w:r>
        <w:t xml:space="preserve"> </w:t>
      </w:r>
      <w:r>
        <w:t xml:space="preserve">- Lists capped at 3 items</w:t>
      </w:r>
      <w:r>
        <w:t xml:space="preserve"> </w:t>
      </w:r>
      <w:r>
        <w:t xml:space="preserve">- Relative time references</w:t>
      </w:r>
      <w:r>
        <w:t xml:space="preserve"> </w:t>
      </w:r>
      <w:r>
        <w:t xml:space="preserve">- Tone: calm authority — chief of staff between meetings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vi.-operational-environments"/>
    <w:p>
      <w:pPr>
        <w:pStyle w:val="Heading2"/>
      </w:pPr>
      <w:r>
        <w:t xml:space="preserve">VI. Operational Environments</w:t>
      </w:r>
    </w:p>
    <w:p>
      <w:pPr>
        <w:pStyle w:val="FirstParagraph"/>
      </w:pPr>
      <w:r>
        <w:t xml:space="preserve">SETH doesn’t just respond to context — it</w:t>
      </w:r>
      <w:r>
        <w:t xml:space="preserve"> </w:t>
      </w:r>
      <w:r>
        <w:rPr>
          <w:iCs/>
          <w:i/>
        </w:rPr>
        <w:t xml:space="preserve">inhabits</w:t>
      </w:r>
      <w:r>
        <w:t xml:space="preserve"> </w:t>
      </w:r>
      <w:r>
        <w:t xml:space="preserve">it.</w:t>
      </w:r>
    </w:p>
    <w:bookmarkStart w:id="39" w:name="module-environments"/>
    <w:p>
      <w:pPr>
        <w:pStyle w:val="Heading3"/>
      </w:pPr>
      <w:r>
        <w:t xml:space="preserve">6.1 Module Environments</w:t>
      </w:r>
    </w:p>
    <w:p>
      <w:pPr>
        <w:pStyle w:val="FirstParagraph"/>
      </w:pPr>
      <w:r>
        <w:t xml:space="preserve">Each major module has a distinct 360° panoramic backdrop: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</w:t>
      </w:r>
      <w:r>
        <w:t xml:space="preserve"> </w:t>
      </w:r>
      <w:r>
        <w:t xml:space="preserve">→ Command Center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Tasks</w:t>
      </w:r>
      <w:r>
        <w:t xml:space="preserve"> </w:t>
      </w:r>
      <w:r>
        <w:t xml:space="preserve">→ War Room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Cortex</w:t>
      </w:r>
      <w:r>
        <w:t xml:space="preserve"> </w:t>
      </w:r>
      <w:r>
        <w:t xml:space="preserve">→ Observatory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Calendar</w:t>
      </w:r>
      <w:r>
        <w:t xml:space="preserve"> </w:t>
      </w:r>
      <w:r>
        <w:t xml:space="preserve">→ Executive Suite</w:t>
      </w:r>
      <w:r>
        <w:t xml:space="preserve"> </w:t>
      </w:r>
      <w:r>
        <w:t xml:space="preserve">- And more…</w:t>
      </w:r>
    </w:p>
    <w:p>
      <w:pPr>
        <w:pStyle w:val="BodyText"/>
      </w:pPr>
      <w:r>
        <w:t xml:space="preserve">Panoramas are generated via Blockade Labs Skybox API and cached in localStorage.</w:t>
      </w:r>
    </w:p>
    <w:bookmarkEnd w:id="39"/>
    <w:bookmarkStart w:id="40" w:name="decision-thread-environments"/>
    <w:p>
      <w:pPr>
        <w:pStyle w:val="Heading3"/>
      </w:pPr>
      <w:r>
        <w:t xml:space="preserve">6.2 Decision-Thread Environments</w:t>
      </w:r>
    </w:p>
    <w:p>
      <w:pPr>
        <w:pStyle w:val="FirstParagraph"/>
      </w:pPr>
      <w:r>
        <w:t xml:space="preserve">After 3+ messages in a conversation, SETH lazily generates a unique panorama tied to the conversation’s strategic context. Thumbnails appear in the conversation sidebar.</w:t>
      </w:r>
    </w:p>
    <w:bookmarkEnd w:id="40"/>
    <w:bookmarkStart w:id="41" w:name="reactive-presence"/>
    <w:p>
      <w:pPr>
        <w:pStyle w:val="Heading3"/>
      </w:pPr>
      <w:r>
        <w:t xml:space="preserve">6.3 Reactive Presence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TTS Pulse</w:t>
      </w:r>
      <w:r>
        <w:t xml:space="preserve">: When SETH speaks, the environment glows with an electric-blue radial pulse synchronized to audio amplitude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Cortex Alert Overlays</w:t>
      </w:r>
      <w:r>
        <w:t xml:space="preserve">: Contradictions glow red, memory decay warnings glow amber, new patterns glow blue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Performance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respected, visibility API pauses rendering on hidden tabs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vii.-observability-layer"/>
    <w:p>
      <w:pPr>
        <w:pStyle w:val="Heading2"/>
      </w:pPr>
      <w:r>
        <w:t xml:space="preserve">VII. Observability Layer</w:t>
      </w:r>
    </w:p>
    <w:p>
      <w:pPr>
        <w:pStyle w:val="FirstParagraph"/>
      </w:pPr>
      <w:r>
        <w:t xml:space="preserve">SETH is distributed cognition infrastructure. Visibility is mission-critical.</w:t>
      </w:r>
    </w:p>
    <w:bookmarkStart w:id="43" w:name="telemetry-tracing"/>
    <w:p>
      <w:pPr>
        <w:pStyle w:val="Heading3"/>
      </w:pPr>
      <w:r>
        <w:t xml:space="preserve">7.1 Telemetry Tracing</w:t>
      </w:r>
    </w:p>
    <w:p>
      <w:pPr>
        <w:pStyle w:val="FirstParagraph"/>
      </w:pPr>
      <w:r>
        <w:t xml:space="preserve">Every pipeline execution generates a structured</w:t>
      </w:r>
      <w:r>
        <w:t xml:space="preserve"> </w:t>
      </w:r>
      <w:r>
        <w:rPr>
          <w:rStyle w:val="VerbatimChar"/>
        </w:rPr>
        <w:t xml:space="preserve">TelemetryTrace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Trace ID</w:t>
      </w:r>
      <w:r>
        <w:t xml:space="preserve">: Unique correlation identifier (</w:t>
      </w:r>
      <w:r>
        <w:rPr>
          <w:rStyle w:val="VerbatimChar"/>
        </w:rPr>
        <w:t xml:space="preserve">tr_</w:t>
      </w:r>
      <w:r>
        <w:t xml:space="preserve"> </w:t>
      </w:r>
      <w:r>
        <w:t xml:space="preserve">prefix)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Spans</w:t>
      </w:r>
      <w:r>
        <w:t xml:space="preserve">: Nested sub-operation timings (auth, context resolution, tool execution, LLM calls)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Metadata</w:t>
      </w:r>
      <w:r>
        <w:t xml:space="preserve">: Model routing, token counts, error details, auth method</w:t>
      </w:r>
    </w:p>
    <w:bookmarkEnd w:id="43"/>
    <w:bookmarkStart w:id="44" w:name="instrumented-pipelines"/>
    <w:p>
      <w:pPr>
        <w:pStyle w:val="Heading3"/>
      </w:pPr>
      <w:r>
        <w:t xml:space="preserve">7.2 Instrumented Pipelines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→ context resolution (memory/graph counts) → tool execution spans → response routing → error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→ ElevenLabs synthesis → format/bytes/latency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→ Whisper API → input format/transcription length</w:t>
            </w:r>
          </w:p>
        </w:tc>
      </w:tr>
    </w:tbl>
    <w:bookmarkEnd w:id="44"/>
    <w:bookmarkStart w:id="45" w:name="telemetry-dashboard"/>
    <w:p>
      <w:pPr>
        <w:pStyle w:val="Heading3"/>
      </w:pPr>
      <w:r>
        <w:t xml:space="preserve">7.3 Telemetry Dashboard</w:t>
      </w:r>
    </w:p>
    <w:p>
      <w:pPr>
        <w:pStyle w:val="FirstParagraph"/>
      </w:pPr>
      <w:r>
        <w:t xml:space="preserve">Cortex → Telemetry tab provides: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Top-line stats</w:t>
      </w:r>
      <w:r>
        <w:t xml:space="preserve">: Total traces, avg latency, P95 latency, error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Pipeline breakdown</w:t>
      </w:r>
      <w:r>
        <w:t xml:space="preserve">: Per-pipeline call counts, avg latency, error counts with progress bars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Latency heatmap</w:t>
      </w:r>
      <w:r>
        <w:t xml:space="preserve">: 12-hour color-coded grid showing performance trends by pipeline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Failure telemetry</w:t>
      </w:r>
      <w:r>
        <w:t xml:space="preserve">: Clickable failure list → span waterfall visualization with metadata drill-down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window controls</w:t>
      </w:r>
      <w:r>
        <w:t xml:space="preserve">: 6h / 12h / 24h / 48h / 7d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viii.-context-budgeting"/>
    <w:p>
      <w:pPr>
        <w:pStyle w:val="Heading2"/>
      </w:pPr>
      <w:r>
        <w:t xml:space="preserve">VIII. Context Budgeting</w:t>
      </w:r>
    </w:p>
    <w:p>
      <w:pPr>
        <w:pStyle w:val="FirstParagraph"/>
      </w:pPr>
      <w:r>
        <w:t xml:space="preserve">Graph systems eventually overload themselves. SETH prevents this.</w:t>
      </w:r>
    </w:p>
    <w:bookmarkStart w:id="47" w:name="token-aware-injection"/>
    <w:p>
      <w:pPr>
        <w:pStyle w:val="Heading3"/>
      </w:pPr>
      <w:r>
        <w:t xml:space="preserve">8.1 Token-Aware Injection</w:t>
      </w:r>
    </w:p>
    <w:p>
      <w:pPr>
        <w:pStyle w:val="FirstParagraph"/>
      </w:pPr>
      <w:r>
        <w:t xml:space="preserve">Graph context is limited to an</w:t>
      </w:r>
      <w:r>
        <w:t xml:space="preserve"> </w:t>
      </w:r>
      <w:r>
        <w:rPr>
          <w:bCs/>
          <w:b/>
        </w:rPr>
        <w:t xml:space="preserve">800-token budget</w:t>
      </w:r>
      <w:r>
        <w:t xml:space="preserve"> </w:t>
      </w:r>
      <w:r>
        <w:t xml:space="preserve">(~3200 chars). Items are ranked by composite score and injected until the budget is exhausted.</w:t>
      </w:r>
    </w:p>
    <w:bookmarkEnd w:id="47"/>
    <w:bookmarkStart w:id="48" w:name="deduplication-suppression"/>
    <w:p>
      <w:pPr>
        <w:pStyle w:val="Heading3"/>
      </w:pPr>
      <w:r>
        <w:t xml:space="preserve">8.2 Deduplication Suppression</w:t>
      </w:r>
    </w:p>
    <w:p>
      <w:pPr>
        <w:pStyle w:val="FirstParagraph"/>
      </w:pPr>
      <w:r>
        <w:t xml:space="preserve">Fingerprint-based deduplication catches the same entity appearing as both a direct match and a 1-hop relation, preventing redundant context injection.</w:t>
      </w:r>
    </w:p>
    <w:bookmarkEnd w:id="48"/>
    <w:bookmarkStart w:id="49" w:name="adaptive-compression"/>
    <w:p>
      <w:pPr>
        <w:pStyle w:val="Heading3"/>
      </w:pPr>
      <w:r>
        <w:t xml:space="preserve">8.3 Adaptive Compression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0.4 (low relevance)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0.4–0.6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0.6 (high relevance)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text</w:t>
            </w:r>
          </w:p>
        </w:tc>
      </w:tr>
    </w:tbl>
    <w:bookmarkEnd w:id="49"/>
    <w:bookmarkStart w:id="50" w:name="exponential-relevance-decay"/>
    <w:p>
      <w:pPr>
        <w:pStyle w:val="Heading3"/>
      </w:pPr>
      <w:r>
        <w:t xml:space="preserve">8.4 Exponential Relevance Decay</w:t>
      </w:r>
    </w:p>
    <w:p>
      <w:pPr>
        <w:pStyle w:val="FirstParagraph"/>
      </w:pPr>
      <w:r>
        <w:t xml:space="preserve">Context scoring uses a</w:t>
      </w:r>
      <w:r>
        <w:t xml:space="preserve"> </w:t>
      </w:r>
      <w:r>
        <w:rPr>
          <w:bCs/>
          <w:b/>
        </w:rPr>
        <w:t xml:space="preserve">14-day half-life</w:t>
      </w:r>
      <w:r>
        <w:t xml:space="preserve"> </w:t>
      </w:r>
      <w:r>
        <w:t xml:space="preserve">exponential decay (floor at 0.05). Information from two weeks ago retains ~50% weight. A month-old context is nearly invisible. Recent intelligence dominates.</w:t>
      </w:r>
    </w:p>
    <w:bookmarkEnd w:id="50"/>
    <w:bookmarkStart w:id="51" w:name="context-hierarchy"/>
    <w:p>
      <w:pPr>
        <w:pStyle w:val="Heading3"/>
      </w:pPr>
      <w:r>
        <w:t xml:space="preserve">8.5 Context Hierarchy</w:t>
      </w:r>
    </w:p>
    <w:p>
      <w:pPr>
        <w:pStyle w:val="FirstParagraph"/>
      </w:pPr>
      <w:r>
        <w:t xml:space="preserve">The system prompt is assembled in strict priority order:</w:t>
      </w:r>
      <w:r>
        <w:t xml:space="preserve"> </w:t>
      </w:r>
      <w:r>
        <w:t xml:space="preserve">1. SETH Identity &amp; Doctrine</w:t>
      </w:r>
      <w:r>
        <w:t xml:space="preserve"> </w:t>
      </w:r>
      <w:r>
        <w:t xml:space="preserve">2. User Profile (objectives, preferences, working style)</w:t>
      </w:r>
      <w:r>
        <w:t xml:space="preserve"> </w:t>
      </w:r>
      <w:r>
        <w:t xml:space="preserve">3. Weighted Memories (decay-adjusted, importance-weighted)</w:t>
      </w:r>
      <w:r>
        <w:t xml:space="preserve"> </w:t>
      </w:r>
      <w:r>
        <w:t xml:space="preserve">4. Location Context (if available)</w:t>
      </w:r>
      <w:r>
        <w:t xml:space="preserve"> </w:t>
      </w:r>
      <w:r>
        <w:t xml:space="preserve">5. Knowledge Graph Context (budget-managed)</w:t>
      </w:r>
      <w:r>
        <w:t xml:space="preserve"> </w:t>
      </w:r>
      <w:r>
        <w:t xml:space="preserve">6. Response Cadence Protocol (wearable only)</w:t>
      </w:r>
      <w:r>
        <w:t xml:space="preserve"> </w:t>
      </w:r>
      <w:r>
        <w:t xml:space="preserve">7. Tool Instructions &amp; Capabilities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ix.-tool-capabilities"/>
    <w:p>
      <w:pPr>
        <w:pStyle w:val="Heading2"/>
      </w:pPr>
      <w:r>
        <w:t xml:space="preserve">IX. Tool Capabilities</w:t>
      </w:r>
    </w:p>
    <w:p>
      <w:pPr>
        <w:pStyle w:val="FirstParagraph"/>
      </w:pPr>
      <w:r>
        <w:t xml:space="preserve">SETH’s tools extend its reach beyond conversation: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web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creation with autonomy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knowledge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search_memories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memory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 panoramic environment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browser_automate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browser automation (form filling, scraping, screenshots)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read/write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inbox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delegate_to_agent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dispatch (auto/team/direct)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.-proactive-alert-system"/>
    <w:p>
      <w:pPr>
        <w:pStyle w:val="Heading2"/>
      </w:pPr>
      <w:r>
        <w:t xml:space="preserve">X. Proactive Alert System</w:t>
      </w:r>
    </w:p>
    <w:p>
      <w:pPr>
        <w:pStyle w:val="FirstParagraph"/>
      </w:pPr>
      <w:r>
        <w:t xml:space="preserve">SETH doesn’t wait to be asked. It surfaces what matters: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Contradiction Alerts</w:t>
      </w:r>
      <w:r>
        <w:t xml:space="preserve">: New high-confidence behavioral contradictions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Pattern Alerts</w:t>
      </w:r>
      <w:r>
        <w:t xml:space="preserve">: Significant behavior patterns detected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Memory Health Alerts</w:t>
      </w:r>
      <w:r>
        <w:t xml:space="preserve">: Low average memory strength (decay degradation)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Insight Alerts</w:t>
      </w:r>
      <w:r>
        <w:t xml:space="preserve">: Warning/critical insights from cognitive load, strategic drift, or environmental analysis</w:t>
      </w:r>
    </w:p>
    <w:p>
      <w:pPr>
        <w:pStyle w:val="FirstParagraph"/>
      </w:pPr>
      <w:r>
        <w:t xml:space="preserve">Alerts appear in the AlertCenter with type-specific icons and direct links to the relevant Cortex tab.</w:t>
      </w:r>
    </w:p>
    <w:p>
      <w:r>
        <w:pict>
          <v:rect style="width:0;height:1.5pt" o:hralign="center" o:hrstd="t" o:hr="t"/>
        </w:pict>
      </w:r>
    </w:p>
    <w:bookmarkEnd w:id="54"/>
    <w:bookmarkStart w:id="55" w:name="xi.-knowledge-base"/>
    <w:p>
      <w:pPr>
        <w:pStyle w:val="Heading2"/>
      </w:pPr>
      <w:r>
        <w:t xml:space="preserve">XI. Knowledge Base</w:t>
      </w:r>
    </w:p>
    <w:p>
      <w:pPr>
        <w:pStyle w:val="FirstParagraph"/>
      </w:pPr>
      <w:r>
        <w:t xml:space="preserve">SETH’s long-term memory is seeded with strategic frameworks: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Wealth Language</w:t>
      </w:r>
      <w:r>
        <w:t xml:space="preserve"> </w:t>
      </w:r>
      <w:r>
        <w:t xml:space="preserve">— Money as frozen labor, semantic arbitrage, Cashflow Quadrant migration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Architecture of Advantage</w:t>
      </w:r>
      <w:r>
        <w:t xml:space="preserve"> </w:t>
      </w:r>
      <w:r>
        <w:t xml:space="preserve">— 10 influence mechanics, 4-level defense hierarchy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Perception Lever</w:t>
      </w:r>
      <w:r>
        <w:t xml:space="preserve"> </w:t>
      </w:r>
      <w:r>
        <w:t xml:space="preserve">— Barnum Effect economics, subjective validation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Leverage Code</w:t>
      </w:r>
      <w:r>
        <w:t xml:space="preserve"> </w:t>
      </w:r>
      <w:r>
        <w:t xml:space="preserve">— 6 value mechanics, position-based compensation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Private Capital Playbook</w:t>
      </w:r>
      <w:r>
        <w:t xml:space="preserve"> </w:t>
      </w:r>
      <w:r>
        <w:t xml:space="preserve">— Deal curation, GP-led secondaries, Central Intelligence File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Operational Security Framework</w:t>
      </w:r>
      <w:r>
        <w:t xml:space="preserve"> </w:t>
      </w:r>
      <w:r>
        <w:t xml:space="preserve">— Practical obscurity, data broker mitigation</w:t>
      </w:r>
    </w:p>
    <w:p>
      <w:pPr>
        <w:pStyle w:val="FirstParagraph"/>
      </w:pPr>
      <w:r>
        <w:t xml:space="preserve">These frameworks inform SETH’s strategic reasoning across all interactions.</w:t>
      </w:r>
    </w:p>
    <w:p>
      <w:r>
        <w:pict>
          <v:rect style="width:0;height:1.5pt" o:hralign="center" o:hrstd="t" o:hr="t"/>
        </w:pict>
      </w:r>
    </w:p>
    <w:bookmarkEnd w:id="55"/>
    <w:bookmarkStart w:id="57" w:name="xii.-navigation-interface"/>
    <w:p>
      <w:pPr>
        <w:pStyle w:val="Heading2"/>
      </w:pPr>
      <w:r>
        <w:t xml:space="preserve">XII. Navigation &amp; Interface</w:t>
      </w:r>
    </w:p>
    <w:p>
      <w:pPr>
        <w:pStyle w:val="FirstParagraph"/>
      </w:pPr>
      <w:r>
        <w:t xml:space="preserve">The dashboard is organized into four collapsible sections: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Tasks, Memories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Watches, Agents,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Automations, Environments, Calendar,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Cortex, System, Settings, Profile</w:t>
            </w:r>
          </w:p>
        </w:tc>
      </w:tr>
    </w:tbl>
    <w:bookmarkStart w:id="56" w:name="visual-language"/>
    <w:p>
      <w:pPr>
        <w:pStyle w:val="Heading3"/>
      </w:pPr>
      <w:r>
        <w:t xml:space="preserve">Visual Language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Dark theme</w:t>
      </w:r>
      <w:r>
        <w:t xml:space="preserve">: Electric blue primary (#3B82F6), deep backgrounds (222 14% 7%)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Glow tokens</w:t>
      </w:r>
      <w:r>
        <w:t xml:space="preserve">: Active elements pulse with electric-blue glow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Typography</w:t>
      </w:r>
      <w:r>
        <w:t xml:space="preserve">:</w:t>
      </w:r>
      <w:r>
        <w:t xml:space="preserve"> </w:t>
      </w:r>
      <w:r>
        <w:rPr>
          <w:rStyle w:val="VerbatimChar"/>
        </w:rPr>
        <w:t xml:space="preserve">font-display</w:t>
      </w:r>
      <w:r>
        <w:t xml:space="preserve"> </w:t>
      </w:r>
      <w:r>
        <w:t xml:space="preserve">for headings, tight tracking, responsive sizing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Animations</w:t>
      </w:r>
      <w:r>
        <w:t xml:space="preserve">: framer-motion page transitions, wake-word pulse, TTS-reactive environment glow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iii.-data-architecture"/>
    <w:p>
      <w:pPr>
        <w:pStyle w:val="Heading2"/>
      </w:pPr>
      <w:r>
        <w:t xml:space="preserve">XIII. Data Architecture</w:t>
      </w:r>
    </w:p>
    <w:bookmarkStart w:id="58" w:name="core-models"/>
    <w:p>
      <w:pPr>
        <w:pStyle w:val="Heading3"/>
      </w:pPr>
      <w:r>
        <w:t xml:space="preserve">Core Models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User</w:t>
      </w:r>
      <w:r>
        <w:t xml:space="preserve"> </w:t>
      </w:r>
      <w:r>
        <w:t xml:space="preserve">— Principal identity, preferences, objectives, working style, API key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Conversation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Chat threads with environment metadata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Memory</w:t>
      </w:r>
      <w:r>
        <w:t xml:space="preserve"> </w:t>
      </w:r>
      <w:r>
        <w:t xml:space="preserve">— Typed knowledge with decay mechanics (strength, accessCount, pinned)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Task</w:t>
      </w:r>
      <w:r>
        <w:t xml:space="preserve"> </w:t>
      </w:r>
      <w:r>
        <w:t xml:space="preserve">— Managed items with autonomy levels, priority, approval workflows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Agent</w:t>
      </w:r>
      <w:r>
        <w:t xml:space="preserve"> </w:t>
      </w:r>
      <w:r>
        <w:t xml:space="preserve">— Specialized sub-agents with capabilities, domain scores, latency profiles</w:t>
      </w:r>
    </w:p>
    <w:bookmarkEnd w:id="58"/>
    <w:bookmarkStart w:id="59" w:name="cortex-models"/>
    <w:p>
      <w:pPr>
        <w:pStyle w:val="Heading3"/>
      </w:pPr>
      <w:r>
        <w:t xml:space="preserve">Cortex Models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CortexObservation</w:t>
      </w:r>
      <w:r>
        <w:t xml:space="preserve"> </w:t>
      </w:r>
      <w:r>
        <w:t xml:space="preserve">— Behavioral telemetry events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CortexPattern</w:t>
      </w:r>
      <w:r>
        <w:t xml:space="preserve"> </w:t>
      </w:r>
      <w:r>
        <w:t xml:space="preserve">— Detected behavior patterns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CortexReflection</w:t>
      </w:r>
      <w:r>
        <w:t xml:space="preserve"> </w:t>
      </w:r>
      <w:r>
        <w:t xml:space="preserve">— Periodic self-analysis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CortexContradiction</w:t>
      </w:r>
      <w:r>
        <w:t xml:space="preserve"> </w:t>
      </w:r>
      <w:r>
        <w:t xml:space="preserve">— Goal/behavior conflicts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CortexEntity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CortexRelation</w:t>
      </w:r>
      <w:r>
        <w:t xml:space="preserve"> </w:t>
      </w:r>
      <w:r>
        <w:t xml:space="preserve">— Knowledge graph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CortexProject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CortexProjectLink</w:t>
      </w:r>
      <w:r>
        <w:t xml:space="preserve"> </w:t>
      </w:r>
      <w:r>
        <w:t xml:space="preserve">— Cross-entity project mapping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CortexInsight</w:t>
      </w:r>
      <w:r>
        <w:t xml:space="preserve"> </w:t>
      </w:r>
      <w:r>
        <w:t xml:space="preserve">— Analytical outputs (cognitive load, drift, correlation)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CortexLearningJob</w:t>
      </w:r>
      <w:r>
        <w:t xml:space="preserve"> </w:t>
      </w:r>
      <w:r>
        <w:t xml:space="preserve">— Async processing queue</w:t>
      </w:r>
    </w:p>
    <w:bookmarkEnd w:id="59"/>
    <w:bookmarkStart w:id="60" w:name="infrastructure-models"/>
    <w:p>
      <w:pPr>
        <w:pStyle w:val="Heading3"/>
      </w:pPr>
      <w:r>
        <w:t xml:space="preserve">Infrastructure Models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RoutingDecision</w:t>
      </w:r>
      <w:r>
        <w:t xml:space="preserve"> </w:t>
      </w:r>
      <w:r>
        <w:t xml:space="preserve">— Agent selection audit trail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TelemetryTrace</w:t>
      </w:r>
      <w:r>
        <w:t xml:space="preserve"> </w:t>
      </w:r>
      <w:r>
        <w:t xml:space="preserve">— Pipeline execution traces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AgentLog</w:t>
      </w:r>
      <w:r>
        <w:t xml:space="preserve"> </w:t>
      </w:r>
      <w:r>
        <w:t xml:space="preserve">— Model/tool usage logging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Skill</w:t>
      </w:r>
      <w:r>
        <w:t xml:space="preserve"> </w:t>
      </w:r>
      <w:r>
        <w:t xml:space="preserve">— Reusable skill templates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UserPreference</w:t>
      </w:r>
      <w:r>
        <w:t xml:space="preserve"> </w:t>
      </w:r>
      <w:r>
        <w:t xml:space="preserve">— Dynamic JSON preferences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iv.-what-makes-seth-different"/>
    <w:p>
      <w:pPr>
        <w:pStyle w:val="Heading2"/>
      </w:pPr>
      <w:r>
        <w:t xml:space="preserve">XIV. What Makes SETH Different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Self-improving</w:t>
      </w:r>
      <w:r>
        <w:t xml:space="preserve">: Every interaction feeds Cortex. Patterns emerge. Contradictions surface. The system learns.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Multi-modal</w:t>
      </w:r>
      <w:r>
        <w:t xml:space="preserve">: Text, voice (browser), voice (wearable), environment (visual). Same intelligence, different surfaces.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Agent-orchestrated</w:t>
      </w:r>
      <w:r>
        <w:t xml:space="preserve">: Five specialists, adaptively routed, with feedback loops that improve selection over time.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Context-aware</w:t>
      </w:r>
      <w:r>
        <w:t xml:space="preserve">: Knowledge graph + weighted memories + token-budgeted injection = relevant context without noise.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Observable</w:t>
      </w:r>
      <w:r>
        <w:t xml:space="preserve">: Full telemetry tracing from auth to response. Latency heatmaps. Failure diagnostics. Nothing is a black box.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Executive-grade</w:t>
      </w:r>
      <w:r>
        <w:t xml:space="preserve">: Response cadence adapts to the channel. Voice gets brevity. Browser gets depth. The principal gets clarity.</w:t>
      </w:r>
    </w:p>
    <w:p>
      <w:pPr>
        <w:pStyle w:val="FirstParagraph"/>
      </w:pPr>
      <w:r>
        <w:t xml:space="preserve">SETH is not a product. It is an operating layer for consequential people.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Addendum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2026-05-23T02:47:07Z</dcterms:created>
  <dcterms:modified xsi:type="dcterms:W3CDTF">2026-05-23T02:47:07Z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