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1F3864"/>
          <w:sz w:val="40"/>
          <w:szCs w:val="40"/>
        </w:rPr>
        <w:t>Anexo de evidencias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color w:val="767171"/>
          <w:sz w:val="26"/>
          <w:szCs w:val="26"/>
        </w:rPr>
        <w:t>Entrega 2 — Micro-proyecto</w:t>
      </w:r>
    </w:p>
    <w:p>
      <w:pPr>
        <w:pStyle w:val="Normal"/>
        <w:pBdr>
          <w:bottom w:val="single" w:sz="8" w:space="6" w:color="1F3864"/>
        </w:pBdr>
        <w:spacing w:before="0" w:after="240"/>
        <w:rPr/>
      </w:pPr>
      <w:r>
        <w:rPr>
          <w:rFonts w:eastAsia="Calibri" w:cs="Calibri" w:ascii="Calibri" w:hAnsi="Calibri"/>
          <w:color w:val="767171"/>
          <w:sz w:val="22"/>
          <w:szCs w:val="22"/>
        </w:rPr>
        <w:t>Sistema de alerta temprana de dengue — Bucaramanga y Cali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Documento de trabajo. Cada seccion tiene una caja donde va la captura y una linea que dice que tiene que verse en ella. Las lineas en gris son instrucciones: se borran al pasar el contenido al informe final.</w:t>
      </w:r>
    </w:p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Datos de la infraestructura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0"/>
          <w:szCs w:val="20"/>
        </w:rPr>
        <w:t>Estos valores se repiten en varias capturas. Verificarlos aqui evita inconsistencias entre lo que dice el texto y lo que muestran las imagenes.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95"/>
        <w:gridCol w:w="5965"/>
      </w:tblGrid>
      <w:tr>
        <w:trPr>
          <w:tblHeader w:val="true"/>
        </w:trPr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8"/>
                <w:szCs w:val="18"/>
              </w:rPr>
              <w:t>Elemento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8"/>
                <w:szCs w:val="18"/>
              </w:rPr>
              <w:t>Valor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Cuenta AWS Academy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voclabs/user1745606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us-east-1 (Norte de Virginia)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Zona de disponibilidad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us-east-1b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ID de la instancia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i-0ac01a1e74b1abed0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Nombre de la instancia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mlflow-microproyecto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Tipo de instancia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t3.small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Sistema operativo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Amazon Linux 2023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Usuario de la instancia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ec2-user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IP publica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3.92.21.112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DNS publico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ec2-3-92-21-112.compute-1.amazonaws.com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URL de MLflow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http://3.92.21.112:5000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Version de MLflow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2.22.0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Almacenamiento de metadatos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SQLite en /opt/mlflow/mlflow.db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Almacenamiento de artefactos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/opt/mlflow/artifacts, servidos por el propio servidor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Puertos abiertos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22 (SSH) y 5000 (MLflow)</w:t>
            </w:r>
          </w:p>
        </w:tc>
      </w:tr>
      <w:tr>
        <w:trPr/>
        <w:tc>
          <w:tcPr>
            <w:tcW w:w="3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Servicio</w:t>
            </w:r>
          </w:p>
        </w:tc>
        <w:tc>
          <w:tcPr>
            <w:tcW w:w="5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systemd, mlflow.service, con reinicio automatico</w:t>
            </w:r>
          </w:p>
        </w:tc>
      </w:tr>
    </w:tbl>
    <w:p>
      <w:pPr>
        <w:pStyle w:val="Normal"/>
        <w:spacing w:before="160" w:after="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La IP publica cambia cada vez que la instancia se detiene y se vuelve a iniciar. Si eso pasa, hay que actualizarla en esta tabla y volver a tomar las capturas de las secciones 1.1, 1.3 y 1.4.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1. Servidor de MLflow en AWS EC2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1.1 Instancia en ejecucion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Consola de EC2, listado de instancias. Debe verse el nombre mlflow-microproyecto, el estado En ejecucion, el tipo t3.small y la IP publica. Arriba a la derecha tiene que quedar visible el usuario de la cuenta.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8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>
                <w:rFonts w:ascii="Calibri" w:hAnsi="Calibri" w:eastAsia="Calibri" w:cs="Calibri"/>
                <w:i/>
                <w:iCs/>
                <w:color w:val="A6A6A6"/>
                <w:sz w:val="18"/>
                <w:szCs w:val="18"/>
              </w:rPr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6440" cy="302260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022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1. Instancia EC2 en ejecucion.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1.2 Grupo de seguridad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Reglas de entrada del grupo de seguridad. Deben verse las dos reglas: el puerto 22 para SSH y el 5000 para MLflow.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4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>
                <w:rFonts w:ascii="Calibri" w:hAnsi="Calibri" w:eastAsia="Calibri" w:cs="Calibri"/>
                <w:i/>
                <w:iCs/>
                <w:color w:val="A6A6A6"/>
                <w:sz w:val="18"/>
                <w:szCs w:val="18"/>
              </w:rPr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6440" cy="303149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031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2. Reglas de entrada que permiten el acceso al servidor.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1.3 Sesion SSH y servicio activo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Terminal conectada a la instancia. Debe verse el prompt con ec2-user y el nombre de la maquina, y la salida de systemctl status mlflow con Active: active (running).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8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>
                <w:rFonts w:ascii="Calibri" w:hAnsi="Calibri" w:eastAsia="Calibri" w:cs="Calibri"/>
                <w:i/>
                <w:iCs/>
                <w:color w:val="A6A6A6"/>
                <w:sz w:val="18"/>
                <w:szCs w:val="18"/>
              </w:rPr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6440" cy="134175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1341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3. Servicio de MLflow corriendo bajo systemd.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1.4 Interfaz de MLflow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Navegador abierto en la interfaz de MLflow. La barra de direcciones con la IP y el puerto tiene que quedar visible y legible, sin recortar.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8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>
                <w:rFonts w:ascii="Calibri" w:hAnsi="Calibri" w:eastAsia="Calibri" w:cs="Calibri"/>
                <w:i/>
                <w:iCs/>
                <w:color w:val="A6A6A6"/>
                <w:sz w:val="18"/>
                <w:szCs w:val="18"/>
              </w:rPr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drawing>
                <wp:anchor distT="0" distB="0" distL="0" distR="0" simplePos="0" relativeHeight="4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6440" cy="3223895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23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4. MLflow accesible desde la IP publica de la instancia.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1.5 Instancia detenida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Se toma despues de la entrega. La instancia en estado Detenida, no Terminada, como pide el enunciado.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4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t>pegar captura aqui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5. Instancia detenida al cierre de la entrega.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2. Experimentos registrados en MLflow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2.1 Listado de ejecuciones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Vista del experimento con todas las ejecuciones registradas. Deben verse los nombres, la fecha y al menos una columna de metricas.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8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>
                <w:rFonts w:ascii="Calibri" w:hAnsi="Calibri" w:eastAsia="Calibri" w:cs="Calibri"/>
                <w:i/>
                <w:iCs/>
                <w:color w:val="A6A6A6"/>
                <w:sz w:val="18"/>
                <w:szCs w:val="18"/>
              </w:rPr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drawing>
                <wp:anchor distT="0" distB="0" distL="0" distR="0" simplePos="0" relativeHeight="6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6440" cy="3268345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68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6. Ejecuciones registradas en el experimento.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2.2 Comparacion entre modelos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Vista de comparacion de MLflow con los modelos enfrentados. Deben verse los baselines junto a los modelos entrenados.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8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>
                <w:rFonts w:ascii="Calibri" w:hAnsi="Calibri" w:eastAsia="Calibri" w:cs="Calibri"/>
                <w:i/>
                <w:iCs/>
                <w:color w:val="A6A6A6"/>
                <w:sz w:val="18"/>
                <w:szCs w:val="18"/>
              </w:rPr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6440" cy="3121025"/>
                  <wp:effectExtent l="0" t="0" r="0" b="0"/>
                  <wp:wrapSquare wrapText="largest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121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7. Comparacion de modelos y baselines.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2.3 Detalle de una ejecucion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Una ejecucion abierta, con sus parametros, sus metricas y sus artefactos.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8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>
                <w:rFonts w:ascii="Calibri" w:hAnsi="Calibri" w:eastAsia="Calibri" w:cs="Calibri"/>
                <w:i/>
                <w:iCs/>
                <w:color w:val="A6A6A6"/>
                <w:sz w:val="18"/>
                <w:szCs w:val="18"/>
              </w:rPr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</w:r>
          </w:p>
          <w:p>
            <w:pPr>
              <w:pStyle w:val="Normal"/>
              <w:spacing w:before="1000" w:after="1000"/>
              <w:jc w:val="center"/>
              <w:rPr>
                <w:rFonts w:ascii="Calibri" w:hAnsi="Calibri" w:eastAsia="Calibri" w:cs="Calibri"/>
                <w:i/>
                <w:iCs/>
                <w:color w:val="A6A6A6"/>
                <w:sz w:val="18"/>
                <w:szCs w:val="18"/>
              </w:rPr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drawing>
                <wp:anchor distT="0" distB="0" distL="0" distR="0" simplePos="0" relativeHeight="7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6440" cy="1981200"/>
                  <wp:effectExtent l="0" t="0" r="0" b="0"/>
                  <wp:wrapSquare wrapText="largest"/>
                  <wp:docPr id="7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1981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1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6440" cy="1981200"/>
                  <wp:effectExtent l="0" t="0" r="0" b="0"/>
                  <wp:wrapSquare wrapText="largest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1981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11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6440" cy="3173095"/>
                  <wp:effectExtent l="0" t="0" r="0" b="0"/>
                  <wp:wrapSquare wrapText="largest"/>
                  <wp:docPr id="9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173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240"/>
        <w:jc w:val="center"/>
        <w:rPr>
          <w:rFonts w:ascii="Calibri" w:hAnsi="Calibri" w:eastAsia="Calibri" w:cs="Calibri"/>
          <w:color w:val="767171"/>
          <w:sz w:val="18"/>
          <w:szCs w:val="18"/>
        </w:rPr>
      </w:pPr>
      <w:r>
        <w:rPr>
          <w:rFonts w:eastAsia="Calibri" w:cs="Calibri" w:ascii="Calibri" w:hAnsi="Calibri"/>
          <w:color w:val="767171"/>
          <w:sz w:val="18"/>
          <w:szCs w:val="18"/>
        </w:rPr>
      </w:r>
    </w:p>
    <w:p>
      <w:pPr>
        <w:pStyle w:val="Normal"/>
        <w:spacing w:before="80" w:after="240"/>
        <w:jc w:val="center"/>
        <w:rPr>
          <w:rFonts w:ascii="Calibri" w:hAnsi="Calibri" w:eastAsia="Calibri" w:cs="Calibri"/>
          <w:color w:val="767171"/>
          <w:sz w:val="18"/>
          <w:szCs w:val="18"/>
        </w:rPr>
      </w:pPr>
      <w:r>
        <w:rPr>
          <w:rFonts w:eastAsia="Calibri" w:cs="Calibri" w:ascii="Calibri" w:hAnsi="Calibri"/>
          <w:color w:val="767171"/>
          <w:sz w:val="18"/>
          <w:szCs w:val="18"/>
        </w:rPr>
      </w:r>
    </w:p>
    <w:p>
      <w:pPr>
        <w:pStyle w:val="Normal"/>
        <w:spacing w:before="80" w:after="240"/>
        <w:jc w:val="center"/>
        <w:rPr>
          <w:rFonts w:ascii="Calibri" w:hAnsi="Calibri" w:eastAsia="Calibri" w:cs="Calibri"/>
          <w:color w:val="767171"/>
          <w:sz w:val="18"/>
          <w:szCs w:val="18"/>
        </w:rPr>
      </w:pPr>
      <w:r>
        <w:rPr>
          <w:rFonts w:eastAsia="Calibri" w:cs="Calibri" w:ascii="Calibri" w:hAnsi="Calibri"/>
          <w:color w:val="767171"/>
          <w:sz w:val="18"/>
          <w:szCs w:val="18"/>
        </w:rPr>
      </w:r>
    </w:p>
    <w:p>
      <w:pPr>
        <w:pStyle w:val="Normal"/>
        <w:spacing w:before="80" w:after="240"/>
        <w:jc w:val="center"/>
        <w:rPr>
          <w:rFonts w:ascii="Calibri" w:hAnsi="Calibri" w:eastAsia="Calibri" w:cs="Calibri"/>
          <w:color w:val="767171"/>
          <w:sz w:val="18"/>
          <w:szCs w:val="18"/>
        </w:rPr>
      </w:pPr>
      <w:r>
        <w:rPr>
          <w:rFonts w:eastAsia="Calibri" w:cs="Calibri" w:ascii="Calibri" w:hAnsi="Calibri"/>
          <w:color w:val="767171"/>
          <w:sz w:val="18"/>
          <w:szCs w:val="18"/>
        </w:rPr>
        <w:t>Figura 8. Parametros, metricas y artefactos de una ejecucion.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2.4 Evolucion de una metrica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Grafica de alguna metrica a lo largo de las ejecuciones, o el barrido de un hiperparametro.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8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>
                <w:rFonts w:ascii="Calibri" w:hAnsi="Calibri" w:eastAsia="Calibri" w:cs="Calibri"/>
                <w:i/>
                <w:iCs/>
                <w:color w:val="A6A6A6"/>
                <w:sz w:val="18"/>
                <w:szCs w:val="18"/>
              </w:rPr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drawing>
                <wp:anchor distT="0" distB="0" distL="0" distR="0" simplePos="0" relativeHeight="8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6440" cy="3291205"/>
                  <wp:effectExtent l="0" t="0" r="0" b="0"/>
                  <wp:wrapSquare wrapText="largest"/>
                  <wp:docPr id="10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91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9. Comportamiento de la metrica principal entre ejecuciones.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3. Repositorio y contribuciones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0"/>
          <w:szCs w:val="20"/>
        </w:rPr>
        <w:t>El enunciado pide evidencia de que todos los integrantes aportaron. La nota de esta parte es individual.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3.1 Historial de commits por integrante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Pestana Insights, Contributors del repositorio, o el listado de commits filtrado por autor. Deben aparecer los cuatro integrantes.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8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t>pegar captura aqui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10. Contribuciones por integrante.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3.2 Pull requests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Listado de pull requests, abiertas y cerradas, mostrando la revision entre companeros.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8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t>pegar captura aqui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11. Pull requests del proyecto.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3.3 Estructura del repositorio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Arbol de carpetas del repositorio, que muestre la separacion entre datos, codigo, API, tablero y contenedores.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4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t>pegar captura aqui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12. Organizacion del repositorio.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4. Tablero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4.1 Vista principal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Pantalla principal del tablero, con lo que ve el usuario al entrar.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8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t>pegar captura aqui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13. Vista principal del tablero.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4.2 Prediccion del modelo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La pantalla donde el tablero muestra la prediccion. El enunciado pide explicitamente que el tablero incluya las predicciones del modelo.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8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t>pegar captura aqui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14. Prediccion del modelo dentro del tablero.</w:t>
      </w:r>
    </w:p>
    <w:p>
      <w:pPr>
        <w:pStyle w:val="Heading2"/>
        <w:spacing w:before="28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4.3 Comparacion con la maqueta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La maqueta de la Entrega 1 al lado del tablero construido, para mostrar que se siguio el diseno acordado.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2800" w:hRule="atLeast"/>
        </w:trPr>
        <w:tc>
          <w:tcPr>
            <w:tcW w:w="9360" w:type="dxa"/>
            <w:tcBorders>
              <w:top w:val="dashed" w:sz="6" w:space="0" w:color="A6A6A6"/>
              <w:start w:val="dashed" w:sz="6" w:space="0" w:color="A6A6A6"/>
              <w:bottom w:val="dashed" w:sz="6" w:space="0" w:color="A6A6A6"/>
              <w:end w:val="dashed" w:sz="6" w:space="0" w:color="A6A6A6"/>
            </w:tcBorders>
            <w:shd w:fill="FAFAFA" w:val="clear"/>
            <w:vAlign w:val="center"/>
          </w:tcPr>
          <w:p>
            <w:pPr>
              <w:pStyle w:val="Normal"/>
              <w:spacing w:before="1000" w:after="1000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A6A6A6"/>
                <w:sz w:val="18"/>
                <w:szCs w:val="18"/>
              </w:rPr>
              <w:t>pegar captura aqui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color w:val="767171"/>
          <w:sz w:val="18"/>
          <w:szCs w:val="18"/>
        </w:rPr>
        <w:t>Figura 15. Maqueta original frente al tablero implementado.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5. Reporte de trabajo en equipo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Maximo una pagina, segun el enunciado. Se describe que hizo cada integrante y como se repartio el trabajo.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2000"/>
        <w:gridCol w:w="476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8"/>
                <w:szCs w:val="18"/>
              </w:rPr>
              <w:t>Integrante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8"/>
                <w:szCs w:val="18"/>
              </w:rPr>
              <w:t>Rol</w:t>
            </w:r>
          </w:p>
        </w:tc>
        <w:tc>
          <w:tcPr>
            <w:tcW w:w="4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8"/>
                <w:szCs w:val="18"/>
              </w:rPr>
              <w:t>Actividades de esta entrega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Stevan Ramirez Cajamarca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ML Engineer</w:t>
            </w:r>
          </w:p>
        </w:tc>
        <w:tc>
          <w:tcPr>
            <w:tcW w:w="4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Nicolas Steven Lara Villa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Data Scientist</w:t>
            </w:r>
          </w:p>
        </w:tc>
        <w:tc>
          <w:tcPr>
            <w:tcW w:w="4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Jersson Mauricio Rodriguez Aponte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Frontend / Infraestructura</w:t>
            </w:r>
          </w:p>
        </w:tc>
        <w:tc>
          <w:tcPr>
            <w:tcW w:w="4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Sergio Andres Ballesteros Suarez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EDA / Features</w:t>
            </w:r>
          </w:p>
        </w:tc>
        <w:tc>
          <w:tcPr>
            <w:tcW w:w="4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6. Lista de verificacion antes de entregar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396"/>
        <w:gridCol w:w="1604"/>
        <w:gridCol w:w="2360"/>
      </w:tblGrid>
      <w:tr>
        <w:trPr>
          <w:tblHeader w:val="true"/>
        </w:trPr>
        <w:tc>
          <w:tcPr>
            <w:tcW w:w="5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8"/>
                <w:szCs w:val="18"/>
              </w:rPr>
              <w:t>Requisito del enunciado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8"/>
                <w:szCs w:val="18"/>
              </w:rPr>
              <w:t>Seccion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8"/>
                <w:szCs w:val="18"/>
              </w:rPr>
              <w:t>Estado</w:t>
            </w:r>
          </w:p>
        </w:tc>
      </w:tr>
      <w:tr>
        <w:trPr/>
        <w:tc>
          <w:tcPr>
            <w:tcW w:w="5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Modelos desarrollados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5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Experimentos y su soporte en MLflow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1 y 2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5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Tablero desarrollado de acuerdo con la maqueta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5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Repositorio Git con aportes de todos los miembros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5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Reporte de trabajo en equipo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5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Usuario e IP de la maquina EC2 visibles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1.1 y 1.3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5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IP visible en MLflow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5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Instancia detenida, no terminada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200" w:after="0"/>
        <w:rPr/>
      </w:pPr>
      <w:r>
        <w:rPr>
          <w:rFonts w:eastAsia="Calibri" w:cs="Calibri" w:ascii="Calibri" w:hAnsi="Calibri"/>
          <w:i/>
          <w:iCs/>
          <w:color w:val="767171"/>
          <w:sz w:val="18"/>
          <w:szCs w:val="18"/>
        </w:rPr>
        <w:t>El reporte tiene un maximo de diez paginas y solo se califican las primeras diez. Este anexo es soporte, no reemplaza el reporte.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LibreOffice/26.2.5.2$Windows_X86_64 LibreOffice_project/cd7284b4cbbfeb507e630c1aac019f4157393acb</Application>
  <AppVersion>15.0000</AppVersion>
  <Pages>14</Pages>
  <Words>870</Words>
  <Characters>4708</Characters>
  <CharactersWithSpaces>5448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2026-09-01T22:12:14Z</dcterms:created>
  <dc:creator>Un-named</dc:creator>
  <dc:description/>
  <dc:language>en-US</dc:language>
  <cp:lastModifiedBy/>
  <dcterms:modified xsi:type="dcterms:W3CDTF">2026-09-01T19:03:06Z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