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80BF" w14:textId="77777777" w:rsidR="00DC09EB" w:rsidRDefault="00DC09EB">
      <w:pPr>
        <w:rPr>
          <w:b/>
          <w:bCs/>
        </w:rPr>
      </w:pPr>
    </w:p>
    <w:p w14:paraId="390AD11C" w14:textId="4BABE5C4" w:rsidR="00BB4E53" w:rsidRPr="00DC09EB" w:rsidRDefault="00DC09EB">
      <w:pPr>
        <w:rPr>
          <w:b/>
          <w:bCs/>
        </w:rPr>
      </w:pPr>
      <w:r w:rsidRPr="00DC09EB">
        <w:rPr>
          <w:b/>
          <w:bCs/>
          <w:noProof/>
        </w:rPr>
        <w:drawing>
          <wp:inline distT="0" distB="0" distL="0" distR="0" wp14:anchorId="44770BE6" wp14:editId="610C023B">
            <wp:extent cx="3267075" cy="1400175"/>
            <wp:effectExtent l="0" t="0" r="0" b="0"/>
            <wp:docPr id="1" name="Picture 1" descr="DAMIC-M: Dark Matter In CCDs at Modane |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IC-M: Dark Matter In CCDs at Modane | Collabo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29"/>
        <w:gridCol w:w="4410"/>
      </w:tblGrid>
      <w:tr w:rsidR="00DC09EB" w:rsidRPr="00DC09EB" w14:paraId="73FC290C" w14:textId="77777777" w:rsidTr="00976837">
        <w:tc>
          <w:tcPr>
            <w:tcW w:w="1098" w:type="dxa"/>
            <w:tcBorders>
              <w:top w:val="nil"/>
              <w:left w:val="nil"/>
              <w:bottom w:val="single" w:sz="4" w:space="0" w:color="auto"/>
              <w:right w:val="single" w:sz="4" w:space="0" w:color="auto"/>
            </w:tcBorders>
            <w:vAlign w:val="center"/>
          </w:tcPr>
          <w:p w14:paraId="48276665" w14:textId="308AAEC7" w:rsidR="00DC09EB" w:rsidRPr="00DC09EB" w:rsidRDefault="00DC09EB" w:rsidP="00976837">
            <w:pPr>
              <w:jc w:val="center"/>
              <w:rPr>
                <w:b/>
                <w:bCs/>
              </w:rPr>
            </w:pPr>
            <w:r w:rsidRPr="00DC09EB">
              <w:rPr>
                <w:b/>
                <w:bCs/>
              </w:rPr>
              <w:t>What</w:t>
            </w:r>
          </w:p>
        </w:tc>
        <w:tc>
          <w:tcPr>
            <w:tcW w:w="4410" w:type="dxa"/>
            <w:tcBorders>
              <w:top w:val="nil"/>
              <w:left w:val="single" w:sz="4" w:space="0" w:color="auto"/>
              <w:bottom w:val="single" w:sz="4" w:space="0" w:color="auto"/>
              <w:right w:val="nil"/>
            </w:tcBorders>
          </w:tcPr>
          <w:p w14:paraId="2A901180" w14:textId="33F5F094" w:rsidR="00DC09EB" w:rsidRPr="00DC09EB" w:rsidRDefault="00DC09EB">
            <w:r w:rsidRPr="00DC09EB">
              <w:t>High School Career Connections Expo</w:t>
            </w:r>
          </w:p>
        </w:tc>
      </w:tr>
      <w:tr w:rsidR="00DC09EB" w:rsidRPr="00DC09EB" w14:paraId="119D9CCA" w14:textId="77777777" w:rsidTr="00976837">
        <w:tc>
          <w:tcPr>
            <w:tcW w:w="1098" w:type="dxa"/>
            <w:tcBorders>
              <w:top w:val="single" w:sz="4" w:space="0" w:color="auto"/>
              <w:left w:val="nil"/>
              <w:bottom w:val="single" w:sz="4" w:space="0" w:color="auto"/>
              <w:right w:val="single" w:sz="4" w:space="0" w:color="auto"/>
            </w:tcBorders>
            <w:vAlign w:val="center"/>
          </w:tcPr>
          <w:p w14:paraId="2BBFB17D" w14:textId="713126A3" w:rsidR="00DC09EB" w:rsidRPr="00DC09EB" w:rsidRDefault="00DC09EB" w:rsidP="00976837">
            <w:pPr>
              <w:jc w:val="center"/>
              <w:rPr>
                <w:b/>
                <w:bCs/>
              </w:rPr>
            </w:pPr>
            <w:r>
              <w:rPr>
                <w:b/>
                <w:bCs/>
              </w:rPr>
              <w:t>When</w:t>
            </w:r>
          </w:p>
        </w:tc>
        <w:tc>
          <w:tcPr>
            <w:tcW w:w="4410" w:type="dxa"/>
            <w:tcBorders>
              <w:top w:val="single" w:sz="4" w:space="0" w:color="auto"/>
              <w:left w:val="single" w:sz="4" w:space="0" w:color="auto"/>
              <w:bottom w:val="single" w:sz="4" w:space="0" w:color="auto"/>
              <w:right w:val="nil"/>
            </w:tcBorders>
          </w:tcPr>
          <w:p w14:paraId="6FA10FF3" w14:textId="77777777" w:rsidR="00DC09EB" w:rsidRPr="00DC09EB" w:rsidRDefault="00DC09EB">
            <w:r w:rsidRPr="00DC09EB">
              <w:t>Wednesday, February 2, 2:30-5:00pm</w:t>
            </w:r>
          </w:p>
          <w:p w14:paraId="7408D343" w14:textId="2328074F" w:rsidR="00DC09EB" w:rsidRPr="00DC09EB" w:rsidRDefault="00DC09EB">
            <w:r w:rsidRPr="00DC09EB">
              <w:t>Thursday, February 3, 2:30-5:00pm</w:t>
            </w:r>
          </w:p>
        </w:tc>
      </w:tr>
      <w:tr w:rsidR="00DC09EB" w:rsidRPr="00DC09EB" w14:paraId="058156EF" w14:textId="77777777" w:rsidTr="00976837">
        <w:tc>
          <w:tcPr>
            <w:tcW w:w="1098" w:type="dxa"/>
            <w:tcBorders>
              <w:top w:val="single" w:sz="4" w:space="0" w:color="auto"/>
              <w:left w:val="nil"/>
              <w:bottom w:val="single" w:sz="4" w:space="0" w:color="auto"/>
              <w:right w:val="single" w:sz="4" w:space="0" w:color="auto"/>
            </w:tcBorders>
            <w:vAlign w:val="center"/>
          </w:tcPr>
          <w:p w14:paraId="6694B724" w14:textId="680DC0E9" w:rsidR="00DC09EB" w:rsidRPr="00DC09EB" w:rsidRDefault="00DC09EB" w:rsidP="00976837">
            <w:pPr>
              <w:jc w:val="center"/>
              <w:rPr>
                <w:b/>
                <w:bCs/>
              </w:rPr>
            </w:pPr>
            <w:r>
              <w:rPr>
                <w:b/>
                <w:bCs/>
              </w:rPr>
              <w:t>Where</w:t>
            </w:r>
          </w:p>
        </w:tc>
        <w:tc>
          <w:tcPr>
            <w:tcW w:w="4410" w:type="dxa"/>
            <w:tcBorders>
              <w:top w:val="single" w:sz="4" w:space="0" w:color="auto"/>
              <w:left w:val="single" w:sz="4" w:space="0" w:color="auto"/>
              <w:bottom w:val="single" w:sz="4" w:space="0" w:color="auto"/>
              <w:right w:val="nil"/>
            </w:tcBorders>
          </w:tcPr>
          <w:p w14:paraId="7242BE09" w14:textId="02045179" w:rsidR="00DC09EB" w:rsidRPr="00DC09EB" w:rsidRDefault="00DC09EB">
            <w:r w:rsidRPr="00DC09EB">
              <w:t>Zoom</w:t>
            </w:r>
          </w:p>
        </w:tc>
      </w:tr>
      <w:tr w:rsidR="00DC09EB" w:rsidRPr="00DC09EB" w14:paraId="575053BD" w14:textId="77777777" w:rsidTr="00976837">
        <w:tc>
          <w:tcPr>
            <w:tcW w:w="1098" w:type="dxa"/>
            <w:tcBorders>
              <w:top w:val="single" w:sz="4" w:space="0" w:color="auto"/>
              <w:left w:val="nil"/>
              <w:bottom w:val="single" w:sz="4" w:space="0" w:color="auto"/>
              <w:right w:val="single" w:sz="4" w:space="0" w:color="auto"/>
            </w:tcBorders>
            <w:vAlign w:val="center"/>
          </w:tcPr>
          <w:p w14:paraId="4DF0C572" w14:textId="3FBD7328" w:rsidR="00DC09EB" w:rsidRPr="00DC09EB" w:rsidRDefault="00DC09EB" w:rsidP="00976837">
            <w:pPr>
              <w:jc w:val="center"/>
              <w:rPr>
                <w:b/>
                <w:bCs/>
              </w:rPr>
            </w:pPr>
            <w:r>
              <w:rPr>
                <w:b/>
                <w:bCs/>
              </w:rPr>
              <w:t>Register</w:t>
            </w:r>
          </w:p>
        </w:tc>
        <w:tc>
          <w:tcPr>
            <w:tcW w:w="4410" w:type="dxa"/>
            <w:tcBorders>
              <w:top w:val="single" w:sz="4" w:space="0" w:color="auto"/>
              <w:left w:val="single" w:sz="4" w:space="0" w:color="auto"/>
              <w:bottom w:val="single" w:sz="4" w:space="0" w:color="auto"/>
              <w:right w:val="nil"/>
            </w:tcBorders>
          </w:tcPr>
          <w:p w14:paraId="4AE698A7" w14:textId="77777777" w:rsidR="00976837" w:rsidRDefault="00976837"/>
          <w:p w14:paraId="392FBAE3" w14:textId="77777777" w:rsidR="00DC09EB" w:rsidRDefault="00976837">
            <w:hyperlink r:id="rId5" w:history="1">
              <w:r w:rsidRPr="00B026CA">
                <w:rPr>
                  <w:rStyle w:val="Hyperlink"/>
                </w:rPr>
                <w:t>http://psd1.us/pnnlxpo9</w:t>
              </w:r>
            </w:hyperlink>
          </w:p>
          <w:p w14:paraId="28D39037" w14:textId="02C0CAC6" w:rsidR="00976837" w:rsidRPr="00DC09EB" w:rsidRDefault="00976837"/>
        </w:tc>
      </w:tr>
      <w:tr w:rsidR="00DC09EB" w:rsidRPr="00DC09EB" w14:paraId="520D5C5C" w14:textId="77777777" w:rsidTr="00976837">
        <w:tc>
          <w:tcPr>
            <w:tcW w:w="1098" w:type="dxa"/>
            <w:tcBorders>
              <w:top w:val="single" w:sz="4" w:space="0" w:color="auto"/>
              <w:left w:val="nil"/>
              <w:bottom w:val="nil"/>
              <w:right w:val="single" w:sz="4" w:space="0" w:color="auto"/>
            </w:tcBorders>
            <w:vAlign w:val="center"/>
          </w:tcPr>
          <w:p w14:paraId="3FA9579F" w14:textId="4FAF016F" w:rsidR="00DC09EB" w:rsidRPr="00DC09EB" w:rsidRDefault="00DC09EB" w:rsidP="00976837">
            <w:pPr>
              <w:jc w:val="center"/>
              <w:rPr>
                <w:b/>
                <w:bCs/>
              </w:rPr>
            </w:pPr>
            <w:r>
              <w:rPr>
                <w:b/>
                <w:bCs/>
              </w:rPr>
              <w:t>Information</w:t>
            </w:r>
          </w:p>
        </w:tc>
        <w:tc>
          <w:tcPr>
            <w:tcW w:w="4410" w:type="dxa"/>
            <w:tcBorders>
              <w:top w:val="single" w:sz="4" w:space="0" w:color="auto"/>
              <w:left w:val="single" w:sz="4" w:space="0" w:color="auto"/>
              <w:bottom w:val="nil"/>
              <w:right w:val="nil"/>
            </w:tcBorders>
          </w:tcPr>
          <w:p w14:paraId="5E93400F" w14:textId="1C8C3262" w:rsidR="00DC09EB" w:rsidRPr="00DC09EB" w:rsidRDefault="00DC09EB">
            <w:r w:rsidRPr="00DC09EB">
              <w:t xml:space="preserve">Pacific Northwest National Laboratory invites you to the virtual, 2022 High School Career Connections Expo. Open to all High School students, attendees can hear from top researchers, business professionals and current interns about their PNNL experience, respective career or pathway and culture. Students can also participate in an application workshop to learn about upcoming internship </w:t>
            </w:r>
            <w:proofErr w:type="gramStart"/>
            <w:r w:rsidRPr="00DC09EB">
              <w:t>opportunities, and</w:t>
            </w:r>
            <w:proofErr w:type="gramEnd"/>
            <w:r w:rsidRPr="00DC09EB">
              <w:t xml:space="preserve"> learn how to market themselves in an ever-changing job landscape. Register now</w:t>
            </w:r>
            <w:r w:rsidRPr="00DC09EB">
              <w:t>!</w:t>
            </w:r>
          </w:p>
        </w:tc>
      </w:tr>
      <w:tr w:rsidR="00DC09EB" w:rsidRPr="00DC09EB" w14:paraId="7568A25B" w14:textId="77777777" w:rsidTr="00976837">
        <w:tc>
          <w:tcPr>
            <w:tcW w:w="1098" w:type="dxa"/>
            <w:tcBorders>
              <w:top w:val="nil"/>
              <w:left w:val="nil"/>
              <w:bottom w:val="nil"/>
              <w:right w:val="nil"/>
            </w:tcBorders>
            <w:vAlign w:val="center"/>
          </w:tcPr>
          <w:p w14:paraId="659D1840" w14:textId="77777777" w:rsidR="00DC09EB" w:rsidRPr="00DC09EB" w:rsidRDefault="00DC09EB" w:rsidP="00976837">
            <w:pPr>
              <w:jc w:val="center"/>
              <w:rPr>
                <w:b/>
                <w:bCs/>
              </w:rPr>
            </w:pPr>
          </w:p>
        </w:tc>
        <w:tc>
          <w:tcPr>
            <w:tcW w:w="4410" w:type="dxa"/>
            <w:tcBorders>
              <w:top w:val="nil"/>
              <w:left w:val="nil"/>
              <w:bottom w:val="nil"/>
              <w:right w:val="nil"/>
            </w:tcBorders>
          </w:tcPr>
          <w:p w14:paraId="56B83F7E" w14:textId="77777777" w:rsidR="00DC09EB" w:rsidRPr="00DC09EB" w:rsidRDefault="00DC09EB">
            <w:pPr>
              <w:rPr>
                <w:b/>
                <w:bCs/>
              </w:rPr>
            </w:pPr>
          </w:p>
        </w:tc>
      </w:tr>
      <w:tr w:rsidR="00DC09EB" w:rsidRPr="00DC09EB" w14:paraId="2C7978B7" w14:textId="77777777" w:rsidTr="00976837">
        <w:tc>
          <w:tcPr>
            <w:tcW w:w="1098" w:type="dxa"/>
            <w:tcBorders>
              <w:top w:val="nil"/>
              <w:left w:val="nil"/>
              <w:bottom w:val="single" w:sz="4" w:space="0" w:color="auto"/>
              <w:right w:val="single" w:sz="4" w:space="0" w:color="auto"/>
            </w:tcBorders>
            <w:vAlign w:val="center"/>
          </w:tcPr>
          <w:p w14:paraId="75C3A37D" w14:textId="6CA77320" w:rsidR="00DC09EB" w:rsidRPr="00DC09EB" w:rsidRDefault="00976837" w:rsidP="00976837">
            <w:pPr>
              <w:jc w:val="center"/>
              <w:rPr>
                <w:b/>
                <w:bCs/>
              </w:rPr>
            </w:pPr>
            <w:proofErr w:type="spellStart"/>
            <w:r w:rsidRPr="00976837">
              <w:rPr>
                <w:b/>
                <w:bCs/>
              </w:rPr>
              <w:t>Qué</w:t>
            </w:r>
            <w:proofErr w:type="spellEnd"/>
          </w:p>
        </w:tc>
        <w:tc>
          <w:tcPr>
            <w:tcW w:w="4410" w:type="dxa"/>
            <w:tcBorders>
              <w:top w:val="nil"/>
              <w:left w:val="single" w:sz="4" w:space="0" w:color="auto"/>
              <w:bottom w:val="single" w:sz="4" w:space="0" w:color="auto"/>
              <w:right w:val="nil"/>
            </w:tcBorders>
          </w:tcPr>
          <w:p w14:paraId="6D63E5F2" w14:textId="5C6C03D1" w:rsidR="00DC09EB" w:rsidRPr="00976837" w:rsidRDefault="00976837">
            <w:proofErr w:type="spellStart"/>
            <w:r w:rsidRPr="00976837">
              <w:t>Exposición</w:t>
            </w:r>
            <w:proofErr w:type="spellEnd"/>
            <w:r w:rsidRPr="00976837">
              <w:t xml:space="preserve">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p>
        </w:tc>
      </w:tr>
      <w:tr w:rsidR="00DC09EB" w:rsidRPr="00DC09EB" w14:paraId="4D02B2EC" w14:textId="77777777" w:rsidTr="00976837">
        <w:tc>
          <w:tcPr>
            <w:tcW w:w="1098" w:type="dxa"/>
            <w:tcBorders>
              <w:top w:val="single" w:sz="4" w:space="0" w:color="auto"/>
              <w:left w:val="nil"/>
              <w:bottom w:val="single" w:sz="4" w:space="0" w:color="auto"/>
              <w:right w:val="single" w:sz="4" w:space="0" w:color="auto"/>
            </w:tcBorders>
            <w:vAlign w:val="center"/>
          </w:tcPr>
          <w:p w14:paraId="615390F1" w14:textId="0A85658D" w:rsidR="00DC09EB" w:rsidRDefault="00976837" w:rsidP="00976837">
            <w:pPr>
              <w:jc w:val="center"/>
              <w:rPr>
                <w:b/>
                <w:bCs/>
              </w:rPr>
            </w:pPr>
            <w:proofErr w:type="spellStart"/>
            <w:r w:rsidRPr="00976837">
              <w:rPr>
                <w:b/>
                <w:bCs/>
              </w:rPr>
              <w:t>Cuándo</w:t>
            </w:r>
            <w:proofErr w:type="spellEnd"/>
          </w:p>
        </w:tc>
        <w:tc>
          <w:tcPr>
            <w:tcW w:w="4410" w:type="dxa"/>
            <w:tcBorders>
              <w:top w:val="single" w:sz="4" w:space="0" w:color="auto"/>
              <w:left w:val="single" w:sz="4" w:space="0" w:color="auto"/>
              <w:bottom w:val="single" w:sz="4" w:space="0" w:color="auto"/>
              <w:right w:val="nil"/>
            </w:tcBorders>
          </w:tcPr>
          <w:p w14:paraId="7FD6A152" w14:textId="77777777" w:rsidR="00976837" w:rsidRDefault="00976837" w:rsidP="00976837">
            <w:proofErr w:type="spellStart"/>
            <w:r>
              <w:t>Miércoles</w:t>
            </w:r>
            <w:proofErr w:type="spellEnd"/>
            <w:r>
              <w:t xml:space="preserve">, 2 de </w:t>
            </w:r>
            <w:proofErr w:type="spellStart"/>
            <w:r>
              <w:t>febrero</w:t>
            </w:r>
            <w:proofErr w:type="spellEnd"/>
            <w:r>
              <w:t>, 2:30-5:00pm</w:t>
            </w:r>
          </w:p>
          <w:p w14:paraId="5DEC4AE9" w14:textId="67F7D154" w:rsidR="00DC09EB" w:rsidRPr="00976837" w:rsidRDefault="00976837" w:rsidP="00976837">
            <w:r>
              <w:t xml:space="preserve">Jueves, 3 de </w:t>
            </w:r>
            <w:proofErr w:type="spellStart"/>
            <w:r>
              <w:t>febrero</w:t>
            </w:r>
            <w:proofErr w:type="spellEnd"/>
            <w:r>
              <w:t>, 2:30-5:00pm</w:t>
            </w:r>
          </w:p>
        </w:tc>
      </w:tr>
      <w:tr w:rsidR="00DC09EB" w:rsidRPr="00DC09EB" w14:paraId="1FF0F22A" w14:textId="77777777" w:rsidTr="00976837">
        <w:tc>
          <w:tcPr>
            <w:tcW w:w="1098" w:type="dxa"/>
            <w:tcBorders>
              <w:top w:val="single" w:sz="4" w:space="0" w:color="auto"/>
              <w:left w:val="nil"/>
              <w:bottom w:val="single" w:sz="4" w:space="0" w:color="auto"/>
              <w:right w:val="single" w:sz="4" w:space="0" w:color="auto"/>
            </w:tcBorders>
            <w:vAlign w:val="center"/>
          </w:tcPr>
          <w:p w14:paraId="14FB5DC2" w14:textId="06A6B59E" w:rsidR="00DC09EB" w:rsidRDefault="00976837" w:rsidP="00976837">
            <w:pPr>
              <w:jc w:val="center"/>
              <w:rPr>
                <w:b/>
                <w:bCs/>
              </w:rPr>
            </w:pPr>
            <w:proofErr w:type="spellStart"/>
            <w:r w:rsidRPr="00976837">
              <w:rPr>
                <w:b/>
                <w:bCs/>
              </w:rPr>
              <w:t>Donde</w:t>
            </w:r>
            <w:proofErr w:type="spellEnd"/>
          </w:p>
        </w:tc>
        <w:tc>
          <w:tcPr>
            <w:tcW w:w="4410" w:type="dxa"/>
            <w:tcBorders>
              <w:top w:val="single" w:sz="4" w:space="0" w:color="auto"/>
              <w:left w:val="single" w:sz="4" w:space="0" w:color="auto"/>
              <w:bottom w:val="single" w:sz="4" w:space="0" w:color="auto"/>
              <w:right w:val="nil"/>
            </w:tcBorders>
          </w:tcPr>
          <w:p w14:paraId="0A48A50F" w14:textId="6199275F" w:rsidR="00DC09EB" w:rsidRPr="00976837" w:rsidRDefault="00976837">
            <w:r>
              <w:t>Zoom</w:t>
            </w:r>
          </w:p>
        </w:tc>
      </w:tr>
      <w:tr w:rsidR="00976837" w:rsidRPr="00DC09EB" w14:paraId="60469E9C" w14:textId="77777777" w:rsidTr="00976837">
        <w:tc>
          <w:tcPr>
            <w:tcW w:w="1098" w:type="dxa"/>
            <w:tcBorders>
              <w:top w:val="single" w:sz="4" w:space="0" w:color="auto"/>
              <w:left w:val="nil"/>
              <w:bottom w:val="single" w:sz="4" w:space="0" w:color="auto"/>
              <w:right w:val="single" w:sz="4" w:space="0" w:color="auto"/>
            </w:tcBorders>
            <w:vAlign w:val="center"/>
          </w:tcPr>
          <w:p w14:paraId="123E3470" w14:textId="2C7D3115" w:rsidR="00976837" w:rsidRPr="00976837" w:rsidRDefault="00976837" w:rsidP="00976837">
            <w:pPr>
              <w:jc w:val="center"/>
              <w:rPr>
                <w:b/>
                <w:bCs/>
              </w:rPr>
            </w:pPr>
            <w:proofErr w:type="spellStart"/>
            <w:r w:rsidRPr="00976837">
              <w:rPr>
                <w:b/>
                <w:bCs/>
              </w:rPr>
              <w:t>Registrarse</w:t>
            </w:r>
            <w:proofErr w:type="spellEnd"/>
          </w:p>
        </w:tc>
        <w:tc>
          <w:tcPr>
            <w:tcW w:w="4410" w:type="dxa"/>
            <w:tcBorders>
              <w:top w:val="single" w:sz="4" w:space="0" w:color="auto"/>
              <w:left w:val="single" w:sz="4" w:space="0" w:color="auto"/>
              <w:bottom w:val="single" w:sz="4" w:space="0" w:color="auto"/>
              <w:right w:val="nil"/>
            </w:tcBorders>
          </w:tcPr>
          <w:p w14:paraId="401BD6AB" w14:textId="77777777" w:rsidR="00976837" w:rsidRDefault="00976837"/>
          <w:p w14:paraId="2CD7197B" w14:textId="2FDC9DD4" w:rsidR="00976837" w:rsidRDefault="00976837">
            <w:hyperlink r:id="rId6" w:history="1">
              <w:r w:rsidRPr="00B026CA">
                <w:rPr>
                  <w:rStyle w:val="Hyperlink"/>
                </w:rPr>
                <w:t>http://psd1.us/pnnlxpo9</w:t>
              </w:r>
            </w:hyperlink>
          </w:p>
          <w:p w14:paraId="776E5F30" w14:textId="71B0F5EA" w:rsidR="00976837" w:rsidRDefault="00976837"/>
        </w:tc>
      </w:tr>
      <w:tr w:rsidR="00DC09EB" w:rsidRPr="00DC09EB" w14:paraId="19031588" w14:textId="77777777" w:rsidTr="00976837">
        <w:tc>
          <w:tcPr>
            <w:tcW w:w="1098" w:type="dxa"/>
            <w:tcBorders>
              <w:top w:val="single" w:sz="4" w:space="0" w:color="auto"/>
              <w:left w:val="nil"/>
              <w:bottom w:val="nil"/>
              <w:right w:val="single" w:sz="4" w:space="0" w:color="auto"/>
            </w:tcBorders>
            <w:vAlign w:val="center"/>
          </w:tcPr>
          <w:p w14:paraId="12ED5DD5" w14:textId="69ED6798" w:rsidR="00DC09EB" w:rsidRDefault="00976837" w:rsidP="00976837">
            <w:pPr>
              <w:jc w:val="center"/>
              <w:rPr>
                <w:b/>
                <w:bCs/>
              </w:rPr>
            </w:pPr>
            <w:proofErr w:type="spellStart"/>
            <w:r w:rsidRPr="00976837">
              <w:rPr>
                <w:b/>
                <w:bCs/>
              </w:rPr>
              <w:t>Información</w:t>
            </w:r>
            <w:proofErr w:type="spellEnd"/>
          </w:p>
        </w:tc>
        <w:tc>
          <w:tcPr>
            <w:tcW w:w="4410" w:type="dxa"/>
            <w:tcBorders>
              <w:top w:val="single" w:sz="4" w:space="0" w:color="auto"/>
              <w:left w:val="single" w:sz="4" w:space="0" w:color="auto"/>
              <w:bottom w:val="nil"/>
              <w:right w:val="nil"/>
            </w:tcBorders>
          </w:tcPr>
          <w:p w14:paraId="3735762B" w14:textId="172809B0" w:rsidR="00DC09EB" w:rsidRPr="00976837" w:rsidRDefault="00976837">
            <w:r w:rsidRPr="00976837">
              <w:t xml:space="preserve">El </w:t>
            </w:r>
            <w:proofErr w:type="spellStart"/>
            <w:r w:rsidRPr="00976837">
              <w:t>Laboratorio</w:t>
            </w:r>
            <w:proofErr w:type="spellEnd"/>
            <w:r w:rsidRPr="00976837">
              <w:t xml:space="preserve"> Nacional del </w:t>
            </w:r>
            <w:proofErr w:type="spellStart"/>
            <w:r w:rsidRPr="00976837">
              <w:t>Noroeste</w:t>
            </w:r>
            <w:proofErr w:type="spellEnd"/>
            <w:r w:rsidRPr="00976837">
              <w:t xml:space="preserve"> del </w:t>
            </w:r>
            <w:proofErr w:type="spellStart"/>
            <w:r w:rsidRPr="00976837">
              <w:t>Pacífico</w:t>
            </w:r>
            <w:proofErr w:type="spellEnd"/>
            <w:r w:rsidRPr="00976837">
              <w:t xml:space="preserve"> lo </w:t>
            </w:r>
            <w:proofErr w:type="spellStart"/>
            <w:r w:rsidRPr="00976837">
              <w:t>invita</w:t>
            </w:r>
            <w:proofErr w:type="spellEnd"/>
            <w:r w:rsidRPr="00976837">
              <w:t xml:space="preserve"> a la </w:t>
            </w:r>
            <w:proofErr w:type="spellStart"/>
            <w:r w:rsidRPr="00976837">
              <w:t>Exposición</w:t>
            </w:r>
            <w:proofErr w:type="spellEnd"/>
            <w:r w:rsidRPr="00976837">
              <w:t xml:space="preserve"> virtual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r w:rsidRPr="00976837">
              <w:t xml:space="preserve"> 2022. Abierto a </w:t>
            </w:r>
            <w:proofErr w:type="spellStart"/>
            <w:r w:rsidRPr="00976837">
              <w:t>todos</w:t>
            </w:r>
            <w:proofErr w:type="spellEnd"/>
            <w:r w:rsidRPr="00976837">
              <w:t xml:space="preserve"> los </w:t>
            </w:r>
            <w:proofErr w:type="spellStart"/>
            <w:r w:rsidRPr="00976837">
              <w:t>estudiantes</w:t>
            </w:r>
            <w:proofErr w:type="spellEnd"/>
            <w:r w:rsidRPr="00976837">
              <w:t xml:space="preserve"> de </w:t>
            </w:r>
            <w:proofErr w:type="spellStart"/>
            <w:r w:rsidRPr="00976837">
              <w:t>secundaria</w:t>
            </w:r>
            <w:proofErr w:type="spellEnd"/>
            <w:r w:rsidRPr="00976837">
              <w:t xml:space="preserve">, los </w:t>
            </w:r>
            <w:proofErr w:type="spellStart"/>
            <w:r w:rsidRPr="00976837">
              <w:t>asistentes</w:t>
            </w:r>
            <w:proofErr w:type="spellEnd"/>
            <w:r w:rsidRPr="00976837">
              <w:t xml:space="preserve"> </w:t>
            </w:r>
            <w:proofErr w:type="spellStart"/>
            <w:r w:rsidRPr="00976837">
              <w:t>pueden</w:t>
            </w:r>
            <w:proofErr w:type="spellEnd"/>
            <w:r w:rsidRPr="00976837">
              <w:t xml:space="preserve"> </w:t>
            </w:r>
            <w:proofErr w:type="spellStart"/>
            <w:r w:rsidRPr="00976837">
              <w:t>escuchar</w:t>
            </w:r>
            <w:proofErr w:type="spellEnd"/>
            <w:r w:rsidRPr="00976837">
              <w:t xml:space="preserve"> a los </w:t>
            </w:r>
            <w:proofErr w:type="spellStart"/>
            <w:r w:rsidRPr="00976837">
              <w:t>mejores</w:t>
            </w:r>
            <w:proofErr w:type="spellEnd"/>
            <w:r w:rsidRPr="00976837">
              <w:t xml:space="preserve"> </w:t>
            </w:r>
            <w:proofErr w:type="spellStart"/>
            <w:r w:rsidRPr="00976837">
              <w:t>investigadores</w:t>
            </w:r>
            <w:proofErr w:type="spellEnd"/>
            <w:r w:rsidRPr="00976837">
              <w:t xml:space="preserve">, </w:t>
            </w:r>
            <w:proofErr w:type="spellStart"/>
            <w:r w:rsidRPr="00976837">
              <w:t>profesionales</w:t>
            </w:r>
            <w:proofErr w:type="spellEnd"/>
            <w:r w:rsidRPr="00976837">
              <w:t xml:space="preserve"> de </w:t>
            </w:r>
            <w:proofErr w:type="spellStart"/>
            <w:r w:rsidRPr="00976837">
              <w:t>negocios</w:t>
            </w:r>
            <w:proofErr w:type="spellEnd"/>
            <w:r w:rsidRPr="00976837">
              <w:t xml:space="preserve"> y </w:t>
            </w:r>
            <w:proofErr w:type="spellStart"/>
            <w:r w:rsidRPr="00976837">
              <w:t>pasantes</w:t>
            </w:r>
            <w:proofErr w:type="spellEnd"/>
            <w:r w:rsidRPr="00976837">
              <w:t xml:space="preserve"> </w:t>
            </w:r>
            <w:proofErr w:type="spellStart"/>
            <w:r w:rsidRPr="00976837">
              <w:t>actuales</w:t>
            </w:r>
            <w:proofErr w:type="spellEnd"/>
            <w:r w:rsidRPr="00976837">
              <w:t xml:space="preserve"> </w:t>
            </w:r>
            <w:proofErr w:type="spellStart"/>
            <w:r w:rsidRPr="00976837">
              <w:t>sobre</w:t>
            </w:r>
            <w:proofErr w:type="spellEnd"/>
            <w:r w:rsidRPr="00976837">
              <w:t xml:space="preserve"> </w:t>
            </w:r>
            <w:proofErr w:type="spellStart"/>
            <w:r w:rsidRPr="00976837">
              <w:t>su</w:t>
            </w:r>
            <w:proofErr w:type="spellEnd"/>
            <w:r w:rsidRPr="00976837">
              <w:t xml:space="preserve"> </w:t>
            </w:r>
            <w:proofErr w:type="spellStart"/>
            <w:r w:rsidRPr="00976837">
              <w:t>experiencia</w:t>
            </w:r>
            <w:proofErr w:type="spellEnd"/>
            <w:r w:rsidRPr="00976837">
              <w:t xml:space="preserve"> </w:t>
            </w:r>
            <w:proofErr w:type="spellStart"/>
            <w:r w:rsidRPr="00976837">
              <w:t>en</w:t>
            </w:r>
            <w:proofErr w:type="spellEnd"/>
            <w:r w:rsidRPr="00976837">
              <w:t xml:space="preserve"> PNNL, </w:t>
            </w:r>
            <w:proofErr w:type="spellStart"/>
            <w:r w:rsidRPr="00976837">
              <w:t>su</w:t>
            </w:r>
            <w:proofErr w:type="spellEnd"/>
            <w:r w:rsidRPr="00976837">
              <w:t xml:space="preserve"> </w:t>
            </w:r>
            <w:proofErr w:type="spellStart"/>
            <w:r w:rsidRPr="00976837">
              <w:t>respectiva</w:t>
            </w:r>
            <w:proofErr w:type="spellEnd"/>
            <w:r w:rsidRPr="00976837">
              <w:t xml:space="preserve"> </w:t>
            </w:r>
            <w:proofErr w:type="spellStart"/>
            <w:r w:rsidRPr="00976837">
              <w:t>carrera</w:t>
            </w:r>
            <w:proofErr w:type="spellEnd"/>
            <w:r w:rsidRPr="00976837">
              <w:t xml:space="preserve"> o </w:t>
            </w:r>
            <w:proofErr w:type="spellStart"/>
            <w:r w:rsidRPr="00976837">
              <w:t>trayectoria</w:t>
            </w:r>
            <w:proofErr w:type="spellEnd"/>
            <w:r w:rsidRPr="00976837">
              <w:t xml:space="preserve"> y </w:t>
            </w:r>
            <w:proofErr w:type="spellStart"/>
            <w:r w:rsidRPr="00976837">
              <w:t>cultura</w:t>
            </w:r>
            <w:proofErr w:type="spellEnd"/>
            <w:r w:rsidRPr="00976837">
              <w:t xml:space="preserve">. Los </w:t>
            </w:r>
            <w:proofErr w:type="spellStart"/>
            <w:r w:rsidRPr="00976837">
              <w:t>estudiantes</w:t>
            </w:r>
            <w:proofErr w:type="spellEnd"/>
            <w:r w:rsidRPr="00976837">
              <w:t xml:space="preserve"> </w:t>
            </w:r>
            <w:proofErr w:type="spellStart"/>
            <w:r w:rsidRPr="00976837">
              <w:lastRenderedPageBreak/>
              <w:t>también</w:t>
            </w:r>
            <w:proofErr w:type="spellEnd"/>
            <w:r w:rsidRPr="00976837">
              <w:t xml:space="preserve"> </w:t>
            </w:r>
            <w:proofErr w:type="spellStart"/>
            <w:r w:rsidRPr="00976837">
              <w:t>pueden</w:t>
            </w:r>
            <w:proofErr w:type="spellEnd"/>
            <w:r w:rsidRPr="00976837">
              <w:t xml:space="preserve"> </w:t>
            </w:r>
            <w:proofErr w:type="spellStart"/>
            <w:r w:rsidRPr="00976837">
              <w:t>participar</w:t>
            </w:r>
            <w:proofErr w:type="spellEnd"/>
            <w:r w:rsidRPr="00976837">
              <w:t xml:space="preserve"> </w:t>
            </w:r>
            <w:proofErr w:type="spellStart"/>
            <w:r w:rsidRPr="00976837">
              <w:t>en</w:t>
            </w:r>
            <w:proofErr w:type="spellEnd"/>
            <w:r w:rsidRPr="00976837">
              <w:t xml:space="preserve"> un taller de </w:t>
            </w:r>
            <w:proofErr w:type="spellStart"/>
            <w:r w:rsidRPr="00976837">
              <w:t>solicitud</w:t>
            </w:r>
            <w:proofErr w:type="spellEnd"/>
            <w:r w:rsidRPr="00976837">
              <w:t xml:space="preserve"> para </w:t>
            </w:r>
            <w:proofErr w:type="spellStart"/>
            <w:r w:rsidRPr="00976837">
              <w:t>conocer</w:t>
            </w:r>
            <w:proofErr w:type="spellEnd"/>
            <w:r w:rsidRPr="00976837">
              <w:t xml:space="preserve"> las </w:t>
            </w:r>
            <w:proofErr w:type="spellStart"/>
            <w:r w:rsidRPr="00976837">
              <w:t>próximas</w:t>
            </w:r>
            <w:proofErr w:type="spellEnd"/>
            <w:r w:rsidRPr="00976837">
              <w:t xml:space="preserve"> </w:t>
            </w:r>
            <w:proofErr w:type="spellStart"/>
            <w:r w:rsidRPr="00976837">
              <w:t>oportunidades</w:t>
            </w:r>
            <w:proofErr w:type="spellEnd"/>
            <w:r w:rsidRPr="00976837">
              <w:t xml:space="preserve"> de </w:t>
            </w:r>
            <w:proofErr w:type="spellStart"/>
            <w:r w:rsidRPr="00976837">
              <w:t>pasantías</w:t>
            </w:r>
            <w:proofErr w:type="spellEnd"/>
            <w:r w:rsidRPr="00976837">
              <w:t xml:space="preserve"> y </w:t>
            </w:r>
            <w:proofErr w:type="spellStart"/>
            <w:r w:rsidRPr="00976837">
              <w:t>aprender</w:t>
            </w:r>
            <w:proofErr w:type="spellEnd"/>
            <w:r w:rsidRPr="00976837">
              <w:t xml:space="preserve"> a </w:t>
            </w:r>
            <w:proofErr w:type="spellStart"/>
            <w:r w:rsidRPr="00976837">
              <w:t>promocionarse</w:t>
            </w:r>
            <w:proofErr w:type="spellEnd"/>
            <w:r w:rsidRPr="00976837">
              <w:t xml:space="preserve"> </w:t>
            </w:r>
            <w:proofErr w:type="spellStart"/>
            <w:r w:rsidRPr="00976837">
              <w:t>en</w:t>
            </w:r>
            <w:proofErr w:type="spellEnd"/>
            <w:r w:rsidRPr="00976837">
              <w:t xml:space="preserve"> un panorama </w:t>
            </w:r>
            <w:proofErr w:type="spellStart"/>
            <w:r w:rsidRPr="00976837">
              <w:t>laboral</w:t>
            </w:r>
            <w:proofErr w:type="spellEnd"/>
            <w:r w:rsidRPr="00976837">
              <w:t xml:space="preserve"> </w:t>
            </w:r>
            <w:proofErr w:type="spellStart"/>
            <w:r w:rsidRPr="00976837">
              <w:t>en</w:t>
            </w:r>
            <w:proofErr w:type="spellEnd"/>
            <w:r w:rsidRPr="00976837">
              <w:t xml:space="preserve"> </w:t>
            </w:r>
            <w:proofErr w:type="spellStart"/>
            <w:r w:rsidRPr="00976837">
              <w:t>constante</w:t>
            </w:r>
            <w:proofErr w:type="spellEnd"/>
            <w:r w:rsidRPr="00976837">
              <w:t xml:space="preserve"> </w:t>
            </w:r>
            <w:proofErr w:type="spellStart"/>
            <w:r w:rsidRPr="00976837">
              <w:t>cambio</w:t>
            </w:r>
            <w:proofErr w:type="spellEnd"/>
            <w:r w:rsidRPr="00976837">
              <w:t>. ¡</w:t>
            </w:r>
            <w:proofErr w:type="spellStart"/>
            <w:r w:rsidRPr="00976837">
              <w:t>Regístrate</w:t>
            </w:r>
            <w:proofErr w:type="spellEnd"/>
            <w:r w:rsidRPr="00976837">
              <w:t xml:space="preserve"> </w:t>
            </w:r>
            <w:proofErr w:type="spellStart"/>
            <w:r w:rsidRPr="00976837">
              <w:t>ahora</w:t>
            </w:r>
            <w:proofErr w:type="spellEnd"/>
            <w:r w:rsidRPr="00976837">
              <w:t>!</w:t>
            </w:r>
          </w:p>
        </w:tc>
      </w:tr>
    </w:tbl>
    <w:p w14:paraId="0119B3C5" w14:textId="469CB887" w:rsidR="00DC09EB" w:rsidRDefault="00DC09EB">
      <w:pPr>
        <w:rPr>
          <w:b/>
          <w:bCs/>
        </w:rPr>
      </w:pPr>
    </w:p>
    <w:p w14:paraId="055FF773" w14:textId="2F2D1E44" w:rsidR="00782021" w:rsidRPr="00DC09EB" w:rsidRDefault="00782021">
      <w:pPr>
        <w:rPr>
          <w:b/>
          <w:bCs/>
        </w:rPr>
      </w:pPr>
      <w:r w:rsidRPr="00782021">
        <w:rPr>
          <w:b/>
          <w:bCs/>
        </w:rPr>
        <w:t>Careers @ PNNL</w:t>
      </w:r>
      <w:r>
        <w:rPr>
          <w:b/>
          <w:bCs/>
        </w:rPr>
        <w:t xml:space="preserve"> / </w:t>
      </w:r>
      <w:r w:rsidRPr="00782021">
        <w:rPr>
          <w:b/>
          <w:bCs/>
        </w:rPr>
        <w:t>Carreras @ PNNL</w:t>
      </w:r>
    </w:p>
    <w:sectPr w:rsidR="00782021" w:rsidRPr="00DC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42C9D"/>
    <w:rsid w:val="00042C9D"/>
    <w:rsid w:val="00211B8E"/>
    <w:rsid w:val="006F25EC"/>
    <w:rsid w:val="00782021"/>
    <w:rsid w:val="0091148C"/>
    <w:rsid w:val="00976837"/>
    <w:rsid w:val="00BB4E53"/>
    <w:rsid w:val="00CB3095"/>
    <w:rsid w:val="00DC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E3B"/>
  <w15:chartTrackingRefBased/>
  <w15:docId w15:val="{D7C8CA7C-D00D-4D6A-B2B6-24641334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9EB"/>
    <w:rPr>
      <w:color w:val="0563C1" w:themeColor="hyperlink"/>
      <w:u w:val="single"/>
    </w:rPr>
  </w:style>
  <w:style w:type="character" w:styleId="UnresolvedMention">
    <w:name w:val="Unresolved Mention"/>
    <w:basedOn w:val="DefaultParagraphFont"/>
    <w:uiPriority w:val="99"/>
    <w:semiHidden/>
    <w:unhideWhenUsed/>
    <w:rsid w:val="00DC0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d1.us/pnnlxpo9" TargetMode="External"/><Relationship Id="rId5" Type="http://schemas.openxmlformats.org/officeDocument/2006/relationships/hyperlink" Target="http://psd1.us/pnnlxpo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Weisenfeld johnweisatlivedotcom</dc:creator>
  <cp:keywords/>
  <dc:description/>
  <cp:lastModifiedBy>John Weisenfeld johnweisatlivedotcom</cp:lastModifiedBy>
  <cp:revision>3</cp:revision>
  <dcterms:created xsi:type="dcterms:W3CDTF">2022-01-27T01:06:00Z</dcterms:created>
  <dcterms:modified xsi:type="dcterms:W3CDTF">2022-01-27T01:17:00Z</dcterms:modified>
</cp:coreProperties>
</file>