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9"/>
        <w:gridCol w:w="3189"/>
        <w:gridCol w:w="2617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Geovana Marinello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662134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7E59D0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Marinello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832AD" w:rsidRDefault="00C26728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3832AD">
            <w:rPr>
              <w:rFonts w:ascii="Arial" w:hAnsi="Arial" w:cs="Arial"/>
              <w:b/>
              <w:color w:val="auto"/>
            </w:rPr>
            <w:t>Sumário</w:t>
          </w:r>
        </w:p>
        <w:p w:rsidR="007E59D0" w:rsidRPr="003832AD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3832AD">
            <w:rPr>
              <w:rFonts w:ascii="Arial" w:hAnsi="Arial" w:cs="Arial"/>
              <w:sz w:val="24"/>
              <w:szCs w:val="24"/>
            </w:rPr>
            <w:fldChar w:fldCharType="begin"/>
          </w:r>
          <w:r w:rsidRPr="003832A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832A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0922666" w:history="1">
            <w:r w:rsidR="007E59D0" w:rsidRPr="003832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</w:t>
            </w:r>
            <w:r w:rsidR="007E59D0" w:rsidRPr="003832AD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ab/>
            </w:r>
            <w:r w:rsidR="007E59D0" w:rsidRPr="003832AD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Diagramas</w:t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_Toc460922666 \h </w:instrText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E59D0"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9D0" w:rsidRPr="003832AD" w:rsidRDefault="007E59D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922667" w:history="1">
            <w:r w:rsidRPr="003832AD">
              <w:rPr>
                <w:rStyle w:val="Hyperlink"/>
                <w:rFonts w:ascii="Arial" w:hAnsi="Arial" w:cs="Arial"/>
                <w:bCs/>
                <w:noProof/>
                <w:sz w:val="24"/>
                <w:szCs w:val="24"/>
              </w:rPr>
              <w:t>1.1.Diagrama de Domínio: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_Toc460922667 \h </w:instrTex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9D0" w:rsidRPr="003832AD" w:rsidRDefault="007E59D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922668" w:history="1">
            <w:r w:rsidRPr="003832A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1.2.Diagrama de Classes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_Toc460922668 \h </w:instrTex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9D0" w:rsidRPr="003832AD" w:rsidRDefault="007E59D0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922669" w:history="1">
            <w:r w:rsidRPr="003832AD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1.3.Diagrama de Caso de Uso: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_Toc460922669 \h </w:instrTex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E59D0" w:rsidRPr="003832AD" w:rsidRDefault="007E59D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60922670" w:history="1">
            <w:r w:rsidRPr="003832AD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2.</w:t>
            </w:r>
            <w:r w:rsidRPr="003832AD">
              <w:rPr>
                <w:rFonts w:ascii="Arial" w:eastAsiaTheme="minorEastAsia" w:hAnsi="Arial" w:cs="Arial"/>
                <w:b/>
                <w:noProof/>
                <w:sz w:val="24"/>
                <w:szCs w:val="24"/>
                <w:lang w:eastAsia="pt-BR"/>
              </w:rPr>
              <w:tab/>
            </w:r>
            <w:r w:rsidRPr="003832AD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Casos de uso Textuais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_Toc460922670 \h </w:instrTex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3832AD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3832A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  <w:bookmarkStart w:id="3" w:name="_GoBack"/>
      <w:bookmarkEnd w:id="3"/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0922666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B926EB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0922667"/>
      <w:bookmarkEnd w:id="5"/>
      <w:r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>
      <w:r w:rsidRPr="00662134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68F27FC" wp14:editId="1CFDDA4C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5389261"/>
            <wp:effectExtent l="0" t="0" r="0" b="1905"/>
            <wp:wrapThrough wrapText="bothSides">
              <wp:wrapPolygon edited="0">
                <wp:start x="0" y="0"/>
                <wp:lineTo x="0" y="21531"/>
                <wp:lineTo x="21488" y="21531"/>
                <wp:lineTo x="21488" y="0"/>
                <wp:lineTo x="0" y="0"/>
              </wp:wrapPolygon>
            </wp:wrapThrough>
            <wp:docPr id="2" name="Imagem 2" descr="E:\Unicamp SI\4 Quarto semestre\ST062 - Engenharia de Software III\Diagrama de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camp SI\4 Quarto semestre\ST062 - Engenharia de Software III\Diagrama de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134" w:rsidRDefault="00662134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B926EB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0922668"/>
      <w:bookmarkEnd w:id="7"/>
      <w:r w:rsidRPr="00D85CE3">
        <w:rPr>
          <w:rFonts w:cs="Arial"/>
        </w:rPr>
        <w:t>1.2.Diagrama de Classes</w:t>
      </w:r>
      <w:bookmarkEnd w:id="8"/>
    </w:p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662134" w:rsidRDefault="00662134" w:rsidP="00662134"/>
    <w:p w:rsidR="00662134" w:rsidRPr="00662134" w:rsidRDefault="00662134" w:rsidP="00662134"/>
    <w:p w:rsidR="00B926EB" w:rsidRPr="00D85CE3" w:rsidRDefault="007D53FD" w:rsidP="00B926EB">
      <w:pPr>
        <w:pStyle w:val="Ttulo21"/>
        <w:rPr>
          <w:rFonts w:cs="Arial"/>
        </w:rPr>
      </w:pPr>
      <w:bookmarkStart w:id="9" w:name="_Toc460922669"/>
      <w:r w:rsidRPr="00D85CE3">
        <w:rPr>
          <w:rFonts w:cs="Arial"/>
        </w:rPr>
        <w:lastRenderedPageBreak/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0" w:name="_Toc459703592"/>
      <w:bookmarkEnd w:id="10"/>
      <w:r>
        <w:rPr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1" w:name="_Toc460922670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1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042E03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o usuário realizar o cadastro e assim o login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que Aprende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4. </w:t>
            </w:r>
            <w:r w:rsidR="003F331A" w:rsidRPr="002E7986">
              <w:rPr>
                <w:rFonts w:ascii="Arial" w:eastAsia="Arial" w:hAnsi="Arial" w:cs="Arial"/>
              </w:rPr>
              <w:t>Sistema exibe o perfil dos usuários que disponibilizam os materiais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5. Usuário </w:t>
            </w:r>
            <w:r w:rsidR="003F331A" w:rsidRPr="002E7986">
              <w:rPr>
                <w:rFonts w:ascii="Arial" w:eastAsia="Arial" w:hAnsi="Arial" w:cs="Arial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não seleciona nenhum filtro</w:t>
            </w:r>
          </w:p>
          <w:p w:rsidR="007F7507" w:rsidRPr="002E7986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lastRenderedPageBreak/>
              <w:t>Criticalidade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Média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Após a realização do cadastro, o login será feito com o</w:t>
            </w:r>
            <w:r w:rsidR="00F53A21" w:rsidRPr="002E7986">
              <w:rPr>
                <w:rFonts w:ascii="Arial" w:hAnsi="Arial" w:cs="Arial"/>
              </w:rPr>
              <w:t xml:space="preserve"> email</w:t>
            </w:r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1. </w:t>
            </w:r>
            <w:r w:rsidR="00A41BD8" w:rsidRPr="002E7986">
              <w:rPr>
                <w:rFonts w:ascii="Arial" w:hAnsi="Arial" w:cs="Arial"/>
              </w:rPr>
              <w:t>O sistema apresenta a tela de login</w:t>
            </w:r>
          </w:p>
          <w:p w:rsidR="00A41BD8" w:rsidRPr="002E7986" w:rsidRDefault="00A41BD8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2. O acesso é realizado </w:t>
            </w:r>
            <w:r w:rsidR="00F53A21" w:rsidRPr="002E7986">
              <w:rPr>
                <w:rFonts w:ascii="Arial" w:hAnsi="Arial" w:cs="Arial"/>
              </w:rPr>
              <w:t xml:space="preserve">por meio do email </w:t>
            </w:r>
            <w:r w:rsidRPr="002E7986">
              <w:rPr>
                <w:rFonts w:ascii="Arial" w:hAnsi="Arial" w:cs="Arial"/>
              </w:rPr>
              <w:t>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digita email</w:t>
            </w:r>
            <w:r w:rsidR="00A41BD8" w:rsidRPr="002E7986">
              <w:rPr>
                <w:rFonts w:ascii="Arial" w:hAnsi="Arial" w:cs="Arial"/>
              </w:rPr>
              <w:t xml:space="preserve"> ou senha incorretos</w:t>
            </w:r>
          </w:p>
          <w:p w:rsidR="00A41BD8" w:rsidRPr="002E7986" w:rsidRDefault="00A41BD8" w:rsidP="002E7986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</w:t>
            </w:r>
            <w:r w:rsidR="002E7986" w:rsidRPr="002E7986">
              <w:rPr>
                <w:rFonts w:ascii="Arial" w:hAnsi="Arial" w:cs="Arial"/>
              </w:rPr>
              <w:t>tema apresenta uma mensagem de email</w:t>
            </w:r>
            <w:r w:rsidRPr="002E7986">
              <w:rPr>
                <w:rFonts w:ascii="Arial" w:hAnsi="Arial" w:cs="Arial"/>
              </w:rPr>
              <w:t xml:space="preserve">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Geovanna Marinello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criticalidade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No primeiro acesso ao sistema o usuário deverá realizar seu cadastro para efetuar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1.O usuário faz seu primeiro acesso ao sistema</w:t>
            </w:r>
          </w:p>
          <w:p w:rsidR="00151150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2.O usuário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4E1530" w:rsidRPr="002E7986" w:rsidRDefault="004E153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não preenche um campo obrigatório do formulário</w:t>
            </w:r>
          </w:p>
          <w:p w:rsidR="00425DF5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criticalidade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a(s) área(s) de interesse pela(s) qual(is)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do(s)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1.O usuário, depois de logado no sistema, determina certa(s) área(s) de interesse pela(s) qual(is) ele deseja filtrar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dai,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interesse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Assim que o usuário indicar a(s) área(s) de ensino pela(s) qual(is)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logado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Lista com resultados da busca feita pelo sistema a partir do(s)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logado no sistema, determina certa(s) área(s) de ensino pela(s) qual(is) ele deseja filtrar os perfis 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dai,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ensino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Responsável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sistema retornar o resultado da filtragem feita pelas buscas por interesse/ensino, o usuário poderá ter acesso a todos os perfis encontrados, e fica a </w:t>
            </w:r>
            <w:r w:rsidR="00A92398" w:rsidRPr="002E7986">
              <w:rPr>
                <w:rFonts w:ascii="Arial" w:eastAsia="Calibri" w:hAnsi="Arial" w:cs="Arial"/>
              </w:rPr>
              <w:t>seus critérios</w:t>
            </w:r>
            <w:r w:rsidRPr="002E7986">
              <w:rPr>
                <w:rFonts w:ascii="Arial" w:eastAsia="Calibri" w:hAnsi="Arial" w:cs="Arial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Usuário filtra os perfis por determinada(s) área(s) de interesse/ensino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O sistema retorna uma lista com pessoas relacionadas à essa(s) área(s) 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2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criticalidade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Guijarro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939" w:type="dxa"/>
          </w:tcPr>
          <w:p w:rsidR="005D09A6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2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3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3.Usuário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1.1.O usuário digita um valor não válido para algum campo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1.2.O sistema volta para o passo 3.</w:t>
            </w:r>
          </w:p>
        </w:tc>
      </w:tr>
      <w:bookmarkEnd w:id="13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Criticalidade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Média criticalidade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Guijarro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que ensina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A0739E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logado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5.Usuário clica no botão “Adicionar” </w:t>
            </w:r>
          </w:p>
          <w:p w:rsidR="00D3433B" w:rsidRPr="00EA06D2" w:rsidRDefault="00750A7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6.Usuário in</w:t>
            </w:r>
            <w:r w:rsidR="005D09A6" w:rsidRPr="00EA06D2">
              <w:rPr>
                <w:rFonts w:ascii="Arial" w:eastAsia="Calibri" w:hAnsi="Arial" w:cs="Arial"/>
              </w:rPr>
              <w:t>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1.3.Usuário escolhe a opção "Excluir"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1.4.Usuário escolhe o que será excluído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1.5.Usuário clica no botão “Excluir” </w:t>
            </w:r>
          </w:p>
          <w:p w:rsidR="00D3433B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5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E4" w:rsidRDefault="005525E4" w:rsidP="00701B8E">
      <w:pPr>
        <w:spacing w:after="0" w:line="240" w:lineRule="auto"/>
      </w:pPr>
      <w:r>
        <w:separator/>
      </w:r>
    </w:p>
  </w:endnote>
  <w:endnote w:type="continuationSeparator" w:id="0">
    <w:p w:rsidR="005525E4" w:rsidRDefault="005525E4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5525E4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5525E4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068">
          <w:rPr>
            <w:noProof/>
          </w:rPr>
          <w:t>7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E4" w:rsidRDefault="005525E4" w:rsidP="00701B8E">
      <w:pPr>
        <w:spacing w:after="0" w:line="240" w:lineRule="auto"/>
      </w:pPr>
      <w:r>
        <w:separator/>
      </w:r>
    </w:p>
  </w:footnote>
  <w:footnote w:type="continuationSeparator" w:id="0">
    <w:p w:rsidR="005525E4" w:rsidRDefault="005525E4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42E03"/>
    <w:rsid w:val="00077742"/>
    <w:rsid w:val="000A3496"/>
    <w:rsid w:val="000D4FD5"/>
    <w:rsid w:val="00151150"/>
    <w:rsid w:val="00172B79"/>
    <w:rsid w:val="001966E4"/>
    <w:rsid w:val="002E7986"/>
    <w:rsid w:val="00320E0A"/>
    <w:rsid w:val="003832AD"/>
    <w:rsid w:val="003F331A"/>
    <w:rsid w:val="00425DF5"/>
    <w:rsid w:val="004E1530"/>
    <w:rsid w:val="005525E4"/>
    <w:rsid w:val="00583EE0"/>
    <w:rsid w:val="005D09A6"/>
    <w:rsid w:val="00603505"/>
    <w:rsid w:val="00651DD0"/>
    <w:rsid w:val="00657DFC"/>
    <w:rsid w:val="00662134"/>
    <w:rsid w:val="00681874"/>
    <w:rsid w:val="00681E08"/>
    <w:rsid w:val="006D3613"/>
    <w:rsid w:val="00701B8E"/>
    <w:rsid w:val="00716E7D"/>
    <w:rsid w:val="00741441"/>
    <w:rsid w:val="00750A76"/>
    <w:rsid w:val="0076140F"/>
    <w:rsid w:val="007D53FD"/>
    <w:rsid w:val="007E59D0"/>
    <w:rsid w:val="007F7507"/>
    <w:rsid w:val="00884398"/>
    <w:rsid w:val="00925409"/>
    <w:rsid w:val="00A026BD"/>
    <w:rsid w:val="00A0739E"/>
    <w:rsid w:val="00A41BD8"/>
    <w:rsid w:val="00A92398"/>
    <w:rsid w:val="00AA47A6"/>
    <w:rsid w:val="00B10C06"/>
    <w:rsid w:val="00B116F8"/>
    <w:rsid w:val="00B77FB2"/>
    <w:rsid w:val="00B81309"/>
    <w:rsid w:val="00B926EB"/>
    <w:rsid w:val="00C01137"/>
    <w:rsid w:val="00C26728"/>
    <w:rsid w:val="00C46139"/>
    <w:rsid w:val="00CD26F1"/>
    <w:rsid w:val="00D11CEB"/>
    <w:rsid w:val="00D3433B"/>
    <w:rsid w:val="00D421E0"/>
    <w:rsid w:val="00D81B05"/>
    <w:rsid w:val="00D85CE3"/>
    <w:rsid w:val="00E2253F"/>
    <w:rsid w:val="00E8012F"/>
    <w:rsid w:val="00EA0068"/>
    <w:rsid w:val="00EA06D2"/>
    <w:rsid w:val="00F53A21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8FA3B-856D-4B02-8DB8-DD05200E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1566</Words>
  <Characters>8457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note04</cp:lastModifiedBy>
  <cp:revision>2</cp:revision>
  <cp:lastPrinted>2016-08-23T11:20:00Z</cp:lastPrinted>
  <dcterms:created xsi:type="dcterms:W3CDTF">2016-09-06T14:18:00Z</dcterms:created>
  <dcterms:modified xsi:type="dcterms:W3CDTF">2016-09-06T14:18:00Z</dcterms:modified>
  <dc:language>pt-BR</dc:language>
</cp:coreProperties>
</file>