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Spotify-Youtube Converter</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Version 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Prepared by Lucas Arruda</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Boston University, CS 411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10/30/16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Guidance for Use Case Template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ID</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Name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View part number information.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Manually mark hypertext source and establish link to target.</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History</w:t>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Actors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Trigger</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Description</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Preconditions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identity has been authenticated.</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Postconditions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Document contains only valid SGML tags.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Normal Flow</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Alternative Flows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Exceptions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Includes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Priority</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2"/>
          <w:szCs w:val="22"/>
          <w:u w:val="no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Frequency of Use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Business Rules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Special Requirements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Assumptions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Notes and Issues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Helvetica Neue" w:cs="Helvetica Neue" w:eastAsia="Helvetica Neue" w:hAnsi="Helvetica Neue"/>
                <w:b w:val="1"/>
                <w:i w:val="1"/>
                <w:color w:val="000000"/>
                <w:sz w:val="24"/>
                <w:szCs w:val="24"/>
                <w:u w:val="no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Sign In</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Edit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Playlist</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Lucas Arruda </w:t>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10/31/16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imports playlist from Spotify. The software creates a Youtube playlist for the user.</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clicks import playlist button</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User must be signed in to Spotify</w:t>
            </w:r>
          </w:p>
          <w:p w:rsidR="00000000" w:rsidDel="00000000" w:rsidP="00000000" w:rsidRDefault="00000000" w:rsidRPr="00000000">
            <w:pPr>
              <w:contextualSpacing w:val="0"/>
            </w:pPr>
            <w:r w:rsidDel="00000000" w:rsidR="00000000" w:rsidRPr="00000000">
              <w:rPr>
                <w:rtl w:val="0"/>
              </w:rPr>
              <w:t xml:space="preserve">2. User must have more than one Spotify Playlist associated with their account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Youtube Playlist has been created</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 </w:t>
            </w:r>
          </w:p>
          <w:p w:rsidR="00000000" w:rsidDel="00000000" w:rsidP="00000000" w:rsidRDefault="00000000" w:rsidRPr="00000000">
            <w:pPr>
              <w:contextualSpacing w:val="0"/>
            </w:pPr>
            <w:r w:rsidDel="00000000" w:rsidR="00000000" w:rsidRPr="00000000">
              <w:rPr>
                <w:rtl w:val="0"/>
              </w:rPr>
              <w:t xml:space="preserve">User clicks on </w:t>
            </w:r>
            <w:r w:rsidDel="00000000" w:rsidR="00000000" w:rsidRPr="00000000">
              <w:rPr>
                <w:rtl w:val="0"/>
              </w:rPr>
              <w:t xml:space="preserve">Create</w:t>
            </w:r>
            <w:r w:rsidDel="00000000" w:rsidR="00000000" w:rsidRPr="00000000">
              <w:rPr>
                <w:rtl w:val="0"/>
              </w:rPr>
              <w:t xml:space="preserve"> Playlist button </w:t>
            </w:r>
          </w:p>
          <w:p w:rsidR="00000000" w:rsidDel="00000000" w:rsidP="00000000" w:rsidRDefault="00000000" w:rsidRPr="00000000">
            <w:pPr>
              <w:contextualSpacing w:val="0"/>
            </w:pPr>
            <w:r w:rsidDel="00000000" w:rsidR="00000000" w:rsidRPr="00000000">
              <w:rPr>
                <w:rtl w:val="0"/>
              </w:rPr>
              <w:t xml:space="preserve">User selects playlist from Spotify</w:t>
            </w:r>
          </w:p>
          <w:p w:rsidR="00000000" w:rsidDel="00000000" w:rsidP="00000000" w:rsidRDefault="00000000" w:rsidRPr="00000000">
            <w:pPr>
              <w:contextualSpacing w:val="0"/>
            </w:pPr>
            <w:r w:rsidDel="00000000" w:rsidR="00000000" w:rsidRPr="00000000">
              <w:rPr>
                <w:rtl w:val="0"/>
              </w:rPr>
              <w:t xml:space="preserve">Software creates Youtube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2.0.E.1</w:t>
            </w:r>
          </w:p>
          <w:p w:rsidR="00000000" w:rsidDel="00000000" w:rsidP="00000000" w:rsidRDefault="00000000" w:rsidRPr="00000000">
            <w:pPr>
              <w:contextualSpacing w:val="0"/>
            </w:pPr>
            <w:r w:rsidDel="00000000" w:rsidR="00000000" w:rsidRPr="00000000">
              <w:rPr>
                <w:rtl w:val="0"/>
              </w:rPr>
              <w:t xml:space="preserve">User clicks on Create Playlist button</w:t>
            </w:r>
          </w:p>
          <w:p w:rsidR="00000000" w:rsidDel="00000000" w:rsidP="00000000" w:rsidRDefault="00000000" w:rsidRPr="00000000">
            <w:pPr>
              <w:contextualSpacing w:val="0"/>
            </w:pPr>
            <w:r w:rsidDel="00000000" w:rsidR="00000000" w:rsidRPr="00000000">
              <w:rPr>
                <w:rtl w:val="0"/>
              </w:rPr>
              <w:t xml:space="preserve">User does not have any Spotify playlists</w:t>
            </w:r>
          </w:p>
          <w:p w:rsidR="00000000" w:rsidDel="00000000" w:rsidP="00000000" w:rsidRDefault="00000000" w:rsidRPr="00000000">
            <w:pPr>
              <w:contextualSpacing w:val="0"/>
            </w:pPr>
            <w:r w:rsidDel="00000000" w:rsidR="00000000" w:rsidRPr="00000000">
              <w:rPr>
                <w:rtl w:val="0"/>
              </w:rPr>
              <w:t xml:space="preserve">Message displayed; may redirect to Spotify website to create a playlist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2.0.E.2</w:t>
            </w:r>
          </w:p>
          <w:p w:rsidR="00000000" w:rsidDel="00000000" w:rsidP="00000000" w:rsidRDefault="00000000" w:rsidRPr="00000000">
            <w:pPr>
              <w:contextualSpacing w:val="0"/>
            </w:pPr>
            <w:r w:rsidDel="00000000" w:rsidR="00000000" w:rsidRPr="00000000">
              <w:rPr>
                <w:rtl w:val="0"/>
              </w:rPr>
              <w:t xml:space="preserve">User clicks on Create Playlist button</w:t>
            </w:r>
          </w:p>
          <w:p w:rsidR="00000000" w:rsidDel="00000000" w:rsidP="00000000" w:rsidRDefault="00000000" w:rsidRPr="00000000">
            <w:pPr>
              <w:contextualSpacing w:val="0"/>
            </w:pPr>
            <w:r w:rsidDel="00000000" w:rsidR="00000000" w:rsidRPr="00000000">
              <w:rPr>
                <w:rtl w:val="0"/>
              </w:rPr>
              <w:t xml:space="preserve">User selects Spotify Playlist</w:t>
            </w:r>
          </w:p>
          <w:p w:rsidR="00000000" w:rsidDel="00000000" w:rsidP="00000000" w:rsidRDefault="00000000" w:rsidRPr="00000000">
            <w:pPr>
              <w:contextualSpacing w:val="0"/>
            </w:pPr>
            <w:r w:rsidDel="00000000" w:rsidR="00000000" w:rsidRPr="00000000">
              <w:rPr>
                <w:rtl w:val="0"/>
              </w:rPr>
              <w:t xml:space="preserve">No official Youtube video exists for certain song</w:t>
            </w:r>
          </w:p>
          <w:p w:rsidR="00000000" w:rsidDel="00000000" w:rsidP="00000000" w:rsidRDefault="00000000" w:rsidRPr="00000000">
            <w:pPr>
              <w:contextualSpacing w:val="0"/>
            </w:pPr>
            <w:r w:rsidDel="00000000" w:rsidR="00000000" w:rsidRPr="00000000">
              <w:rPr>
                <w:rtl w:val="0"/>
              </w:rPr>
              <w:t xml:space="preserve">Choose video with most views</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Every use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 </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Helvetica Neue" w:cs="Helvetica Neue" w:eastAsia="Helvetica Neue" w:hAnsi="Helvetica Neue"/>
          <w:b w:val="1"/>
          <w:color w:val="000000"/>
          <w:sz w:val="36"/>
          <w:szCs w:val="36"/>
          <w:u w:val="none"/>
          <w:rtl w:val="0"/>
        </w:rPr>
        <w:t xml:space="preserve">Revision History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110"/>
        <w:gridCol w:w="4699"/>
        <w:gridCol w:w="1502"/>
        <w:tblGridChange w:id="0">
          <w:tblGrid>
            <w:gridCol w:w="2048"/>
            <w:gridCol w:w="1110"/>
            <w:gridCol w:w="4699"/>
            <w:gridCol w:w="1502"/>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Lucas Arruda</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First Version</w:t>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1</w:t>
            </w:r>
          </w:p>
        </w:tc>
      </w:tr>
      <w:tr>
        <w:trPr>
          <w:trHeight w:val="26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10/31/16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Minorly changed specification</w:t>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color w:val="000000"/>
        <w:sz w:val="20"/>
        <w:szCs w:val="20"/>
        <w:u w:val="no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after="0" w:before="720" w:line="240" w:lineRule="auto"/>
      <w:contextualSpacing w:val="0"/>
    </w:pPr>
    <w:r w:rsidDel="00000000" w:rsidR="00000000" w:rsidRPr="00000000">
      <w:rPr>
        <w:rFonts w:ascii="Times" w:cs="Times" w:eastAsia="Times" w:hAnsi="Times"/>
        <w:b w:val="1"/>
        <w:i w:val="1"/>
        <w:color w:val="000000"/>
        <w:sz w:val="20"/>
        <w:szCs w:val="20"/>
        <w:u w:val="none"/>
        <w:rtl w:val="0"/>
      </w:rPr>
      <w:t xml:space="preserve">Use Cases for &lt;Project&gt;</w:t>
      <w:tab/>
      <w:tab/>
      <w:t xml:space="preserve">Page </w:t>
    </w:r>
    <w:fldSimple w:instr="PAGE" w:fldLock="0" w:dirty="0">
      <w:r w:rsidDel="00000000" w:rsidR="00000000" w:rsidRPr="00000000">
        <w:rPr>
          <w:rFonts w:ascii="Times New Roman" w:cs="Times New Roman" w:eastAsia="Times New Roman" w:hAnsi="Times New Roman"/>
          <w:b w:val="1"/>
          <w:i w:val="1"/>
          <w:color w:val="000000"/>
          <w:sz w:val="20"/>
          <w:szCs w:val="20"/>
          <w:u w:val="no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4">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6">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8">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9">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u w:val="none"/>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