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Jerry Vasquez</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405</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8-1</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Adopting a secure coding standard provides guidelines for writing secure, robust, and reliable software. Following a secure coding standard should lead to less bugs and vulnerabilities. Not leaving security to the end entails considering security starting from the early stages of the development process. </w:t>
      </w:r>
      <w:r w:rsidDel="00000000" w:rsidR="00000000" w:rsidRPr="00000000">
        <w:rPr>
          <w:rFonts w:ascii="Times New Roman" w:cs="Times New Roman" w:eastAsia="Times New Roman" w:hAnsi="Times New Roman"/>
          <w:sz w:val="24"/>
          <w:szCs w:val="24"/>
          <w:rtl w:val="0"/>
        </w:rPr>
        <w:t xml:space="preserve">Addressing security from the start has the benefit of resolving issues earlier and saving cost, time, and resources. In practice this can mean starting with writing security requirements during planning, designing security strategies during design phase, writing code considering the adopted secure coding standards during development, creating unit tests, and continuous monitoring post deployment.</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risk assessment, and cost benefit of mitigation are important to consider when tackling security. While a vulnerability surely is a threat, not every vulnerability carries the same level of threat. Some vulnerabilities may also be more costly in terms of time and effort to address. Therefore, striving to address every single vulnerability may not be the best approach. When evaluating vulnerabilities, we need to consider the likelihood of the vulnerability being exploited, the ramifications of if that particular vulnerability is exploited, and how costly a fix can be. This will help to prioritize the more severe vulnerabilities.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enforces the idea that no entity (user, device, application, system, etc.) should be trusted by default. Core principles of the Zero Trust Architecture (ZTA) are continuous monitoring and validation, least privileges, and acting under the assumption that we have already been breached. Continuous monitoring and validation will require users to be authenticated and authorized every time they make a request to access a resource. The principle of least privileges helps to make sure users are only accessing the necessary resources that they need to perform their tasks and never more. Acting under the assumption that a breach has occurred makes every user internally and external untrustworthy which is beneficial in the event that an actual attacker has gained unauthorized entry into the network.</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 further recommendations for bolstering security is to implement encryption at rest, in transit, and in use. Encryption at rest will help to protect data that is stationary in storage. Encryption in transit will protect data as it moves from one source to another. Encryption in use will protect data that is being processed, read, and modified.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