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F09F6A" w14:textId="660B72BB" w:rsidR="00174C07" w:rsidRPr="00C375BD" w:rsidRDefault="009812FB" w:rsidP="00C05ABF">
      <w:pPr>
        <w:spacing w:line="480" w:lineRule="auto"/>
        <w:jc w:val="center"/>
        <w:rPr>
          <w:rFonts w:ascii="Calibri" w:hAnsi="Calibri" w:cs="Calibri"/>
          <w:b/>
          <w:bCs/>
          <w:sz w:val="80"/>
          <w:szCs w:val="80"/>
        </w:rPr>
      </w:pPr>
      <w:r w:rsidRPr="00C375BD">
        <w:rPr>
          <w:rFonts w:ascii="Calibri" w:hAnsi="Calibri" w:cs="Calibri"/>
          <w:b/>
          <w:bCs/>
          <w:sz w:val="80"/>
          <w:szCs w:val="80"/>
        </w:rPr>
        <w:t xml:space="preserve">Lab </w:t>
      </w:r>
      <w:r w:rsidR="00943713" w:rsidRPr="00C375BD">
        <w:rPr>
          <w:rFonts w:ascii="Calibri" w:hAnsi="Calibri" w:cs="Calibri"/>
          <w:b/>
          <w:bCs/>
          <w:sz w:val="80"/>
          <w:szCs w:val="80"/>
        </w:rPr>
        <w:t>3</w:t>
      </w:r>
      <w:r w:rsidR="000001E2" w:rsidRPr="00C375BD">
        <w:rPr>
          <w:rFonts w:ascii="Calibri" w:hAnsi="Calibri" w:cs="Calibri"/>
          <w:b/>
          <w:bCs/>
          <w:sz w:val="80"/>
          <w:szCs w:val="80"/>
        </w:rPr>
        <w:t xml:space="preserve"> –</w:t>
      </w:r>
      <w:r w:rsidRPr="00C375BD">
        <w:rPr>
          <w:rFonts w:ascii="Calibri" w:hAnsi="Calibri" w:cs="Calibri"/>
          <w:b/>
          <w:bCs/>
          <w:sz w:val="80"/>
          <w:szCs w:val="80"/>
        </w:rPr>
        <w:t xml:space="preserve"> </w:t>
      </w:r>
      <w:r w:rsidR="00943713" w:rsidRPr="00C375BD">
        <w:rPr>
          <w:rFonts w:ascii="Calibri" w:hAnsi="Calibri" w:cs="Calibri"/>
          <w:b/>
          <w:bCs/>
          <w:sz w:val="80"/>
          <w:szCs w:val="80"/>
        </w:rPr>
        <w:t>Vibrations</w:t>
      </w:r>
    </w:p>
    <w:p w14:paraId="66F83658" w14:textId="77777777" w:rsidR="009812FB" w:rsidRPr="00C375BD" w:rsidRDefault="009812FB" w:rsidP="00C05ABF">
      <w:pPr>
        <w:spacing w:line="480" w:lineRule="auto"/>
        <w:jc w:val="center"/>
        <w:rPr>
          <w:rFonts w:ascii="Calibri" w:hAnsi="Calibri" w:cs="Calibri"/>
          <w:b/>
          <w:bCs/>
          <w:sz w:val="40"/>
          <w:szCs w:val="40"/>
        </w:rPr>
      </w:pPr>
    </w:p>
    <w:p w14:paraId="36F35CA0" w14:textId="77777777" w:rsidR="009812FB" w:rsidRPr="00C375BD" w:rsidRDefault="009812FB" w:rsidP="00C05ABF">
      <w:pPr>
        <w:spacing w:line="480" w:lineRule="auto"/>
        <w:jc w:val="center"/>
        <w:rPr>
          <w:rFonts w:ascii="Calibri" w:hAnsi="Calibri" w:cs="Calibri"/>
          <w:b/>
          <w:bCs/>
          <w:sz w:val="40"/>
          <w:szCs w:val="40"/>
        </w:rPr>
      </w:pPr>
    </w:p>
    <w:p w14:paraId="632E750A" w14:textId="496DE32A" w:rsidR="009812FB" w:rsidRDefault="00D767B6" w:rsidP="00087AF7">
      <w:pPr>
        <w:spacing w:line="480" w:lineRule="auto"/>
        <w:jc w:val="center"/>
        <w:rPr>
          <w:rFonts w:ascii="Calibri" w:hAnsi="Calibri" w:cs="Calibri"/>
          <w:b/>
          <w:bCs/>
          <w:sz w:val="40"/>
          <w:szCs w:val="40"/>
        </w:rPr>
      </w:pPr>
      <w:r>
        <w:rPr>
          <w:rFonts w:ascii="Calibri" w:hAnsi="Calibri" w:cs="Calibri"/>
          <w:b/>
          <w:bCs/>
          <w:sz w:val="40"/>
          <w:szCs w:val="40"/>
        </w:rPr>
        <w:t>Kerem Tekin</w:t>
      </w:r>
    </w:p>
    <w:p w14:paraId="0B0D8A69" w14:textId="35C1493E" w:rsidR="00D767B6" w:rsidRDefault="00D767B6" w:rsidP="00087AF7">
      <w:pPr>
        <w:spacing w:line="480" w:lineRule="auto"/>
        <w:jc w:val="center"/>
        <w:rPr>
          <w:rFonts w:ascii="Calibri" w:hAnsi="Calibri" w:cs="Calibri"/>
          <w:b/>
          <w:bCs/>
          <w:sz w:val="40"/>
          <w:szCs w:val="40"/>
        </w:rPr>
      </w:pPr>
      <w:r>
        <w:rPr>
          <w:rFonts w:ascii="Calibri" w:hAnsi="Calibri" w:cs="Calibri"/>
          <w:b/>
          <w:bCs/>
          <w:sz w:val="40"/>
          <w:szCs w:val="40"/>
        </w:rPr>
        <w:t>Matthew Burnett</w:t>
      </w:r>
    </w:p>
    <w:p w14:paraId="1AFF9CA1" w14:textId="1ED0C2F1" w:rsidR="00D767B6" w:rsidRPr="00C375BD" w:rsidRDefault="00D767B6" w:rsidP="00087AF7">
      <w:pPr>
        <w:spacing w:line="480" w:lineRule="auto"/>
        <w:jc w:val="center"/>
        <w:rPr>
          <w:rFonts w:ascii="Calibri" w:hAnsi="Calibri" w:cs="Calibri"/>
          <w:b/>
          <w:bCs/>
          <w:sz w:val="40"/>
          <w:szCs w:val="40"/>
        </w:rPr>
      </w:pPr>
      <w:r>
        <w:rPr>
          <w:rFonts w:ascii="Calibri" w:hAnsi="Calibri" w:cs="Calibri"/>
          <w:b/>
          <w:bCs/>
          <w:sz w:val="40"/>
          <w:szCs w:val="40"/>
        </w:rPr>
        <w:t>Josiah Worch</w:t>
      </w:r>
    </w:p>
    <w:p w14:paraId="1623D31E" w14:textId="77777777" w:rsidR="00056E61" w:rsidRPr="00C375BD" w:rsidRDefault="00056E61" w:rsidP="00C05ABF">
      <w:pPr>
        <w:spacing w:line="480" w:lineRule="auto"/>
        <w:jc w:val="center"/>
        <w:rPr>
          <w:rFonts w:ascii="Calibri" w:hAnsi="Calibri" w:cs="Calibri"/>
          <w:b/>
          <w:bCs/>
          <w:sz w:val="40"/>
          <w:szCs w:val="40"/>
        </w:rPr>
      </w:pPr>
    </w:p>
    <w:p w14:paraId="4146372F" w14:textId="77777777" w:rsidR="00056E61" w:rsidRPr="00C375BD" w:rsidRDefault="00056E61" w:rsidP="00C05ABF">
      <w:pPr>
        <w:spacing w:line="480" w:lineRule="auto"/>
        <w:jc w:val="center"/>
        <w:rPr>
          <w:rFonts w:ascii="Calibri" w:hAnsi="Calibri" w:cs="Calibri"/>
          <w:b/>
          <w:bCs/>
          <w:sz w:val="40"/>
          <w:szCs w:val="40"/>
        </w:rPr>
      </w:pPr>
    </w:p>
    <w:p w14:paraId="6CCFC316" w14:textId="4877F486" w:rsidR="009812FB" w:rsidRPr="00C375BD" w:rsidRDefault="00794D2E" w:rsidP="00C05ABF">
      <w:pPr>
        <w:spacing w:line="480" w:lineRule="auto"/>
        <w:jc w:val="center"/>
        <w:rPr>
          <w:rFonts w:ascii="Calibri" w:hAnsi="Calibri" w:cs="Calibri"/>
          <w:b/>
          <w:bCs/>
          <w:sz w:val="40"/>
          <w:szCs w:val="40"/>
        </w:rPr>
      </w:pPr>
      <w:r w:rsidRPr="00C375BD">
        <w:rPr>
          <w:rFonts w:ascii="Calibri" w:hAnsi="Calibri" w:cs="Calibri"/>
          <w:b/>
          <w:bCs/>
          <w:sz w:val="40"/>
          <w:szCs w:val="40"/>
        </w:rPr>
        <w:t>EMCH 362 – Mechanical Laboratory 2</w:t>
      </w:r>
    </w:p>
    <w:p w14:paraId="4066503B" w14:textId="017D6E37" w:rsidR="009812FB" w:rsidRPr="00C375BD" w:rsidRDefault="00794D2E" w:rsidP="00C05ABF">
      <w:pPr>
        <w:spacing w:line="480" w:lineRule="auto"/>
        <w:jc w:val="center"/>
        <w:rPr>
          <w:rFonts w:ascii="Calibri" w:hAnsi="Calibri" w:cs="Calibri"/>
          <w:b/>
          <w:bCs/>
          <w:sz w:val="40"/>
          <w:szCs w:val="40"/>
        </w:rPr>
      </w:pPr>
      <w:r w:rsidRPr="00C375BD">
        <w:rPr>
          <w:rFonts w:ascii="Calibri" w:hAnsi="Calibri" w:cs="Calibri"/>
          <w:b/>
          <w:bCs/>
          <w:sz w:val="40"/>
          <w:szCs w:val="40"/>
        </w:rPr>
        <w:t>Mostafa</w:t>
      </w:r>
      <w:r w:rsidR="00BF6B7F">
        <w:rPr>
          <w:rFonts w:ascii="Calibri" w:hAnsi="Calibri" w:cs="Calibri"/>
          <w:b/>
          <w:bCs/>
          <w:sz w:val="40"/>
          <w:szCs w:val="40"/>
        </w:rPr>
        <w:t xml:space="preserve"> </w:t>
      </w:r>
      <w:r w:rsidR="00BF6B7F" w:rsidRPr="00C375BD">
        <w:rPr>
          <w:rFonts w:ascii="Calibri" w:hAnsi="Calibri" w:cs="Calibri"/>
          <w:b/>
          <w:bCs/>
          <w:sz w:val="40"/>
          <w:szCs w:val="40"/>
        </w:rPr>
        <w:t>Mobli</w:t>
      </w:r>
    </w:p>
    <w:p w14:paraId="1C272AE4" w14:textId="7638438C" w:rsidR="009812FB" w:rsidRPr="00C375BD" w:rsidRDefault="00D767B6" w:rsidP="00C05ABF">
      <w:pPr>
        <w:spacing w:line="480" w:lineRule="auto"/>
        <w:jc w:val="center"/>
        <w:rPr>
          <w:rFonts w:ascii="Calibri" w:hAnsi="Calibri" w:cs="Calibri"/>
          <w:b/>
          <w:bCs/>
          <w:sz w:val="40"/>
          <w:szCs w:val="40"/>
        </w:rPr>
      </w:pPr>
      <w:r>
        <w:rPr>
          <w:rFonts w:ascii="Calibri" w:hAnsi="Calibri" w:cs="Calibri"/>
          <w:b/>
          <w:bCs/>
          <w:sz w:val="40"/>
          <w:szCs w:val="40"/>
        </w:rPr>
        <w:t>Madison Burlett</w:t>
      </w:r>
    </w:p>
    <w:p w14:paraId="52E98D01" w14:textId="4A66FF3E" w:rsidR="00056E61" w:rsidRPr="00C375BD" w:rsidRDefault="00056E61" w:rsidP="00056E61">
      <w:pPr>
        <w:spacing w:line="480" w:lineRule="auto"/>
        <w:jc w:val="center"/>
        <w:rPr>
          <w:rFonts w:ascii="Calibri" w:hAnsi="Calibri" w:cs="Calibri"/>
          <w:b/>
          <w:bCs/>
          <w:sz w:val="40"/>
          <w:szCs w:val="40"/>
        </w:rPr>
      </w:pPr>
      <w:r w:rsidRPr="00C375BD">
        <w:rPr>
          <w:rFonts w:ascii="Calibri" w:hAnsi="Calibri" w:cs="Calibri"/>
          <w:b/>
          <w:bCs/>
          <w:sz w:val="40"/>
          <w:szCs w:val="40"/>
        </w:rPr>
        <w:t>0</w:t>
      </w:r>
      <w:r w:rsidR="00943713" w:rsidRPr="00C375BD">
        <w:rPr>
          <w:rFonts w:ascii="Calibri" w:hAnsi="Calibri" w:cs="Calibri"/>
          <w:b/>
          <w:bCs/>
          <w:sz w:val="40"/>
          <w:szCs w:val="40"/>
        </w:rPr>
        <w:t>9-16</w:t>
      </w:r>
      <w:r w:rsidRPr="00C375BD">
        <w:rPr>
          <w:rFonts w:ascii="Calibri" w:hAnsi="Calibri" w:cs="Calibri"/>
          <w:b/>
          <w:bCs/>
          <w:sz w:val="40"/>
          <w:szCs w:val="40"/>
        </w:rPr>
        <w:t>-2024</w:t>
      </w:r>
    </w:p>
    <w:p w14:paraId="09715105" w14:textId="26EEFAC8" w:rsidR="003C14C5" w:rsidRPr="00C375BD" w:rsidRDefault="7915F40E" w:rsidP="0050588B">
      <w:pPr>
        <w:spacing w:line="276" w:lineRule="auto"/>
        <w:rPr>
          <w:rFonts w:ascii="Calibri" w:hAnsi="Calibri" w:cs="Calibri"/>
          <w:b/>
          <w:bCs/>
          <w:sz w:val="40"/>
          <w:szCs w:val="40"/>
        </w:rPr>
      </w:pPr>
      <w:r w:rsidRPr="00C375BD">
        <w:rPr>
          <w:rFonts w:ascii="Calibri" w:hAnsi="Calibri" w:cs="Calibri"/>
          <w:b/>
          <w:bCs/>
          <w:sz w:val="40"/>
          <w:szCs w:val="40"/>
        </w:rPr>
        <w:t>Abstract</w:t>
      </w:r>
    </w:p>
    <w:p w14:paraId="23C2EE52" w14:textId="675C29E4" w:rsidR="00E544A3" w:rsidRDefault="00D767B6" w:rsidP="00296387">
      <w:pPr>
        <w:spacing w:line="480" w:lineRule="auto"/>
        <w:ind w:firstLine="720"/>
        <w:rPr>
          <w:rFonts w:ascii="Calibri" w:eastAsia="Calibri" w:hAnsi="Calibri" w:cs="Calibri"/>
        </w:rPr>
      </w:pPr>
      <w:r w:rsidRPr="00D767B6">
        <w:rPr>
          <w:rFonts w:ascii="Calibri" w:eastAsia="Calibri" w:hAnsi="Calibri" w:cs="Calibri"/>
        </w:rPr>
        <w:t>This study explores the vibration behavior of an aluminum beam in both free-free and cantilever configurations. The main objectives are to identify the first five natural resonant frequencies and their associated node positions, compare these findings with theoretical predictions, and determine the damping ratio for the cantilever setup. A custom LabView program was developed for data acquisition and analysis. Results showed a strong agreement between experimental data and theoretical predictions, validating the analytical models used. The damping ratio was also successfully calculated, providing insights into the energy dissipation characteristics of the beam.</w:t>
      </w:r>
    </w:p>
    <w:p w14:paraId="1F3DA715" w14:textId="77777777" w:rsidR="00D767B6" w:rsidRPr="00C375BD" w:rsidRDefault="00D767B6" w:rsidP="00296387">
      <w:pPr>
        <w:spacing w:line="480" w:lineRule="auto"/>
        <w:ind w:firstLine="720"/>
        <w:rPr>
          <w:rFonts w:ascii="Calibri" w:eastAsia="Calibri" w:hAnsi="Calibri" w:cs="Calibri"/>
        </w:rPr>
      </w:pPr>
    </w:p>
    <w:p w14:paraId="5608E62F" w14:textId="41C1D1B5" w:rsidR="00F30B38" w:rsidRPr="00C375BD" w:rsidRDefault="1F556766" w:rsidP="0050588B">
      <w:pPr>
        <w:spacing w:line="276" w:lineRule="auto"/>
        <w:rPr>
          <w:rFonts w:ascii="Calibri" w:hAnsi="Calibri" w:cs="Calibri"/>
          <w:b/>
          <w:bCs/>
          <w:sz w:val="40"/>
          <w:szCs w:val="40"/>
        </w:rPr>
      </w:pPr>
      <w:r w:rsidRPr="00C375BD">
        <w:rPr>
          <w:rFonts w:ascii="Calibri" w:hAnsi="Calibri" w:cs="Calibri"/>
          <w:b/>
          <w:bCs/>
          <w:sz w:val="40"/>
          <w:szCs w:val="40"/>
        </w:rPr>
        <w:t>Introduction</w:t>
      </w:r>
    </w:p>
    <w:p w14:paraId="2BC5A723" w14:textId="50DD9BC1" w:rsidR="66C0A058" w:rsidRPr="00D767B6" w:rsidRDefault="00D767B6" w:rsidP="00D767B6">
      <w:pPr>
        <w:spacing w:line="480" w:lineRule="auto"/>
        <w:ind w:firstLine="720"/>
        <w:rPr>
          <w:rFonts w:ascii="Calibri" w:eastAsia="Calibri" w:hAnsi="Calibri" w:cs="Calibri"/>
        </w:rPr>
      </w:pPr>
      <w:r w:rsidRPr="00D767B6">
        <w:rPr>
          <w:rFonts w:ascii="Calibri" w:eastAsia="Calibri" w:hAnsi="Calibri" w:cs="Calibri"/>
        </w:rPr>
        <w:t xml:space="preserve">The analysis of beam vibrations is essential in structural dynamics, with applications spanning </w:t>
      </w:r>
      <w:r w:rsidR="005210A2">
        <w:rPr>
          <w:rFonts w:ascii="Calibri" w:eastAsia="Calibri" w:hAnsi="Calibri" w:cs="Calibri"/>
        </w:rPr>
        <w:t xml:space="preserve">from </w:t>
      </w:r>
      <w:r w:rsidR="002F389C">
        <w:rPr>
          <w:rFonts w:ascii="Calibri" w:eastAsia="Calibri" w:hAnsi="Calibri" w:cs="Calibri"/>
        </w:rPr>
        <w:t xml:space="preserve">aerospace, </w:t>
      </w:r>
      <w:r w:rsidRPr="00D767B6">
        <w:rPr>
          <w:rFonts w:ascii="Calibri" w:eastAsia="Calibri" w:hAnsi="Calibri" w:cs="Calibri"/>
        </w:rPr>
        <w:t>mechanical and civil engineering. Understanding the natural frequencies and mode shapes of a beam is crucial for the effective design and control of structures, mitigating the risk of resonant failures. This experiment focuses on the vibrational characteristics of an aluminum beam in free-free and cantilever configurations. The study aims to determine the natural frequencies and node positions and compare them with theoretical values. Furthermore, the experiment seeks to calculate the damping ratio to evaluate the material's inherent energy dissipation properties. The theoretical framework is based on classical beam theory, where natural frequencies depend on the material properties and geometric dimensions of the beam.</w:t>
      </w:r>
    </w:p>
    <w:p w14:paraId="6ED8902F" w14:textId="77777777" w:rsidR="00D767B6" w:rsidRDefault="00D767B6" w:rsidP="005B2D32">
      <w:pPr>
        <w:spacing w:line="276" w:lineRule="auto"/>
        <w:rPr>
          <w:rFonts w:ascii="Calibri" w:hAnsi="Calibri" w:cs="Calibri"/>
          <w:b/>
          <w:bCs/>
          <w:sz w:val="40"/>
          <w:szCs w:val="40"/>
        </w:rPr>
      </w:pPr>
    </w:p>
    <w:p w14:paraId="44DC0A3B" w14:textId="77777777" w:rsidR="00D767B6" w:rsidRDefault="00D767B6" w:rsidP="005B2D32">
      <w:pPr>
        <w:spacing w:line="276" w:lineRule="auto"/>
        <w:rPr>
          <w:rFonts w:ascii="Calibri" w:hAnsi="Calibri" w:cs="Calibri"/>
          <w:b/>
          <w:bCs/>
          <w:sz w:val="40"/>
          <w:szCs w:val="40"/>
        </w:rPr>
      </w:pPr>
    </w:p>
    <w:p w14:paraId="556B7966" w14:textId="052057FC" w:rsidR="00B91B6A" w:rsidRPr="00C375BD" w:rsidRDefault="07946395" w:rsidP="005B2D32">
      <w:pPr>
        <w:spacing w:line="276" w:lineRule="auto"/>
        <w:rPr>
          <w:rFonts w:ascii="Calibri" w:hAnsi="Calibri" w:cs="Calibri"/>
          <w:b/>
          <w:bCs/>
          <w:sz w:val="40"/>
          <w:szCs w:val="40"/>
        </w:rPr>
      </w:pPr>
      <w:r w:rsidRPr="00C375BD">
        <w:rPr>
          <w:rFonts w:ascii="Calibri" w:hAnsi="Calibri" w:cs="Calibri"/>
          <w:b/>
          <w:bCs/>
          <w:sz w:val="40"/>
          <w:szCs w:val="40"/>
        </w:rPr>
        <w:t>Methods</w:t>
      </w:r>
    </w:p>
    <w:p w14:paraId="684C7E0C" w14:textId="77777777" w:rsidR="00D767B6" w:rsidRDefault="00D767B6" w:rsidP="00D767B6">
      <w:pPr>
        <w:spacing w:line="480" w:lineRule="auto"/>
        <w:ind w:firstLine="720"/>
        <w:rPr>
          <w:rFonts w:ascii="Calibri" w:hAnsi="Calibri" w:cs="Calibri"/>
        </w:rPr>
      </w:pPr>
      <w:r w:rsidRPr="00D767B6">
        <w:rPr>
          <w:rFonts w:ascii="Calibri" w:hAnsi="Calibri" w:cs="Calibri"/>
        </w:rPr>
        <w:t xml:space="preserve">The experiments were conducted using an aluminum beam in two configurations: free-free and cantilever. The beam’s dimensions were precisely measured with a caliper and measuring tape. The experimental setup included a shaker to induce vibrations, a signal generator to control frequency and amplitude, and a power amplifier to drive the shaker. Natural frequencies were identified by varying the frequency of the signal generator and monitoring the maximum amplitude responses. To locate the nodes, a thin, light object, similar to a pencil, was gently run along the beam. The nodes were identified as points with minimal vibration amplitude. The natural frequencies were calculated using Equation 1, while the moment of inertia was determined using Equation 2. </w:t>
      </w:r>
    </w:p>
    <w:p w14:paraId="0BDA6778" w14:textId="0E86E6AF" w:rsidR="00C375BD" w:rsidRPr="00C375BD" w:rsidRDefault="00C375BD" w:rsidP="00C375BD">
      <w:pPr>
        <w:spacing w:line="480" w:lineRule="auto"/>
        <w:rPr>
          <w:rFonts w:ascii="Calibri" w:hAnsi="Calibri" w:cs="Calibri"/>
        </w:rPr>
      </w:pPr>
      <w:r w:rsidRPr="00C375BD">
        <w:rPr>
          <w:rFonts w:ascii="Calibri" w:hAnsi="Calibri" w:cs="Calibri"/>
        </w:rPr>
        <w:t xml:space="preserve">(1) </w:t>
      </w:r>
      <m:oMath>
        <m:r>
          <w:rPr>
            <w:rFonts w:ascii="Cambria Math" w:hAnsi="Cambria Math" w:cs="Calibri"/>
          </w:rPr>
          <m:t>f=</m:t>
        </m:r>
        <m:f>
          <m:fPr>
            <m:ctrlPr>
              <w:rPr>
                <w:rFonts w:ascii="Cambria Math" w:hAnsi="Cambria Math" w:cs="Calibri"/>
              </w:rPr>
            </m:ctrlPr>
          </m:fPr>
          <m:num>
            <m:sSup>
              <m:sSupPr>
                <m:ctrlPr>
                  <w:rPr>
                    <w:rFonts w:ascii="Cambria Math" w:hAnsi="Cambria Math" w:cs="Calibri"/>
                  </w:rPr>
                </m:ctrlPr>
              </m:sSupPr>
              <m:e>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β</m:t>
                        </m:r>
                      </m:e>
                      <m:sub>
                        <m:r>
                          <w:rPr>
                            <w:rFonts w:ascii="Cambria Math" w:hAnsi="Cambria Math" w:cs="Calibri"/>
                          </w:rPr>
                          <m:t>n</m:t>
                        </m:r>
                      </m:sub>
                    </m:sSub>
                    <m:r>
                      <w:rPr>
                        <w:rFonts w:ascii="Cambria Math" w:hAnsi="Cambria Math" w:cs="Calibri"/>
                      </w:rPr>
                      <m:t>L</m:t>
                    </m:r>
                  </m:e>
                </m:d>
              </m:e>
              <m:sup>
                <m:r>
                  <w:rPr>
                    <w:rFonts w:ascii="Cambria Math" w:hAnsi="Cambria Math" w:cs="Calibri"/>
                  </w:rPr>
                  <m:t>2</m:t>
                </m:r>
              </m:sup>
            </m:sSup>
          </m:num>
          <m:den>
            <m:r>
              <w:rPr>
                <w:rFonts w:ascii="Cambria Math" w:hAnsi="Cambria Math" w:cs="Calibri"/>
              </w:rPr>
              <m:t>2π</m:t>
            </m:r>
            <m:sSup>
              <m:sSupPr>
                <m:ctrlPr>
                  <w:rPr>
                    <w:rFonts w:ascii="Cambria Math" w:hAnsi="Cambria Math" w:cs="Calibri"/>
                  </w:rPr>
                </m:ctrlPr>
              </m:sSupPr>
              <m:e>
                <m:r>
                  <w:rPr>
                    <w:rFonts w:ascii="Cambria Math" w:hAnsi="Cambria Math" w:cs="Calibri"/>
                  </w:rPr>
                  <m:t>L</m:t>
                </m:r>
              </m:e>
              <m:sup>
                <m:r>
                  <w:rPr>
                    <w:rFonts w:ascii="Cambria Math" w:hAnsi="Cambria Math" w:cs="Calibri"/>
                  </w:rPr>
                  <m:t>2</m:t>
                </m:r>
              </m:sup>
            </m:sSup>
          </m:den>
        </m:f>
        <m:r>
          <w:rPr>
            <w:rFonts w:ascii="Cambria Math" w:hAnsi="Cambria Math" w:cs="Calibri"/>
          </w:rPr>
          <m:t>⋅</m:t>
        </m:r>
        <m:rad>
          <m:radPr>
            <m:degHide m:val="1"/>
            <m:ctrlPr>
              <w:rPr>
                <w:rFonts w:ascii="Cambria Math" w:hAnsi="Cambria Math" w:cs="Calibri"/>
              </w:rPr>
            </m:ctrlPr>
          </m:radPr>
          <m:deg/>
          <m:e>
            <m:f>
              <m:fPr>
                <m:ctrlPr>
                  <w:rPr>
                    <w:rFonts w:ascii="Cambria Math" w:hAnsi="Cambria Math" w:cs="Calibri"/>
                  </w:rPr>
                </m:ctrlPr>
              </m:fPr>
              <m:num>
                <m:r>
                  <w:rPr>
                    <w:rFonts w:ascii="Cambria Math" w:hAnsi="Cambria Math" w:cs="Calibri"/>
                  </w:rPr>
                  <m:t>E⋅I</m:t>
                </m:r>
              </m:num>
              <m:den>
                <m:r>
                  <w:rPr>
                    <w:rFonts w:ascii="Cambria Math" w:hAnsi="Cambria Math" w:cs="Calibri"/>
                  </w:rPr>
                  <m:t>ρ⋅A</m:t>
                </m:r>
              </m:den>
            </m:f>
          </m:e>
        </m:rad>
      </m:oMath>
    </w:p>
    <w:p w14:paraId="6DADD7D6" w14:textId="598C6E38" w:rsidR="00CF47BA" w:rsidRPr="00D767B6" w:rsidRDefault="00C375BD" w:rsidP="00C375BD">
      <w:pPr>
        <w:spacing w:line="480" w:lineRule="auto"/>
        <w:rPr>
          <w:rFonts w:ascii="Calibri" w:eastAsiaTheme="minorEastAsia" w:hAnsi="Calibri" w:cs="Calibri"/>
        </w:rPr>
      </w:pPr>
      <w:r w:rsidRPr="00C375BD">
        <w:rPr>
          <w:rFonts w:ascii="Calibri" w:eastAsiaTheme="minorEastAsia" w:hAnsi="Calibri" w:cs="Calibri"/>
        </w:rPr>
        <w:t xml:space="preserve">(2) </w:t>
      </w:r>
      <m:oMath>
        <m:r>
          <m:rPr>
            <m:sty m:val="p"/>
          </m:rPr>
          <w:rPr>
            <w:rFonts w:ascii="Cambria Math" w:hAnsi="Cambria Math" w:cs="Calibri"/>
          </w:rPr>
          <m:t>Ι</m:t>
        </m:r>
        <m:r>
          <w:rPr>
            <w:rFonts w:ascii="Cambria Math" w:hAnsi="Cambria Math" w:cs="Calibri"/>
          </w:rPr>
          <m:t>=</m:t>
        </m:r>
        <m:f>
          <m:fPr>
            <m:ctrlPr>
              <w:rPr>
                <w:rFonts w:ascii="Cambria Math" w:hAnsi="Cambria Math" w:cs="Calibri"/>
              </w:rPr>
            </m:ctrlPr>
          </m:fPr>
          <m:num>
            <m:r>
              <w:rPr>
                <w:rFonts w:ascii="Cambria Math" w:hAnsi="Cambria Math" w:cs="Calibri"/>
              </w:rPr>
              <m:t>h⋅</m:t>
            </m:r>
            <m:sSup>
              <m:sSupPr>
                <m:ctrlPr>
                  <w:rPr>
                    <w:rFonts w:ascii="Cambria Math" w:hAnsi="Cambria Math" w:cs="Calibri"/>
                  </w:rPr>
                </m:ctrlPr>
              </m:sSupPr>
              <m:e>
                <m:r>
                  <w:rPr>
                    <w:rFonts w:ascii="Cambria Math" w:hAnsi="Cambria Math" w:cs="Calibri"/>
                  </w:rPr>
                  <m:t>b</m:t>
                </m:r>
              </m:e>
              <m:sup>
                <m:r>
                  <w:rPr>
                    <w:rFonts w:ascii="Cambria Math" w:hAnsi="Cambria Math" w:cs="Calibri"/>
                  </w:rPr>
                  <m:t>3</m:t>
                </m:r>
              </m:sup>
            </m:sSup>
          </m:num>
          <m:den>
            <m:r>
              <w:rPr>
                <w:rFonts w:ascii="Cambria Math" w:hAnsi="Cambria Math" w:cs="Calibri"/>
              </w:rPr>
              <m:t>12</m:t>
            </m:r>
          </m:den>
        </m:f>
      </m:oMath>
    </w:p>
    <w:p w14:paraId="4B63F593" w14:textId="43B4ED99" w:rsidR="00D767B6" w:rsidRPr="00D767B6" w:rsidRDefault="00D767B6" w:rsidP="00D767B6">
      <w:pPr>
        <w:spacing w:line="480" w:lineRule="auto"/>
        <w:ind w:firstLine="720"/>
        <w:rPr>
          <w:rFonts w:ascii="Calibri" w:hAnsi="Calibri" w:cs="Calibri"/>
        </w:rPr>
      </w:pPr>
      <w:r w:rsidRPr="00D767B6">
        <w:rPr>
          <w:rFonts w:ascii="Calibri" w:hAnsi="Calibri" w:cs="Calibri"/>
        </w:rPr>
        <w:t xml:space="preserve">A custom LabView program was developed for Experiment 2 to continuously capture the vibrational data of the beam using a data acquisition system. The program utilized a While Loop to collect strain data, displaying real-time graphs of the vibration signal and storing the data in a text file for subsequent analysis. The damping ratio (ζ) was determined using the logarithmic decrement method, where δ represents the logarithmic decrement calculated from the ratio of successive peak amplitudes, </w:t>
      </w:r>
      <w:r>
        <w:rPr>
          <w:rFonts w:ascii="Calibri" w:hAnsi="Calibri" w:cs="Calibri"/>
        </w:rPr>
        <w:t>x</w:t>
      </w:r>
      <w:r w:rsidRPr="00D767B6">
        <w:rPr>
          <w:rFonts w:ascii="Calibri" w:hAnsi="Calibri" w:cs="Calibri"/>
          <w:vertAlign w:val="subscript"/>
        </w:rPr>
        <w:t>n</w:t>
      </w:r>
      <w:r>
        <w:rPr>
          <w:rFonts w:ascii="Calibri" w:hAnsi="Calibri" w:cs="Calibri"/>
        </w:rPr>
        <w:t xml:space="preserve"> and x</w:t>
      </w:r>
      <w:r w:rsidRPr="00D767B6">
        <w:rPr>
          <w:rFonts w:ascii="Calibri" w:hAnsi="Calibri" w:cs="Calibri"/>
          <w:vertAlign w:val="subscript"/>
        </w:rPr>
        <w:t>0</w:t>
      </w:r>
      <w:r>
        <w:rPr>
          <w:rFonts w:ascii="Calibri" w:hAnsi="Calibri" w:cs="Calibri"/>
        </w:rPr>
        <w:t>.</w:t>
      </w:r>
    </w:p>
    <w:p w14:paraId="742AB214" w14:textId="3955E0C6" w:rsidR="00CF47BA" w:rsidRDefault="7E9EDCB6" w:rsidP="00A16C7B">
      <w:pPr>
        <w:spacing w:line="480" w:lineRule="auto"/>
        <w:rPr>
          <w:rFonts w:ascii="Calibri" w:hAnsi="Calibri" w:cs="Calibri"/>
        </w:rPr>
      </w:pPr>
      <w:r w:rsidRPr="00C375BD">
        <w:rPr>
          <w:rFonts w:ascii="Calibri" w:hAnsi="Calibri" w:cs="Calibri"/>
        </w:rPr>
        <w:t>(</w:t>
      </w:r>
      <w:r w:rsidR="00CF47BA">
        <w:rPr>
          <w:rFonts w:ascii="Calibri" w:hAnsi="Calibri" w:cs="Calibri"/>
        </w:rPr>
        <w:t>3</w:t>
      </w:r>
      <w:r w:rsidRPr="00C375BD">
        <w:rPr>
          <w:rFonts w:ascii="Calibri" w:hAnsi="Calibri" w:cs="Calibri"/>
        </w:rPr>
        <w:t>)</w:t>
      </w:r>
      <w:r w:rsidR="6098A3E4" w:rsidRPr="00C375BD">
        <w:rPr>
          <w:rFonts w:ascii="Calibri" w:hAnsi="Calibri" w:cs="Calibri"/>
        </w:rPr>
        <w:t xml:space="preserve"> </w:t>
      </w:r>
      <m:oMath>
        <m:r>
          <w:rPr>
            <w:rFonts w:ascii="Cambria Math" w:hAnsi="Cambria Math" w:cs="Calibri"/>
          </w:rPr>
          <m:t>ζ=</m:t>
        </m:r>
        <m:f>
          <m:fPr>
            <m:ctrlPr>
              <w:rPr>
                <w:rFonts w:ascii="Cambria Math" w:hAnsi="Cambria Math" w:cs="Calibri"/>
              </w:rPr>
            </m:ctrlPr>
          </m:fPr>
          <m:num>
            <m:r>
              <w:rPr>
                <w:rFonts w:ascii="Cambria Math" w:hAnsi="Cambria Math" w:cs="Calibri"/>
              </w:rPr>
              <m:t>δ</m:t>
            </m:r>
          </m:num>
          <m:den>
            <m:r>
              <w:rPr>
                <w:rFonts w:ascii="Cambria Math" w:hAnsi="Cambria Math" w:cs="Calibri"/>
              </w:rPr>
              <m:t>2π</m:t>
            </m:r>
          </m:den>
        </m:f>
      </m:oMath>
      <w:r w:rsidRPr="00C375BD">
        <w:rPr>
          <w:rFonts w:ascii="Calibri" w:hAnsi="Calibri" w:cs="Calibri"/>
        </w:rPr>
        <w:tab/>
      </w:r>
      <w:r w:rsidRPr="00C375BD">
        <w:rPr>
          <w:rFonts w:ascii="Calibri" w:hAnsi="Calibri" w:cs="Calibri"/>
        </w:rPr>
        <w:tab/>
      </w:r>
      <w:r w:rsidRPr="00C375BD">
        <w:rPr>
          <w:rFonts w:ascii="Calibri" w:hAnsi="Calibri" w:cs="Calibri"/>
        </w:rPr>
        <w:tab/>
      </w:r>
    </w:p>
    <w:p w14:paraId="7CE156BA" w14:textId="1F00C6CA" w:rsidR="7E9EDCB6" w:rsidRDefault="15F60B32" w:rsidP="00A16C7B">
      <w:pPr>
        <w:spacing w:line="480" w:lineRule="auto"/>
        <w:rPr>
          <w:rFonts w:ascii="Calibri" w:eastAsiaTheme="minorEastAsia" w:hAnsi="Calibri" w:cs="Calibri"/>
        </w:rPr>
      </w:pPr>
      <w:r w:rsidRPr="00C375BD">
        <w:rPr>
          <w:rFonts w:ascii="Calibri" w:hAnsi="Calibri" w:cs="Calibri"/>
        </w:rPr>
        <w:t>(</w:t>
      </w:r>
      <w:r w:rsidR="00CF47BA">
        <w:rPr>
          <w:rFonts w:ascii="Calibri" w:hAnsi="Calibri" w:cs="Calibri"/>
        </w:rPr>
        <w:t>4</w:t>
      </w:r>
      <w:r w:rsidRPr="00C375BD">
        <w:rPr>
          <w:rFonts w:ascii="Calibri" w:hAnsi="Calibri" w:cs="Calibri"/>
        </w:rPr>
        <w:t xml:space="preserve">) </w:t>
      </w:r>
      <m:oMath>
        <m:r>
          <w:rPr>
            <w:rFonts w:ascii="Cambria Math" w:hAnsi="Cambria Math" w:cs="Calibri"/>
          </w:rPr>
          <m:t>δ=</m:t>
        </m:r>
        <m:f>
          <m:fPr>
            <m:ctrlPr>
              <w:rPr>
                <w:rFonts w:ascii="Cambria Math" w:hAnsi="Cambria Math" w:cs="Calibri"/>
              </w:rPr>
            </m:ctrlPr>
          </m:fPr>
          <m:num>
            <m:r>
              <w:rPr>
                <w:rFonts w:ascii="Cambria Math" w:hAnsi="Cambria Math" w:cs="Calibri"/>
              </w:rPr>
              <m:t>1</m:t>
            </m:r>
          </m:num>
          <m:den>
            <m:r>
              <w:rPr>
                <w:rFonts w:ascii="Cambria Math" w:hAnsi="Cambria Math" w:cs="Calibri"/>
              </w:rPr>
              <m:t>n</m:t>
            </m:r>
          </m:den>
        </m:f>
        <m:func>
          <m:funcPr>
            <m:ctrlPr>
              <w:rPr>
                <w:rFonts w:ascii="Cambria Math" w:hAnsi="Cambria Math" w:cs="Calibri"/>
              </w:rPr>
            </m:ctrlPr>
          </m:funcPr>
          <m:fName>
            <m:r>
              <m:rPr>
                <m:sty m:val="p"/>
              </m:rPr>
              <w:rPr>
                <w:rFonts w:ascii="Cambria Math" w:hAnsi="Cambria Math" w:cs="Calibri"/>
              </w:rPr>
              <m:t>ln</m:t>
            </m:r>
          </m:fName>
          <m:e>
            <m:d>
              <m:dPr>
                <m:ctrlPr>
                  <w:rPr>
                    <w:rFonts w:ascii="Cambria Math" w:hAnsi="Cambria Math" w:cs="Calibri"/>
                  </w:rPr>
                </m:ctrlPr>
              </m:dPr>
              <m:e>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X</m:t>
                        </m:r>
                      </m:e>
                      <m:sub>
                        <m:r>
                          <w:rPr>
                            <w:rFonts w:ascii="Cambria Math" w:hAnsi="Cambria Math" w:cs="Calibri"/>
                          </w:rPr>
                          <m:t>o</m:t>
                        </m:r>
                      </m:sub>
                    </m:sSub>
                  </m:num>
                  <m:den>
                    <m:sSub>
                      <m:sSubPr>
                        <m:ctrlPr>
                          <w:rPr>
                            <w:rFonts w:ascii="Cambria Math" w:hAnsi="Cambria Math" w:cs="Calibri"/>
                          </w:rPr>
                        </m:ctrlPr>
                      </m:sSubPr>
                      <m:e>
                        <m:r>
                          <w:rPr>
                            <w:rFonts w:ascii="Cambria Math" w:hAnsi="Cambria Math" w:cs="Calibri"/>
                          </w:rPr>
                          <m:t>X</m:t>
                        </m:r>
                      </m:e>
                      <m:sub>
                        <m:r>
                          <w:rPr>
                            <w:rFonts w:ascii="Cambria Math" w:hAnsi="Cambria Math" w:cs="Calibri"/>
                          </w:rPr>
                          <m:t>n</m:t>
                        </m:r>
                      </m:sub>
                    </m:sSub>
                  </m:den>
                </m:f>
              </m:e>
            </m:d>
          </m:e>
        </m:func>
      </m:oMath>
    </w:p>
    <w:p w14:paraId="1D3E927D" w14:textId="77777777" w:rsidR="00D767B6" w:rsidRPr="00C375BD" w:rsidRDefault="00D767B6" w:rsidP="00A16C7B">
      <w:pPr>
        <w:spacing w:line="480" w:lineRule="auto"/>
        <w:rPr>
          <w:rFonts w:ascii="Calibri" w:hAnsi="Calibri" w:cs="Calibri"/>
        </w:rPr>
      </w:pPr>
    </w:p>
    <w:p w14:paraId="2CA5D021" w14:textId="1E75DEC0" w:rsidR="00C05ABF" w:rsidRPr="00C375BD" w:rsidRDefault="00233FDB" w:rsidP="00C05ABF">
      <w:pPr>
        <w:spacing w:line="480" w:lineRule="auto"/>
        <w:rPr>
          <w:rFonts w:ascii="Calibri" w:hAnsi="Calibri" w:cs="Calibri"/>
          <w:b/>
          <w:bCs/>
          <w:sz w:val="40"/>
          <w:szCs w:val="40"/>
        </w:rPr>
      </w:pPr>
      <w:r w:rsidRPr="00C375BD">
        <w:rPr>
          <w:rFonts w:ascii="Calibri" w:hAnsi="Calibri" w:cs="Calibri"/>
          <w:b/>
          <w:bCs/>
          <w:sz w:val="40"/>
          <w:szCs w:val="40"/>
        </w:rPr>
        <w:t>Results and Discussion</w:t>
      </w:r>
    </w:p>
    <w:p w14:paraId="596BA308" w14:textId="0EED5275" w:rsidR="00D767B6" w:rsidRPr="00D767B6" w:rsidRDefault="00D767B6" w:rsidP="00D767B6">
      <w:pPr>
        <w:spacing w:line="480" w:lineRule="auto"/>
        <w:ind w:firstLine="720"/>
        <w:rPr>
          <w:rFonts w:ascii="Calibri" w:hAnsi="Calibri" w:cs="Calibri"/>
        </w:rPr>
      </w:pPr>
      <w:r w:rsidRPr="00D767B6">
        <w:rPr>
          <w:rFonts w:ascii="Calibri" w:hAnsi="Calibri" w:cs="Calibri"/>
        </w:rPr>
        <w:t xml:space="preserve">The experimental data for the natural frequencies and node positions of the aluminum beam in both free-free and cantilever configurations are presented in Table 1. Absolute errors between measured and theoretical values were calculated for each setup. The free-free configuration generally exhibited lower errors compared to the cantilever setup, with the largest deviation being </w:t>
      </w:r>
      <w:r>
        <w:rPr>
          <w:rFonts w:ascii="Calibri" w:hAnsi="Calibri" w:cs="Calibri"/>
        </w:rPr>
        <w:t>30mm</w:t>
      </w:r>
      <w:r w:rsidRPr="00D767B6">
        <w:rPr>
          <w:rFonts w:ascii="Calibri" w:hAnsi="Calibri" w:cs="Calibri"/>
        </w:rPr>
        <w:t xml:space="preserve"> for the second node position in the second mode. This indicates that the free-free model more accurately represents the beam's behavior.</w:t>
      </w:r>
      <w:r>
        <w:rPr>
          <w:rFonts w:ascii="Calibri" w:hAnsi="Calibri" w:cs="Calibri"/>
        </w:rPr>
        <w:t xml:space="preserve"> The moment of inertia was calculated as 4.32*10^-11 m^4.</w:t>
      </w:r>
    </w:p>
    <w:p w14:paraId="3CD561E8" w14:textId="77777777" w:rsidR="00D767B6" w:rsidRDefault="00D767B6" w:rsidP="00D767B6">
      <w:pPr>
        <w:spacing w:line="480" w:lineRule="auto"/>
        <w:ind w:firstLine="720"/>
        <w:rPr>
          <w:rFonts w:ascii="Calibri" w:hAnsi="Calibri" w:cs="Calibri"/>
        </w:rPr>
      </w:pPr>
      <w:r w:rsidRPr="00D767B6">
        <w:rPr>
          <w:rFonts w:ascii="Calibri" w:hAnsi="Calibri" w:cs="Calibri"/>
        </w:rPr>
        <w:t>In the cantilever configuration, significant discrepancies were observed in node positions, particularly in higher modes. The cantilever model struggled to accurately predict the number and location of nodes, which may be attributed to suboptimal clamping conditions or variations in the beam's effective length.</w:t>
      </w:r>
    </w:p>
    <w:p w14:paraId="2A87649F" w14:textId="38C9ACC3" w:rsidR="00D767B6" w:rsidRPr="00D767B6" w:rsidRDefault="00D767B6" w:rsidP="00D767B6">
      <w:pPr>
        <w:spacing w:line="480" w:lineRule="auto"/>
        <w:ind w:firstLine="720"/>
        <w:rPr>
          <w:rFonts w:ascii="Calibri" w:hAnsi="Calibri" w:cs="Calibri"/>
        </w:rPr>
      </w:pPr>
      <w:r w:rsidRPr="00D767B6">
        <w:rPr>
          <w:rFonts w:ascii="Calibri" w:hAnsi="Calibri" w:cs="Calibri"/>
        </w:rPr>
        <w:t>The second experiment focused on evaluating the damping characteristics of the cantilever beam. The average logarithmic decrement was measured to be 0.1772, resulting in a calculated damping ratio (ζ) of 0.0282, which is indicative of an underdamped system. These findings are depicted in Figures 1 and 2.</w:t>
      </w:r>
    </w:p>
    <w:p w14:paraId="7DEC5FB4" w14:textId="6EF51247" w:rsidR="00233FDB" w:rsidRPr="00C375BD" w:rsidRDefault="00D767B6" w:rsidP="009D1BBA">
      <w:pPr>
        <w:spacing w:line="480" w:lineRule="auto"/>
        <w:ind w:firstLine="720"/>
        <w:rPr>
          <w:rFonts w:ascii="Calibri" w:hAnsi="Calibri" w:cs="Calibri"/>
        </w:rPr>
      </w:pPr>
      <w:r w:rsidRPr="00D767B6">
        <w:rPr>
          <w:rFonts w:ascii="Calibri" w:hAnsi="Calibri" w:cs="Calibri"/>
        </w:rPr>
        <w:t>A MATLAB program was utilized to identify the peak amplitudes of the beam’s oscillations, and a statistical analysis was performed based on the decrement between successive peaks. The low damping ratio (ζ &lt;&lt; 1) confirms that the beam undergoes free oscillations with minimal energy dissipation, typical of an underdamped system. This behavior is further illustrated in Figure 2, where the system demonstrates a gradual reduction in amplitude.</w:t>
      </w:r>
    </w:p>
    <w:p w14:paraId="2A7DD7C7" w14:textId="5624B7B9" w:rsidR="00233FDB" w:rsidRPr="00C375BD" w:rsidRDefault="00233FDB" w:rsidP="00C05ABF">
      <w:pPr>
        <w:spacing w:line="480" w:lineRule="auto"/>
        <w:rPr>
          <w:rFonts w:ascii="Calibri" w:hAnsi="Calibri" w:cs="Calibri"/>
          <w:b/>
          <w:bCs/>
          <w:sz w:val="40"/>
          <w:szCs w:val="40"/>
        </w:rPr>
      </w:pPr>
      <w:r w:rsidRPr="00C375BD">
        <w:rPr>
          <w:rFonts w:ascii="Calibri" w:hAnsi="Calibri" w:cs="Calibri"/>
          <w:b/>
          <w:bCs/>
          <w:sz w:val="40"/>
          <w:szCs w:val="40"/>
        </w:rPr>
        <w:t>Conclusion</w:t>
      </w:r>
    </w:p>
    <w:p w14:paraId="1137AB1A" w14:textId="04720774" w:rsidR="00D767B6" w:rsidRPr="00D767B6" w:rsidRDefault="00D767B6" w:rsidP="00D767B6">
      <w:pPr>
        <w:spacing w:line="480" w:lineRule="auto"/>
        <w:ind w:firstLine="720"/>
        <w:rPr>
          <w:rFonts w:ascii="Calibri" w:hAnsi="Calibri" w:cs="Calibri"/>
        </w:rPr>
      </w:pPr>
      <w:r w:rsidRPr="00D767B6">
        <w:rPr>
          <w:rFonts w:ascii="Calibri" w:hAnsi="Calibri" w:cs="Calibri"/>
        </w:rPr>
        <w:t>This investigation meticulously elucidated the vibrational dynamics of an aluminum beam subjected to both free-free and cantilever boundary conditions, fulfilling the principal objectives of delineating the first five intrinsic resonant frequencies, associated nodal positions, and ascertaining the damping ratio for the cantilever configuration. Empirical outcomes demonstrated that the free-free configuration offered a more precise approximation of the beam's dynamic response, as indicated by reduced discrepancies in nodal positions relative to analytical predictions, in contrast to the cantilever setup. The anomalies observed in the cantilever arrangement, including inaccuracies in nodal enumeration and spatial locations, are ostensibly attributable to suboptimal boundary constraints and potential measurement imprecisions.</w:t>
      </w:r>
    </w:p>
    <w:p w14:paraId="5FA40996" w14:textId="51A361EA" w:rsidR="00E54124" w:rsidRPr="00C375BD" w:rsidRDefault="00D767B6" w:rsidP="00D767B6">
      <w:pPr>
        <w:spacing w:line="480" w:lineRule="auto"/>
        <w:ind w:firstLine="720"/>
        <w:rPr>
          <w:rFonts w:ascii="Calibri" w:hAnsi="Calibri" w:cs="Calibri"/>
        </w:rPr>
      </w:pPr>
      <w:r w:rsidRPr="00D767B6">
        <w:rPr>
          <w:rFonts w:ascii="Calibri" w:hAnsi="Calibri" w:cs="Calibri"/>
        </w:rPr>
        <w:t>To augment the veracity and consistency of ensuing experimental endeavors, several methodological refinements are advocated. For nodal position quantification, the deployment of high-resolution, non-intrusive methodologies, such as laser displacement sensors, is recommended to mitigate subjective inaccuracies. Ensuring a rigid and invariant clamping apparatus is paramount for ameliorating discrepancies inherent in the cantilever model. Furthermore, the integration of a more sophisticated data acquisition apparatus with enhanced sensitivity would facilitate a more nuanced characterization of frequency spectra, particularly for higher vibrational modes. The implementation of these enhancements would engender a more robust elucidation of beam vibration phenomena and substantiate the theoretical paradigms employed in this inquiry with greater rigor.</w:t>
      </w:r>
    </w:p>
    <w:p w14:paraId="0B8F7A12" w14:textId="77777777" w:rsidR="00E54124" w:rsidRPr="00C375BD" w:rsidRDefault="2D5B83FC" w:rsidP="00E54124">
      <w:pPr>
        <w:spacing w:line="480" w:lineRule="auto"/>
        <w:rPr>
          <w:rFonts w:ascii="Calibri" w:hAnsi="Calibri" w:cs="Calibri"/>
          <w:b/>
          <w:bCs/>
          <w:sz w:val="40"/>
          <w:szCs w:val="40"/>
        </w:rPr>
      </w:pPr>
      <w:r w:rsidRPr="00C375BD">
        <w:rPr>
          <w:rFonts w:ascii="Calibri" w:hAnsi="Calibri" w:cs="Calibri"/>
          <w:b/>
          <w:bCs/>
          <w:sz w:val="40"/>
          <w:szCs w:val="40"/>
        </w:rPr>
        <w:t>References</w:t>
      </w:r>
    </w:p>
    <w:p w14:paraId="039F1E95" w14:textId="77777777" w:rsidR="005C66BE" w:rsidRPr="005C66BE" w:rsidRDefault="005C66BE" w:rsidP="005C66BE">
      <w:pPr>
        <w:spacing w:line="480" w:lineRule="auto"/>
        <w:rPr>
          <w:rFonts w:ascii="Calibri" w:hAnsi="Calibri" w:cs="Calibri"/>
        </w:rPr>
      </w:pPr>
      <w:r w:rsidRPr="005C66BE">
        <w:rPr>
          <w:rFonts w:ascii="Calibri" w:hAnsi="Calibri" w:cs="Calibri"/>
        </w:rPr>
        <w:t>http://www.varg.unsw.edu.au/Assets/link%20pdfs/Beam_vibration.pdf</w:t>
      </w:r>
    </w:p>
    <w:p w14:paraId="0A64E391" w14:textId="77777777" w:rsidR="005C66BE" w:rsidRPr="005C66BE" w:rsidRDefault="005C66BE" w:rsidP="005C66BE">
      <w:pPr>
        <w:spacing w:line="480" w:lineRule="auto"/>
        <w:rPr>
          <w:rFonts w:ascii="Calibri" w:hAnsi="Calibri" w:cs="Calibri"/>
        </w:rPr>
      </w:pPr>
      <w:r w:rsidRPr="005C66BE">
        <w:rPr>
          <w:rFonts w:ascii="Calibri" w:hAnsi="Calibri" w:cs="Calibri"/>
        </w:rPr>
        <w:t>https://rtlabs.nitk.ac.in/?q=article/free-vibration-cantilever-beam</w:t>
      </w:r>
    </w:p>
    <w:p w14:paraId="5B7AF64F" w14:textId="77777777" w:rsidR="005C66BE" w:rsidRPr="005C66BE" w:rsidRDefault="005C66BE" w:rsidP="005C66BE">
      <w:pPr>
        <w:spacing w:line="480" w:lineRule="auto"/>
        <w:rPr>
          <w:rFonts w:ascii="Calibri" w:hAnsi="Calibri" w:cs="Calibri"/>
        </w:rPr>
      </w:pPr>
      <w:r w:rsidRPr="005C66BE">
        <w:rPr>
          <w:rFonts w:ascii="Calibri" w:hAnsi="Calibri" w:cs="Calibri"/>
        </w:rPr>
        <w:t>https://www.vibrationdata.com/tutorials2/beam.pdf</w:t>
      </w:r>
    </w:p>
    <w:p w14:paraId="5991C2E4" w14:textId="17481D3A" w:rsidR="00E54124" w:rsidRPr="00C375BD" w:rsidRDefault="005C66BE" w:rsidP="005C66BE">
      <w:pPr>
        <w:spacing w:line="480" w:lineRule="auto"/>
        <w:rPr>
          <w:rFonts w:ascii="Calibri" w:hAnsi="Calibri" w:cs="Calibri"/>
        </w:rPr>
      </w:pPr>
      <w:r w:rsidRPr="005C66BE">
        <w:rPr>
          <w:rFonts w:ascii="Calibri" w:hAnsi="Calibri" w:cs="Calibri"/>
        </w:rPr>
        <w:t>https://ocw.mit.edu/courses/2-002-mechanics-and-materials-ii-spring-2004/bc25a56b5a91ad29ca5c7419616686f7_lec2.pdf</w:t>
      </w:r>
    </w:p>
    <w:p w14:paraId="25EB1BDC" w14:textId="77777777" w:rsidR="00E54124" w:rsidRPr="00C375BD" w:rsidRDefault="00E54124" w:rsidP="00E54124">
      <w:pPr>
        <w:spacing w:line="480" w:lineRule="auto"/>
        <w:rPr>
          <w:rFonts w:ascii="Calibri" w:hAnsi="Calibri" w:cs="Calibri"/>
        </w:rPr>
      </w:pPr>
    </w:p>
    <w:p w14:paraId="441FF8BD" w14:textId="77777777" w:rsidR="00E54124" w:rsidRPr="00C375BD" w:rsidRDefault="00E54124" w:rsidP="00E54124">
      <w:pPr>
        <w:spacing w:line="480" w:lineRule="auto"/>
        <w:rPr>
          <w:rFonts w:ascii="Calibri" w:hAnsi="Calibri" w:cs="Calibri"/>
        </w:rPr>
      </w:pPr>
    </w:p>
    <w:p w14:paraId="33AF411B" w14:textId="77777777" w:rsidR="00E54124" w:rsidRPr="00C375BD" w:rsidRDefault="00E54124" w:rsidP="00E54124">
      <w:pPr>
        <w:spacing w:line="480" w:lineRule="auto"/>
        <w:rPr>
          <w:rFonts w:ascii="Calibri" w:hAnsi="Calibri" w:cs="Calibri"/>
        </w:rPr>
      </w:pPr>
    </w:p>
    <w:p w14:paraId="67513DD2" w14:textId="77777777" w:rsidR="00E54124" w:rsidRPr="00C375BD" w:rsidRDefault="00E54124" w:rsidP="00E54124">
      <w:pPr>
        <w:spacing w:line="480" w:lineRule="auto"/>
        <w:rPr>
          <w:rFonts w:ascii="Calibri" w:hAnsi="Calibri" w:cs="Calibri"/>
        </w:rPr>
      </w:pPr>
    </w:p>
    <w:p w14:paraId="2ED53CDD" w14:textId="77777777" w:rsidR="00E54124" w:rsidRPr="00C375BD" w:rsidRDefault="00E54124" w:rsidP="00E54124">
      <w:pPr>
        <w:spacing w:line="480" w:lineRule="auto"/>
        <w:rPr>
          <w:rFonts w:ascii="Calibri" w:hAnsi="Calibri" w:cs="Calibri"/>
        </w:rPr>
      </w:pPr>
    </w:p>
    <w:p w14:paraId="3EA59EE4" w14:textId="77777777" w:rsidR="00CA2BB9" w:rsidRPr="00C375BD" w:rsidRDefault="00CA2BB9" w:rsidP="00E54124">
      <w:pPr>
        <w:spacing w:line="480" w:lineRule="auto"/>
        <w:rPr>
          <w:rFonts w:ascii="Calibri" w:hAnsi="Calibri" w:cs="Calibri"/>
        </w:rPr>
      </w:pPr>
    </w:p>
    <w:p w14:paraId="3BA94C41" w14:textId="77777777" w:rsidR="00CA2BB9" w:rsidRPr="00C375BD" w:rsidRDefault="00CA2BB9">
      <w:pPr>
        <w:rPr>
          <w:rFonts w:ascii="Calibri" w:hAnsi="Calibri" w:cs="Calibri"/>
          <w:sz w:val="20"/>
          <w:szCs w:val="20"/>
        </w:rPr>
      </w:pPr>
      <w:r w:rsidRPr="00C375BD">
        <w:rPr>
          <w:rFonts w:ascii="Calibri" w:hAnsi="Calibri" w:cs="Calibri"/>
          <w:sz w:val="20"/>
          <w:szCs w:val="20"/>
        </w:rPr>
        <w:br w:type="page"/>
      </w:r>
    </w:p>
    <w:p w14:paraId="4538CA12" w14:textId="0676CC08" w:rsidR="00E54124" w:rsidRPr="00C375BD" w:rsidRDefault="00CA2BB9" w:rsidP="00CA2BB9">
      <w:pPr>
        <w:pStyle w:val="Footer"/>
        <w:rPr>
          <w:rFonts w:ascii="Calibri" w:hAnsi="Calibri" w:cs="Calibri"/>
          <w:b/>
          <w:bCs/>
          <w:sz w:val="40"/>
          <w:szCs w:val="40"/>
        </w:rPr>
      </w:pPr>
      <w:r w:rsidRPr="00C375BD">
        <w:rPr>
          <w:rFonts w:ascii="Calibri" w:hAnsi="Calibri" w:cs="Calibri"/>
          <w:b/>
          <w:bCs/>
          <w:sz w:val="40"/>
          <w:szCs w:val="40"/>
        </w:rPr>
        <w:t>Appendix</w:t>
      </w:r>
    </w:p>
    <w:p w14:paraId="1F208448" w14:textId="194C28B3" w:rsidR="00C05ABF" w:rsidRPr="00C375BD" w:rsidRDefault="00C05ABF" w:rsidP="00E54124">
      <w:pPr>
        <w:spacing w:line="480" w:lineRule="auto"/>
        <w:rPr>
          <w:rFonts w:ascii="Calibri" w:hAnsi="Calibri" w:cs="Calibri"/>
        </w:rPr>
      </w:pPr>
    </w:p>
    <w:p w14:paraId="3C4FCD5E" w14:textId="49E45875" w:rsidR="00CA2BB9" w:rsidRPr="00C375BD" w:rsidRDefault="00E762F0" w:rsidP="00FC619B">
      <w:pPr>
        <w:keepNext/>
        <w:spacing w:line="480" w:lineRule="auto"/>
        <w:jc w:val="center"/>
        <w:rPr>
          <w:rFonts w:ascii="Calibri" w:hAnsi="Calibri" w:cs="Calibri"/>
        </w:rPr>
      </w:pPr>
      <w:r w:rsidRPr="00C375BD">
        <w:rPr>
          <w:rFonts w:ascii="Calibri" w:hAnsi="Calibri" w:cs="Calibri"/>
          <w:noProof/>
        </w:rPr>
        <w:drawing>
          <wp:inline distT="0" distB="0" distL="0" distR="0" wp14:anchorId="0DB02CAB" wp14:editId="4B04BFB7">
            <wp:extent cx="5644515" cy="1545590"/>
            <wp:effectExtent l="0" t="0" r="0" b="3810"/>
            <wp:docPr id="1794469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69113"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10"/>
                    <a:stretch/>
                  </pic:blipFill>
                  <pic:spPr bwMode="auto">
                    <a:xfrm>
                      <a:off x="0" y="0"/>
                      <a:ext cx="5761451" cy="1577610"/>
                    </a:xfrm>
                    <a:prstGeom prst="rect">
                      <a:avLst/>
                    </a:prstGeom>
                    <a:noFill/>
                    <a:ln>
                      <a:noFill/>
                    </a:ln>
                    <a:extLst>
                      <a:ext uri="{53640926-AAD7-44D8-BBD7-CCE9431645EC}">
                        <a14:shadowObscured xmlns:a14="http://schemas.microsoft.com/office/drawing/2010/main"/>
                      </a:ext>
                    </a:extLst>
                  </pic:spPr>
                </pic:pic>
              </a:graphicData>
            </a:graphic>
          </wp:inline>
        </w:drawing>
      </w:r>
    </w:p>
    <w:p w14:paraId="1E944DFA" w14:textId="41C25778" w:rsidR="00CA2BB9" w:rsidRPr="00C375BD" w:rsidRDefault="00CA2BB9" w:rsidP="000D0147">
      <w:pPr>
        <w:pStyle w:val="Caption"/>
        <w:jc w:val="center"/>
        <w:rPr>
          <w:rFonts w:ascii="Calibri" w:hAnsi="Calibri" w:cs="Calibri"/>
        </w:rPr>
      </w:pPr>
      <w:r w:rsidRPr="00C375BD">
        <w:rPr>
          <w:rFonts w:ascii="Calibri" w:hAnsi="Calibri" w:cs="Calibri"/>
        </w:rPr>
        <w:t xml:space="preserve">Figure </w:t>
      </w:r>
      <w:r w:rsidRPr="00C375BD">
        <w:rPr>
          <w:rFonts w:ascii="Calibri" w:hAnsi="Calibri" w:cs="Calibri"/>
        </w:rPr>
        <w:fldChar w:fldCharType="begin"/>
      </w:r>
      <w:r w:rsidRPr="00C375BD">
        <w:rPr>
          <w:rFonts w:ascii="Calibri" w:hAnsi="Calibri" w:cs="Calibri"/>
        </w:rPr>
        <w:instrText xml:space="preserve"> SEQ Figure \* ARABIC </w:instrText>
      </w:r>
      <w:r w:rsidRPr="00C375BD">
        <w:rPr>
          <w:rFonts w:ascii="Calibri" w:hAnsi="Calibri" w:cs="Calibri"/>
        </w:rPr>
        <w:fldChar w:fldCharType="separate"/>
      </w:r>
      <w:r w:rsidR="00FC2CAA">
        <w:rPr>
          <w:rFonts w:ascii="Calibri" w:hAnsi="Calibri" w:cs="Calibri"/>
          <w:noProof/>
        </w:rPr>
        <w:t>1</w:t>
      </w:r>
      <w:r w:rsidRPr="00C375BD">
        <w:rPr>
          <w:rFonts w:ascii="Calibri" w:hAnsi="Calibri" w:cs="Calibri"/>
        </w:rPr>
        <w:fldChar w:fldCharType="end"/>
      </w:r>
      <w:r w:rsidRPr="00C375BD">
        <w:rPr>
          <w:rFonts w:ascii="Calibri" w:hAnsi="Calibri" w:cs="Calibri"/>
        </w:rPr>
        <w:t xml:space="preserve">- </w:t>
      </w:r>
      <w:r w:rsidR="00E762F0" w:rsidRPr="00C375BD">
        <w:rPr>
          <w:rFonts w:ascii="Calibri" w:hAnsi="Calibri" w:cs="Calibri"/>
        </w:rPr>
        <w:t xml:space="preserve">Collected data of vibrating bar coming to rest. </w:t>
      </w:r>
      <w:r w:rsidR="00FC619B" w:rsidRPr="00C375BD">
        <w:rPr>
          <w:rFonts w:ascii="Calibri" w:hAnsi="Calibri" w:cs="Calibri"/>
        </w:rPr>
        <w:t xml:space="preserve"> </w:t>
      </w:r>
    </w:p>
    <w:p w14:paraId="6B889D96" w14:textId="52636346" w:rsidR="00751E6E" w:rsidRPr="00C375BD" w:rsidRDefault="00E762F0" w:rsidP="00751E6E">
      <w:pPr>
        <w:keepNext/>
        <w:spacing w:line="480" w:lineRule="auto"/>
        <w:jc w:val="center"/>
        <w:rPr>
          <w:rFonts w:ascii="Calibri" w:hAnsi="Calibri" w:cs="Calibri"/>
        </w:rPr>
      </w:pPr>
      <w:r w:rsidRPr="00C375BD">
        <w:rPr>
          <w:rFonts w:ascii="Calibri" w:hAnsi="Calibri" w:cs="Calibri"/>
          <w:noProof/>
        </w:rPr>
        <w:drawing>
          <wp:inline distT="0" distB="0" distL="0" distR="0" wp14:anchorId="0BB571E1" wp14:editId="28F84EC7">
            <wp:extent cx="5570855" cy="2048608"/>
            <wp:effectExtent l="0" t="0" r="4445" b="0"/>
            <wp:docPr id="18211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7324"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4255"/>
                    <a:stretch/>
                  </pic:blipFill>
                  <pic:spPr bwMode="auto">
                    <a:xfrm>
                      <a:off x="0" y="0"/>
                      <a:ext cx="5645581" cy="2076087"/>
                    </a:xfrm>
                    <a:prstGeom prst="rect">
                      <a:avLst/>
                    </a:prstGeom>
                    <a:noFill/>
                    <a:ln>
                      <a:noFill/>
                    </a:ln>
                    <a:extLst>
                      <a:ext uri="{53640926-AAD7-44D8-BBD7-CCE9431645EC}">
                        <a14:shadowObscured xmlns:a14="http://schemas.microsoft.com/office/drawing/2010/main"/>
                      </a:ext>
                    </a:extLst>
                  </pic:spPr>
                </pic:pic>
              </a:graphicData>
            </a:graphic>
          </wp:inline>
        </w:drawing>
      </w:r>
    </w:p>
    <w:p w14:paraId="1721520A" w14:textId="2024FF59" w:rsidR="000D0147" w:rsidRPr="00C375BD" w:rsidRDefault="00751E6E" w:rsidP="00A96993">
      <w:pPr>
        <w:pStyle w:val="Caption"/>
        <w:jc w:val="center"/>
        <w:rPr>
          <w:rFonts w:ascii="Calibri" w:hAnsi="Calibri" w:cs="Calibri"/>
        </w:rPr>
      </w:pPr>
      <w:r w:rsidRPr="00C375BD">
        <w:rPr>
          <w:rFonts w:ascii="Calibri" w:hAnsi="Calibri" w:cs="Calibri"/>
        </w:rPr>
        <w:t xml:space="preserve">Figure 2- </w:t>
      </w:r>
      <w:r w:rsidR="00D253E6" w:rsidRPr="00C375BD">
        <w:rPr>
          <w:rFonts w:ascii="Calibri" w:hAnsi="Calibri" w:cs="Calibri"/>
        </w:rPr>
        <w:t>Data used to determine damping ratio.</w:t>
      </w:r>
    </w:p>
    <w:p w14:paraId="62DB7882" w14:textId="780E296B" w:rsidR="000D0147" w:rsidRPr="00C375BD" w:rsidRDefault="00953ECD" w:rsidP="00A96993">
      <w:pPr>
        <w:keepNext/>
        <w:spacing w:line="480" w:lineRule="auto"/>
        <w:jc w:val="center"/>
        <w:rPr>
          <w:rFonts w:ascii="Calibri" w:hAnsi="Calibri" w:cs="Calibri"/>
        </w:rPr>
      </w:pPr>
      <w:r w:rsidRPr="00C375BD">
        <w:rPr>
          <w:rFonts w:ascii="Calibri" w:hAnsi="Calibri" w:cs="Calibri"/>
          <w:noProof/>
        </w:rPr>
        <w:drawing>
          <wp:inline distT="0" distB="0" distL="0" distR="0" wp14:anchorId="5F6E887A" wp14:editId="5F7C9FA1">
            <wp:extent cx="4539615" cy="2690446"/>
            <wp:effectExtent l="0" t="0" r="0" b="2540"/>
            <wp:docPr id="413327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27263" name="Picture 4"/>
                    <pic:cNvPicPr>
                      <a:picLocks noChangeAspect="1" noChangeArrowheads="1"/>
                    </pic:cNvPicPr>
                  </pic:nvPicPr>
                  <pic:blipFill rotWithShape="1">
                    <a:blip r:embed="rId9" cstate="print">
                      <a:biLevel thresh="75000"/>
                      <a:extLst>
                        <a:ext uri="{28A0092B-C50C-407E-A947-70E740481C1C}">
                          <a14:useLocalDpi xmlns:a14="http://schemas.microsoft.com/office/drawing/2010/main" val="0"/>
                        </a:ext>
                      </a:extLst>
                    </a:blip>
                    <a:srcRect l="7144" t="-1" r="3383" b="52909"/>
                    <a:stretch/>
                  </pic:blipFill>
                  <pic:spPr bwMode="auto">
                    <a:xfrm>
                      <a:off x="0" y="0"/>
                      <a:ext cx="4558331" cy="2701538"/>
                    </a:xfrm>
                    <a:prstGeom prst="rect">
                      <a:avLst/>
                    </a:prstGeom>
                    <a:noFill/>
                    <a:ln>
                      <a:noFill/>
                    </a:ln>
                    <a:extLst>
                      <a:ext uri="{53640926-AAD7-44D8-BBD7-CCE9431645EC}">
                        <a14:shadowObscured xmlns:a14="http://schemas.microsoft.com/office/drawing/2010/main"/>
                      </a:ext>
                    </a:extLst>
                  </pic:spPr>
                </pic:pic>
              </a:graphicData>
            </a:graphic>
          </wp:inline>
        </w:drawing>
      </w:r>
    </w:p>
    <w:p w14:paraId="6971322C" w14:textId="6F577FD9" w:rsidR="00FD1EC1" w:rsidRPr="00C375BD" w:rsidRDefault="000D0147" w:rsidP="00D767B6">
      <w:pPr>
        <w:pStyle w:val="Caption"/>
        <w:jc w:val="center"/>
        <w:rPr>
          <w:rFonts w:ascii="Calibri" w:hAnsi="Calibri" w:cs="Calibri"/>
        </w:rPr>
      </w:pPr>
      <w:r w:rsidRPr="00C375BD">
        <w:rPr>
          <w:rFonts w:ascii="Calibri" w:hAnsi="Calibri" w:cs="Calibri"/>
        </w:rPr>
        <w:t>Figure 3-</w:t>
      </w:r>
      <w:r w:rsidR="00D253E6" w:rsidRPr="00C375BD">
        <w:rPr>
          <w:rFonts w:ascii="Calibri" w:hAnsi="Calibri" w:cs="Calibri"/>
        </w:rPr>
        <w:t xml:space="preserve">Mode shapes for </w:t>
      </w:r>
      <w:r w:rsidR="00BD5B8C" w:rsidRPr="00C375BD">
        <w:rPr>
          <w:rFonts w:ascii="Calibri" w:hAnsi="Calibri" w:cs="Calibri"/>
        </w:rPr>
        <w:t>Free-free beams</w:t>
      </w:r>
    </w:p>
    <w:p w14:paraId="32209838" w14:textId="77777777" w:rsidR="001F572F" w:rsidRPr="00C375BD" w:rsidRDefault="001F572F" w:rsidP="00D767B6">
      <w:pPr>
        <w:rPr>
          <w:rFonts w:ascii="Calibri" w:hAnsi="Calibri" w:cs="Calibri"/>
        </w:rPr>
      </w:pPr>
    </w:p>
    <w:p w14:paraId="20D08207" w14:textId="373EC3C3" w:rsidR="00195C9B" w:rsidRPr="00C375BD" w:rsidRDefault="00195C9B" w:rsidP="000001E2">
      <w:pPr>
        <w:pStyle w:val="Caption"/>
        <w:keepNext/>
        <w:jc w:val="center"/>
        <w:rPr>
          <w:rFonts w:ascii="Calibri" w:hAnsi="Calibri" w:cs="Calibri"/>
        </w:rPr>
      </w:pPr>
      <w:r w:rsidRPr="00C375BD">
        <w:rPr>
          <w:rFonts w:ascii="Calibri" w:hAnsi="Calibri" w:cs="Calibri"/>
        </w:rPr>
        <w:t xml:space="preserve">Table </w:t>
      </w:r>
      <w:r w:rsidRPr="00C375BD">
        <w:rPr>
          <w:rFonts w:ascii="Calibri" w:hAnsi="Calibri" w:cs="Calibri"/>
        </w:rPr>
        <w:fldChar w:fldCharType="begin"/>
      </w:r>
      <w:r w:rsidRPr="00C375BD">
        <w:rPr>
          <w:rFonts w:ascii="Calibri" w:hAnsi="Calibri" w:cs="Calibri"/>
        </w:rPr>
        <w:instrText xml:space="preserve"> SEQ Table \* ARABIC </w:instrText>
      </w:r>
      <w:r w:rsidRPr="00C375BD">
        <w:rPr>
          <w:rFonts w:ascii="Calibri" w:hAnsi="Calibri" w:cs="Calibri"/>
        </w:rPr>
        <w:fldChar w:fldCharType="separate"/>
      </w:r>
      <w:r w:rsidR="00FC2CAA">
        <w:rPr>
          <w:rFonts w:ascii="Calibri" w:hAnsi="Calibri" w:cs="Calibri"/>
          <w:noProof/>
        </w:rPr>
        <w:t>1</w:t>
      </w:r>
      <w:r w:rsidRPr="00C375BD">
        <w:rPr>
          <w:rFonts w:ascii="Calibri" w:hAnsi="Calibri" w:cs="Calibri"/>
        </w:rPr>
        <w:fldChar w:fldCharType="end"/>
      </w:r>
      <w:r w:rsidRPr="00C375BD">
        <w:rPr>
          <w:rFonts w:ascii="Calibri" w:hAnsi="Calibri" w:cs="Calibri"/>
        </w:rPr>
        <w:t xml:space="preserve">- </w:t>
      </w:r>
      <w:r w:rsidR="001F572F" w:rsidRPr="00C375BD">
        <w:rPr>
          <w:rFonts w:ascii="Calibri" w:hAnsi="Calibri" w:cs="Calibri"/>
        </w:rPr>
        <w:t>Measured data vs calculated data and error.</w:t>
      </w:r>
    </w:p>
    <w:p w14:paraId="61D49F22" w14:textId="440A7D6B" w:rsidR="00D767B6" w:rsidRDefault="00D767B6" w:rsidP="00906378">
      <w:pPr>
        <w:jc w:val="center"/>
        <w:rPr>
          <w:rFonts w:ascii="Calibri" w:hAnsi="Calibri" w:cs="Calibri"/>
        </w:rPr>
      </w:pPr>
      <w:r w:rsidRPr="00D767B6">
        <w:rPr>
          <w:rFonts w:ascii="Calibri" w:hAnsi="Calibri" w:cs="Calibri"/>
          <w:noProof/>
        </w:rPr>
        <w:drawing>
          <wp:inline distT="0" distB="0" distL="0" distR="0" wp14:anchorId="47EC302C" wp14:editId="3EA8A250">
            <wp:extent cx="6068385" cy="2118360"/>
            <wp:effectExtent l="0" t="0" r="2540" b="2540"/>
            <wp:docPr id="1256398466" name="Picture 1" descr="A table of data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98466" name="Picture 1" descr="A table of data with numbers and symbols&#10;&#10;Description automatically generated with medium confidence"/>
                    <pic:cNvPicPr/>
                  </pic:nvPicPr>
                  <pic:blipFill>
                    <a:blip r:embed="rId10"/>
                    <a:stretch>
                      <a:fillRect/>
                    </a:stretch>
                  </pic:blipFill>
                  <pic:spPr>
                    <a:xfrm>
                      <a:off x="0" y="0"/>
                      <a:ext cx="6209550" cy="2167638"/>
                    </a:xfrm>
                    <a:prstGeom prst="rect">
                      <a:avLst/>
                    </a:prstGeom>
                  </pic:spPr>
                </pic:pic>
              </a:graphicData>
            </a:graphic>
          </wp:inline>
        </w:drawing>
      </w:r>
    </w:p>
    <w:p w14:paraId="0696766E" w14:textId="77777777" w:rsidR="00D767B6" w:rsidRDefault="00D767B6" w:rsidP="00D767B6">
      <w:pPr>
        <w:jc w:val="center"/>
        <w:rPr>
          <w:rFonts w:ascii="Calibri" w:hAnsi="Calibri" w:cs="Calibri"/>
        </w:rPr>
      </w:pPr>
    </w:p>
    <w:p w14:paraId="4B4203DF" w14:textId="554A1A66" w:rsidR="00D767B6" w:rsidRDefault="00D767B6" w:rsidP="00D767B6">
      <w:pPr>
        <w:pStyle w:val="Caption"/>
        <w:keepNext/>
        <w:jc w:val="center"/>
        <w:rPr>
          <w:rFonts w:ascii="Calibri" w:hAnsi="Calibri" w:cs="Calibri"/>
        </w:rPr>
      </w:pPr>
      <w:r w:rsidRPr="00C375BD">
        <w:rPr>
          <w:rFonts w:ascii="Calibri" w:hAnsi="Calibri" w:cs="Calibri"/>
        </w:rPr>
        <w:t xml:space="preserve">Table </w:t>
      </w:r>
      <w:r>
        <w:rPr>
          <w:rFonts w:ascii="Calibri" w:hAnsi="Calibri" w:cs="Calibri"/>
        </w:rPr>
        <w:t>2</w:t>
      </w:r>
      <w:r w:rsidRPr="00C375BD">
        <w:rPr>
          <w:rFonts w:ascii="Calibri" w:hAnsi="Calibri" w:cs="Calibri"/>
        </w:rPr>
        <w:t xml:space="preserve">- </w:t>
      </w:r>
      <w:r>
        <w:rPr>
          <w:rFonts w:ascii="Calibri" w:hAnsi="Calibri" w:cs="Calibri"/>
        </w:rPr>
        <w:t>Data for the beam.</w:t>
      </w:r>
    </w:p>
    <w:p w14:paraId="34F17699" w14:textId="7B0CF325" w:rsidR="00D767B6" w:rsidRDefault="00D767B6" w:rsidP="00D767B6">
      <w:pPr>
        <w:jc w:val="center"/>
        <w:rPr>
          <w:rFonts w:ascii="Calibri" w:hAnsi="Calibri" w:cs="Calibri"/>
        </w:rPr>
      </w:pPr>
      <w:r w:rsidRPr="00D767B6">
        <w:rPr>
          <w:rFonts w:ascii="Calibri" w:hAnsi="Calibri" w:cs="Calibri"/>
          <w:noProof/>
        </w:rPr>
        <w:drawing>
          <wp:inline distT="0" distB="0" distL="0" distR="0" wp14:anchorId="3AD8D0FF" wp14:editId="0DA7594C">
            <wp:extent cx="2137507" cy="1170982"/>
            <wp:effectExtent l="0" t="0" r="0" b="0"/>
            <wp:docPr id="1332691263" name="Picture 1" descr="A screenshot of a dat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91263" name="Picture 1" descr="A screenshot of a data table&#10;&#10;Description automatically generated"/>
                    <pic:cNvPicPr/>
                  </pic:nvPicPr>
                  <pic:blipFill>
                    <a:blip r:embed="rId11"/>
                    <a:stretch>
                      <a:fillRect/>
                    </a:stretch>
                  </pic:blipFill>
                  <pic:spPr>
                    <a:xfrm>
                      <a:off x="0" y="0"/>
                      <a:ext cx="2185381" cy="1197209"/>
                    </a:xfrm>
                    <a:prstGeom prst="rect">
                      <a:avLst/>
                    </a:prstGeom>
                  </pic:spPr>
                </pic:pic>
              </a:graphicData>
            </a:graphic>
          </wp:inline>
        </w:drawing>
      </w:r>
    </w:p>
    <w:p w14:paraId="220743B3" w14:textId="77777777" w:rsidR="00D767B6" w:rsidRPr="00C375BD" w:rsidRDefault="00D767B6" w:rsidP="00D767B6">
      <w:pPr>
        <w:rPr>
          <w:rFonts w:ascii="Calibri" w:hAnsi="Calibri" w:cs="Calibri"/>
        </w:rPr>
      </w:pPr>
    </w:p>
    <w:sectPr w:rsidR="00D767B6" w:rsidRPr="00C375BD" w:rsidSect="00B650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3438C5" w14:textId="77777777" w:rsidR="00EE18B0" w:rsidRDefault="00EE18B0" w:rsidP="00E54124">
      <w:r>
        <w:separator/>
      </w:r>
    </w:p>
  </w:endnote>
  <w:endnote w:type="continuationSeparator" w:id="0">
    <w:p w14:paraId="13536D7D" w14:textId="77777777" w:rsidR="00EE18B0" w:rsidRDefault="00EE18B0" w:rsidP="00E54124">
      <w:r>
        <w:continuationSeparator/>
      </w:r>
    </w:p>
  </w:endnote>
  <w:endnote w:type="continuationNotice" w:id="1">
    <w:p w14:paraId="3945E5DA" w14:textId="77777777" w:rsidR="00EE18B0" w:rsidRDefault="00EE18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0405EC" w14:textId="77777777" w:rsidR="00EE18B0" w:rsidRDefault="00EE18B0" w:rsidP="00E54124">
      <w:r>
        <w:separator/>
      </w:r>
    </w:p>
  </w:footnote>
  <w:footnote w:type="continuationSeparator" w:id="0">
    <w:p w14:paraId="3BCBF3F8" w14:textId="77777777" w:rsidR="00EE18B0" w:rsidRDefault="00EE18B0" w:rsidP="00E54124">
      <w:r>
        <w:continuationSeparator/>
      </w:r>
    </w:p>
  </w:footnote>
  <w:footnote w:type="continuationNotice" w:id="1">
    <w:p w14:paraId="37B60E45" w14:textId="77777777" w:rsidR="00EE18B0" w:rsidRDefault="00EE18B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E379E"/>
    <w:multiLevelType w:val="hybridMultilevel"/>
    <w:tmpl w:val="00DE9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D328F4"/>
    <w:multiLevelType w:val="hybridMultilevel"/>
    <w:tmpl w:val="45DED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EBBF94"/>
    <w:multiLevelType w:val="hybridMultilevel"/>
    <w:tmpl w:val="FFFFFFFF"/>
    <w:lvl w:ilvl="0" w:tplc="22E63354">
      <w:start w:val="1"/>
      <w:numFmt w:val="decimal"/>
      <w:lvlText w:val="(%1)"/>
      <w:lvlJc w:val="left"/>
      <w:pPr>
        <w:ind w:left="3960" w:hanging="360"/>
      </w:pPr>
    </w:lvl>
    <w:lvl w:ilvl="1" w:tplc="84B215AC">
      <w:start w:val="1"/>
      <w:numFmt w:val="lowerLetter"/>
      <w:lvlText w:val="%2."/>
      <w:lvlJc w:val="left"/>
      <w:pPr>
        <w:ind w:left="4680" w:hanging="360"/>
      </w:pPr>
    </w:lvl>
    <w:lvl w:ilvl="2" w:tplc="B06463AC">
      <w:start w:val="1"/>
      <w:numFmt w:val="lowerRoman"/>
      <w:lvlText w:val="%3."/>
      <w:lvlJc w:val="right"/>
      <w:pPr>
        <w:ind w:left="5400" w:hanging="180"/>
      </w:pPr>
    </w:lvl>
    <w:lvl w:ilvl="3" w:tplc="4DAE8936">
      <w:start w:val="1"/>
      <w:numFmt w:val="decimal"/>
      <w:lvlText w:val="%4."/>
      <w:lvlJc w:val="left"/>
      <w:pPr>
        <w:ind w:left="6120" w:hanging="360"/>
      </w:pPr>
    </w:lvl>
    <w:lvl w:ilvl="4" w:tplc="665436A2">
      <w:start w:val="1"/>
      <w:numFmt w:val="lowerLetter"/>
      <w:lvlText w:val="%5."/>
      <w:lvlJc w:val="left"/>
      <w:pPr>
        <w:ind w:left="6840" w:hanging="360"/>
      </w:pPr>
    </w:lvl>
    <w:lvl w:ilvl="5" w:tplc="6324D2B2">
      <w:start w:val="1"/>
      <w:numFmt w:val="lowerRoman"/>
      <w:lvlText w:val="%6."/>
      <w:lvlJc w:val="right"/>
      <w:pPr>
        <w:ind w:left="7560" w:hanging="180"/>
      </w:pPr>
    </w:lvl>
    <w:lvl w:ilvl="6" w:tplc="B0505D6A">
      <w:start w:val="1"/>
      <w:numFmt w:val="decimal"/>
      <w:lvlText w:val="%7."/>
      <w:lvlJc w:val="left"/>
      <w:pPr>
        <w:ind w:left="8280" w:hanging="360"/>
      </w:pPr>
    </w:lvl>
    <w:lvl w:ilvl="7" w:tplc="077465A2">
      <w:start w:val="1"/>
      <w:numFmt w:val="lowerLetter"/>
      <w:lvlText w:val="%8."/>
      <w:lvlJc w:val="left"/>
      <w:pPr>
        <w:ind w:left="9000" w:hanging="360"/>
      </w:pPr>
    </w:lvl>
    <w:lvl w:ilvl="8" w:tplc="5FAA74F0">
      <w:start w:val="1"/>
      <w:numFmt w:val="lowerRoman"/>
      <w:lvlText w:val="%9."/>
      <w:lvlJc w:val="right"/>
      <w:pPr>
        <w:ind w:left="9720" w:hanging="180"/>
      </w:pPr>
    </w:lvl>
  </w:abstractNum>
  <w:num w:numId="1" w16cid:durableId="1619221950">
    <w:abstractNumId w:val="2"/>
  </w:num>
  <w:num w:numId="2" w16cid:durableId="1028526695">
    <w:abstractNumId w:val="1"/>
  </w:num>
  <w:num w:numId="3" w16cid:durableId="222911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2FB"/>
    <w:rsid w:val="000001E2"/>
    <w:rsid w:val="000353FE"/>
    <w:rsid w:val="00056E61"/>
    <w:rsid w:val="00063435"/>
    <w:rsid w:val="00072C6C"/>
    <w:rsid w:val="00087AF7"/>
    <w:rsid w:val="00097D18"/>
    <w:rsid w:val="000A66C1"/>
    <w:rsid w:val="000B41CE"/>
    <w:rsid w:val="000C1166"/>
    <w:rsid w:val="000C2D39"/>
    <w:rsid w:val="000D0147"/>
    <w:rsid w:val="000D42D5"/>
    <w:rsid w:val="000F1915"/>
    <w:rsid w:val="00103922"/>
    <w:rsid w:val="00133107"/>
    <w:rsid w:val="0013683A"/>
    <w:rsid w:val="001452B8"/>
    <w:rsid w:val="00146598"/>
    <w:rsid w:val="0014736A"/>
    <w:rsid w:val="00174C07"/>
    <w:rsid w:val="00195C9B"/>
    <w:rsid w:val="001A4803"/>
    <w:rsid w:val="001F3683"/>
    <w:rsid w:val="001F572F"/>
    <w:rsid w:val="00204085"/>
    <w:rsid w:val="0021403B"/>
    <w:rsid w:val="00233FDB"/>
    <w:rsid w:val="0028277F"/>
    <w:rsid w:val="0028394D"/>
    <w:rsid w:val="002919D8"/>
    <w:rsid w:val="002960C4"/>
    <w:rsid w:val="00296387"/>
    <w:rsid w:val="002C6FEC"/>
    <w:rsid w:val="002D15A0"/>
    <w:rsid w:val="002F389C"/>
    <w:rsid w:val="0030680B"/>
    <w:rsid w:val="00310EBD"/>
    <w:rsid w:val="00314535"/>
    <w:rsid w:val="00314A68"/>
    <w:rsid w:val="003320D9"/>
    <w:rsid w:val="0035023E"/>
    <w:rsid w:val="003607D5"/>
    <w:rsid w:val="00362867"/>
    <w:rsid w:val="00365E27"/>
    <w:rsid w:val="003767E2"/>
    <w:rsid w:val="00396776"/>
    <w:rsid w:val="003A1BE4"/>
    <w:rsid w:val="003B5E8E"/>
    <w:rsid w:val="003C14C5"/>
    <w:rsid w:val="003C73C5"/>
    <w:rsid w:val="003D2C24"/>
    <w:rsid w:val="003D2F7C"/>
    <w:rsid w:val="00431D81"/>
    <w:rsid w:val="004466D3"/>
    <w:rsid w:val="00452131"/>
    <w:rsid w:val="00456A9A"/>
    <w:rsid w:val="00473C04"/>
    <w:rsid w:val="004902F6"/>
    <w:rsid w:val="004921E5"/>
    <w:rsid w:val="00493CE9"/>
    <w:rsid w:val="004C0031"/>
    <w:rsid w:val="004C2570"/>
    <w:rsid w:val="004D0C28"/>
    <w:rsid w:val="004D1323"/>
    <w:rsid w:val="0050588B"/>
    <w:rsid w:val="005137E9"/>
    <w:rsid w:val="005210A2"/>
    <w:rsid w:val="005366EE"/>
    <w:rsid w:val="00537BB3"/>
    <w:rsid w:val="005614B1"/>
    <w:rsid w:val="00561C16"/>
    <w:rsid w:val="005B2D32"/>
    <w:rsid w:val="005B7E75"/>
    <w:rsid w:val="005C20DB"/>
    <w:rsid w:val="005C66BE"/>
    <w:rsid w:val="005E3CB9"/>
    <w:rsid w:val="005F0432"/>
    <w:rsid w:val="005F18CA"/>
    <w:rsid w:val="005F3173"/>
    <w:rsid w:val="006019D8"/>
    <w:rsid w:val="00607624"/>
    <w:rsid w:val="00622A67"/>
    <w:rsid w:val="00622D43"/>
    <w:rsid w:val="00624B78"/>
    <w:rsid w:val="006251EE"/>
    <w:rsid w:val="0062583E"/>
    <w:rsid w:val="00630BAF"/>
    <w:rsid w:val="00635208"/>
    <w:rsid w:val="006455A8"/>
    <w:rsid w:val="00651A7F"/>
    <w:rsid w:val="00656FEC"/>
    <w:rsid w:val="0068010C"/>
    <w:rsid w:val="00687540"/>
    <w:rsid w:val="006A35BB"/>
    <w:rsid w:val="00703073"/>
    <w:rsid w:val="00724E2D"/>
    <w:rsid w:val="00751E6E"/>
    <w:rsid w:val="007779FF"/>
    <w:rsid w:val="00791D99"/>
    <w:rsid w:val="00792BA1"/>
    <w:rsid w:val="00794D2E"/>
    <w:rsid w:val="007C383C"/>
    <w:rsid w:val="007D3D0B"/>
    <w:rsid w:val="007F48B0"/>
    <w:rsid w:val="0083213D"/>
    <w:rsid w:val="008352D0"/>
    <w:rsid w:val="008627D2"/>
    <w:rsid w:val="0086745A"/>
    <w:rsid w:val="00893B98"/>
    <w:rsid w:val="008B5646"/>
    <w:rsid w:val="008F3CA3"/>
    <w:rsid w:val="00906378"/>
    <w:rsid w:val="00914132"/>
    <w:rsid w:val="00915911"/>
    <w:rsid w:val="00943713"/>
    <w:rsid w:val="00946144"/>
    <w:rsid w:val="00953ECD"/>
    <w:rsid w:val="00965438"/>
    <w:rsid w:val="009812FB"/>
    <w:rsid w:val="009954F6"/>
    <w:rsid w:val="009A1380"/>
    <w:rsid w:val="009B51E6"/>
    <w:rsid w:val="009B727F"/>
    <w:rsid w:val="009C104C"/>
    <w:rsid w:val="009C67EE"/>
    <w:rsid w:val="009D1BBA"/>
    <w:rsid w:val="009D3B00"/>
    <w:rsid w:val="009E73DE"/>
    <w:rsid w:val="009F1402"/>
    <w:rsid w:val="00A07A8F"/>
    <w:rsid w:val="00A16C7B"/>
    <w:rsid w:val="00A17C49"/>
    <w:rsid w:val="00A44B33"/>
    <w:rsid w:val="00A456DA"/>
    <w:rsid w:val="00A82857"/>
    <w:rsid w:val="00A82E6D"/>
    <w:rsid w:val="00A92166"/>
    <w:rsid w:val="00A96993"/>
    <w:rsid w:val="00AC50DE"/>
    <w:rsid w:val="00AE7E39"/>
    <w:rsid w:val="00B017CE"/>
    <w:rsid w:val="00B16DB7"/>
    <w:rsid w:val="00B467E3"/>
    <w:rsid w:val="00B576FE"/>
    <w:rsid w:val="00B650ED"/>
    <w:rsid w:val="00B81948"/>
    <w:rsid w:val="00B84270"/>
    <w:rsid w:val="00B91B6A"/>
    <w:rsid w:val="00B97247"/>
    <w:rsid w:val="00B97D8F"/>
    <w:rsid w:val="00BA36A0"/>
    <w:rsid w:val="00BD2F0F"/>
    <w:rsid w:val="00BD40AE"/>
    <w:rsid w:val="00BD5B8C"/>
    <w:rsid w:val="00BE3612"/>
    <w:rsid w:val="00BF4C92"/>
    <w:rsid w:val="00BF6B7F"/>
    <w:rsid w:val="00C05ABF"/>
    <w:rsid w:val="00C13F78"/>
    <w:rsid w:val="00C31817"/>
    <w:rsid w:val="00C375BD"/>
    <w:rsid w:val="00C73517"/>
    <w:rsid w:val="00C73F00"/>
    <w:rsid w:val="00CA2BB9"/>
    <w:rsid w:val="00CD7231"/>
    <w:rsid w:val="00CF06A2"/>
    <w:rsid w:val="00CF47BA"/>
    <w:rsid w:val="00CF5E8F"/>
    <w:rsid w:val="00D04E71"/>
    <w:rsid w:val="00D253E6"/>
    <w:rsid w:val="00D26653"/>
    <w:rsid w:val="00D3569E"/>
    <w:rsid w:val="00D708B7"/>
    <w:rsid w:val="00D71715"/>
    <w:rsid w:val="00D74E5B"/>
    <w:rsid w:val="00D767B6"/>
    <w:rsid w:val="00D81C5B"/>
    <w:rsid w:val="00D853EA"/>
    <w:rsid w:val="00D90076"/>
    <w:rsid w:val="00DA4C9D"/>
    <w:rsid w:val="00DC0158"/>
    <w:rsid w:val="00DF0ED3"/>
    <w:rsid w:val="00DF58F4"/>
    <w:rsid w:val="00DF691F"/>
    <w:rsid w:val="00E04C70"/>
    <w:rsid w:val="00E35A93"/>
    <w:rsid w:val="00E37A05"/>
    <w:rsid w:val="00E41C45"/>
    <w:rsid w:val="00E54124"/>
    <w:rsid w:val="00E544A3"/>
    <w:rsid w:val="00E57F5E"/>
    <w:rsid w:val="00E71D51"/>
    <w:rsid w:val="00E762F0"/>
    <w:rsid w:val="00E77671"/>
    <w:rsid w:val="00E80F41"/>
    <w:rsid w:val="00EC387F"/>
    <w:rsid w:val="00EE18B0"/>
    <w:rsid w:val="00F22E77"/>
    <w:rsid w:val="00F2498D"/>
    <w:rsid w:val="00F30B38"/>
    <w:rsid w:val="00F413FA"/>
    <w:rsid w:val="00F43430"/>
    <w:rsid w:val="00F66F0A"/>
    <w:rsid w:val="00F75B22"/>
    <w:rsid w:val="00F80233"/>
    <w:rsid w:val="00F9088E"/>
    <w:rsid w:val="00F969DD"/>
    <w:rsid w:val="00FA13A3"/>
    <w:rsid w:val="00FA7605"/>
    <w:rsid w:val="00FA7B44"/>
    <w:rsid w:val="00FB4CBF"/>
    <w:rsid w:val="00FB52DF"/>
    <w:rsid w:val="00FC2CAA"/>
    <w:rsid w:val="00FC619B"/>
    <w:rsid w:val="00FC694F"/>
    <w:rsid w:val="00FD1EC1"/>
    <w:rsid w:val="00FD70DA"/>
    <w:rsid w:val="00FF7467"/>
    <w:rsid w:val="03685268"/>
    <w:rsid w:val="05EBD040"/>
    <w:rsid w:val="061EB39A"/>
    <w:rsid w:val="07946395"/>
    <w:rsid w:val="082158E9"/>
    <w:rsid w:val="0859223B"/>
    <w:rsid w:val="08F97F57"/>
    <w:rsid w:val="092C3E16"/>
    <w:rsid w:val="0B51D14C"/>
    <w:rsid w:val="0D00FD1C"/>
    <w:rsid w:val="0D6EF82F"/>
    <w:rsid w:val="0DBB46B8"/>
    <w:rsid w:val="0E67802B"/>
    <w:rsid w:val="10C82C15"/>
    <w:rsid w:val="1331C405"/>
    <w:rsid w:val="143BFAA9"/>
    <w:rsid w:val="14AC27CB"/>
    <w:rsid w:val="14B68B9E"/>
    <w:rsid w:val="15F60B32"/>
    <w:rsid w:val="1685665B"/>
    <w:rsid w:val="189ACDED"/>
    <w:rsid w:val="19698E90"/>
    <w:rsid w:val="1973F4B7"/>
    <w:rsid w:val="1B058F97"/>
    <w:rsid w:val="1BD3B667"/>
    <w:rsid w:val="1C077161"/>
    <w:rsid w:val="1CE7A816"/>
    <w:rsid w:val="1F556766"/>
    <w:rsid w:val="210CF78F"/>
    <w:rsid w:val="2162891E"/>
    <w:rsid w:val="2399C791"/>
    <w:rsid w:val="242FC43F"/>
    <w:rsid w:val="2583162F"/>
    <w:rsid w:val="26969171"/>
    <w:rsid w:val="26EC5AEC"/>
    <w:rsid w:val="283D240E"/>
    <w:rsid w:val="2856162E"/>
    <w:rsid w:val="2A497C5D"/>
    <w:rsid w:val="2A6C85C1"/>
    <w:rsid w:val="2D5B83FC"/>
    <w:rsid w:val="2E657785"/>
    <w:rsid w:val="2F002CCF"/>
    <w:rsid w:val="30E362E3"/>
    <w:rsid w:val="312A3903"/>
    <w:rsid w:val="319C2074"/>
    <w:rsid w:val="31EDD227"/>
    <w:rsid w:val="32E63497"/>
    <w:rsid w:val="34258ECB"/>
    <w:rsid w:val="3448FC48"/>
    <w:rsid w:val="3672E0ED"/>
    <w:rsid w:val="3A26B01B"/>
    <w:rsid w:val="3A2DA359"/>
    <w:rsid w:val="3D680C00"/>
    <w:rsid w:val="3E005615"/>
    <w:rsid w:val="3EB609DE"/>
    <w:rsid w:val="404DE7D1"/>
    <w:rsid w:val="439C0BEE"/>
    <w:rsid w:val="43B6075A"/>
    <w:rsid w:val="48759509"/>
    <w:rsid w:val="49FF8CF2"/>
    <w:rsid w:val="4D21114B"/>
    <w:rsid w:val="4D4EB244"/>
    <w:rsid w:val="4D852CBD"/>
    <w:rsid w:val="4E336FF9"/>
    <w:rsid w:val="5104326F"/>
    <w:rsid w:val="51389389"/>
    <w:rsid w:val="53923B4D"/>
    <w:rsid w:val="53953991"/>
    <w:rsid w:val="54793930"/>
    <w:rsid w:val="55A1DBCD"/>
    <w:rsid w:val="55D86787"/>
    <w:rsid w:val="563EDC5F"/>
    <w:rsid w:val="57322EF6"/>
    <w:rsid w:val="583947B3"/>
    <w:rsid w:val="58AE7B30"/>
    <w:rsid w:val="5B2AE5FD"/>
    <w:rsid w:val="5D965A46"/>
    <w:rsid w:val="5E6889B5"/>
    <w:rsid w:val="5FF346D8"/>
    <w:rsid w:val="606DFEEB"/>
    <w:rsid w:val="60750DA8"/>
    <w:rsid w:val="6098A3E4"/>
    <w:rsid w:val="613DD14F"/>
    <w:rsid w:val="615D7BE6"/>
    <w:rsid w:val="62D14FA9"/>
    <w:rsid w:val="6339C557"/>
    <w:rsid w:val="64168DBA"/>
    <w:rsid w:val="64568CE3"/>
    <w:rsid w:val="66C0A058"/>
    <w:rsid w:val="66FC2D4D"/>
    <w:rsid w:val="686F7B47"/>
    <w:rsid w:val="6D387EDF"/>
    <w:rsid w:val="6E806140"/>
    <w:rsid w:val="6EFA8AB5"/>
    <w:rsid w:val="70CCBC2C"/>
    <w:rsid w:val="733C19AE"/>
    <w:rsid w:val="73D99266"/>
    <w:rsid w:val="746C6E89"/>
    <w:rsid w:val="74A62C23"/>
    <w:rsid w:val="7626AED5"/>
    <w:rsid w:val="76B1504F"/>
    <w:rsid w:val="77DABCBA"/>
    <w:rsid w:val="7821EBD7"/>
    <w:rsid w:val="782AD398"/>
    <w:rsid w:val="7915F40E"/>
    <w:rsid w:val="795D0E63"/>
    <w:rsid w:val="7AB341C4"/>
    <w:rsid w:val="7B520AE7"/>
    <w:rsid w:val="7B6DA6AD"/>
    <w:rsid w:val="7C21743A"/>
    <w:rsid w:val="7DDB71EC"/>
    <w:rsid w:val="7E436520"/>
    <w:rsid w:val="7E9EDC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AA75E"/>
  <w15:chartTrackingRefBased/>
  <w15:docId w15:val="{EBE45BDB-7898-4F51-B9B2-D7845BA0C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147"/>
  </w:style>
  <w:style w:type="paragraph" w:styleId="Heading1">
    <w:name w:val="heading 1"/>
    <w:basedOn w:val="Normal"/>
    <w:next w:val="Normal"/>
    <w:link w:val="Heading1Char"/>
    <w:uiPriority w:val="9"/>
    <w:qFormat/>
    <w:rsid w:val="00981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2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2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2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2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2FB"/>
    <w:rPr>
      <w:rFonts w:eastAsiaTheme="majorEastAsia" w:cstheme="majorBidi"/>
      <w:color w:val="272727" w:themeColor="text1" w:themeTint="D8"/>
    </w:rPr>
  </w:style>
  <w:style w:type="paragraph" w:styleId="Title">
    <w:name w:val="Title"/>
    <w:basedOn w:val="Normal"/>
    <w:next w:val="Normal"/>
    <w:link w:val="TitleChar"/>
    <w:uiPriority w:val="10"/>
    <w:qFormat/>
    <w:rsid w:val="009812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2F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2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12FB"/>
    <w:rPr>
      <w:i/>
      <w:iCs/>
      <w:color w:val="404040" w:themeColor="text1" w:themeTint="BF"/>
    </w:rPr>
  </w:style>
  <w:style w:type="paragraph" w:styleId="ListParagraph">
    <w:name w:val="List Paragraph"/>
    <w:basedOn w:val="Normal"/>
    <w:uiPriority w:val="34"/>
    <w:qFormat/>
    <w:rsid w:val="009812FB"/>
    <w:pPr>
      <w:ind w:left="720"/>
      <w:contextualSpacing/>
    </w:pPr>
  </w:style>
  <w:style w:type="character" w:styleId="IntenseEmphasis">
    <w:name w:val="Intense Emphasis"/>
    <w:basedOn w:val="DefaultParagraphFont"/>
    <w:uiPriority w:val="21"/>
    <w:qFormat/>
    <w:rsid w:val="009812FB"/>
    <w:rPr>
      <w:i/>
      <w:iCs/>
      <w:color w:val="0F4761" w:themeColor="accent1" w:themeShade="BF"/>
    </w:rPr>
  </w:style>
  <w:style w:type="paragraph" w:styleId="IntenseQuote">
    <w:name w:val="Intense Quote"/>
    <w:basedOn w:val="Normal"/>
    <w:next w:val="Normal"/>
    <w:link w:val="IntenseQuoteChar"/>
    <w:uiPriority w:val="30"/>
    <w:qFormat/>
    <w:rsid w:val="00981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2FB"/>
    <w:rPr>
      <w:i/>
      <w:iCs/>
      <w:color w:val="0F4761" w:themeColor="accent1" w:themeShade="BF"/>
    </w:rPr>
  </w:style>
  <w:style w:type="character" w:styleId="IntenseReference">
    <w:name w:val="Intense Reference"/>
    <w:basedOn w:val="DefaultParagraphFont"/>
    <w:uiPriority w:val="32"/>
    <w:qFormat/>
    <w:rsid w:val="009812FB"/>
    <w:rPr>
      <w:b/>
      <w:bCs/>
      <w:smallCaps/>
      <w:color w:val="0F4761" w:themeColor="accent1" w:themeShade="BF"/>
      <w:spacing w:val="5"/>
    </w:rPr>
  </w:style>
  <w:style w:type="character" w:styleId="PlaceholderText">
    <w:name w:val="Placeholder Text"/>
    <w:basedOn w:val="DefaultParagraphFont"/>
    <w:uiPriority w:val="99"/>
    <w:semiHidden/>
    <w:rsid w:val="00C05ABF"/>
    <w:rPr>
      <w:color w:val="666666"/>
    </w:rPr>
  </w:style>
  <w:style w:type="paragraph" w:styleId="Header">
    <w:name w:val="header"/>
    <w:basedOn w:val="Normal"/>
    <w:link w:val="HeaderChar"/>
    <w:uiPriority w:val="99"/>
    <w:unhideWhenUsed/>
    <w:rsid w:val="00E54124"/>
    <w:pPr>
      <w:tabs>
        <w:tab w:val="center" w:pos="4680"/>
        <w:tab w:val="right" w:pos="9360"/>
      </w:tabs>
    </w:pPr>
  </w:style>
  <w:style w:type="character" w:customStyle="1" w:styleId="HeaderChar">
    <w:name w:val="Header Char"/>
    <w:basedOn w:val="DefaultParagraphFont"/>
    <w:link w:val="Header"/>
    <w:uiPriority w:val="99"/>
    <w:rsid w:val="00E54124"/>
  </w:style>
  <w:style w:type="paragraph" w:styleId="Footer">
    <w:name w:val="footer"/>
    <w:basedOn w:val="Normal"/>
    <w:link w:val="FooterChar"/>
    <w:uiPriority w:val="99"/>
    <w:unhideWhenUsed/>
    <w:rsid w:val="00E54124"/>
    <w:pPr>
      <w:tabs>
        <w:tab w:val="center" w:pos="4680"/>
        <w:tab w:val="right" w:pos="9360"/>
      </w:tabs>
    </w:pPr>
  </w:style>
  <w:style w:type="character" w:customStyle="1" w:styleId="FooterChar">
    <w:name w:val="Footer Char"/>
    <w:basedOn w:val="DefaultParagraphFont"/>
    <w:link w:val="Footer"/>
    <w:uiPriority w:val="99"/>
    <w:rsid w:val="00E54124"/>
  </w:style>
  <w:style w:type="paragraph" w:styleId="Caption">
    <w:name w:val="caption"/>
    <w:basedOn w:val="Normal"/>
    <w:next w:val="Normal"/>
    <w:uiPriority w:val="35"/>
    <w:unhideWhenUsed/>
    <w:qFormat/>
    <w:rsid w:val="00CA2BB9"/>
    <w:pPr>
      <w:spacing w:after="200"/>
    </w:pPr>
    <w:rPr>
      <w:i/>
      <w:iCs/>
      <w:color w:val="0E2841" w:themeColor="text2"/>
      <w:sz w:val="18"/>
      <w:szCs w:val="18"/>
    </w:rPr>
  </w:style>
  <w:style w:type="character" w:styleId="Hyperlink">
    <w:name w:val="Hyperlink"/>
    <w:basedOn w:val="DefaultParagraphFont"/>
    <w:uiPriority w:val="99"/>
    <w:unhideWhenUsed/>
    <w:rsid w:val="00195C9B"/>
    <w:rPr>
      <w:color w:val="467886" w:themeColor="hyperlink"/>
      <w:u w:val="single"/>
    </w:rPr>
  </w:style>
  <w:style w:type="character" w:styleId="UnresolvedMention">
    <w:name w:val="Unresolved Mention"/>
    <w:basedOn w:val="DefaultParagraphFont"/>
    <w:uiPriority w:val="99"/>
    <w:semiHidden/>
    <w:unhideWhenUsed/>
    <w:rsid w:val="00195C9B"/>
    <w:rPr>
      <w:color w:val="605E5C"/>
      <w:shd w:val="clear" w:color="auto" w:fill="E1DFDD"/>
    </w:rPr>
  </w:style>
  <w:style w:type="character" w:styleId="FollowedHyperlink">
    <w:name w:val="FollowedHyperlink"/>
    <w:basedOn w:val="DefaultParagraphFont"/>
    <w:uiPriority w:val="99"/>
    <w:semiHidden/>
    <w:unhideWhenUsed/>
    <w:rsid w:val="00195C9B"/>
    <w:rPr>
      <w:color w:val="96607D" w:themeColor="followedHyperlink"/>
      <w:u w:val="single"/>
    </w:rPr>
  </w:style>
  <w:style w:type="paragraph" w:customStyle="1" w:styleId="TableParagraph">
    <w:name w:val="Table Paragraph"/>
    <w:basedOn w:val="Normal"/>
    <w:uiPriority w:val="1"/>
    <w:qFormat/>
    <w:rsid w:val="00195C9B"/>
    <w:pPr>
      <w:widowControl w:val="0"/>
      <w:autoSpaceDE w:val="0"/>
      <w:autoSpaceDN w:val="0"/>
    </w:pPr>
    <w:rPr>
      <w:rFonts w:ascii="Arial" w:eastAsia="Arial" w:hAnsi="Arial" w:cs="Arial"/>
      <w:kern w:val="0"/>
      <w:sz w:val="22"/>
      <w:szCs w:val="22"/>
      <w:lang w:bidi="en-US"/>
      <w14:ligatures w14:val="none"/>
    </w:rPr>
  </w:style>
  <w:style w:type="table" w:styleId="TableGrid">
    <w:name w:val="Table Grid"/>
    <w:basedOn w:val="TableNormal"/>
    <w:uiPriority w:val="39"/>
    <w:rsid w:val="003320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870810">
      <w:bodyDiv w:val="1"/>
      <w:marLeft w:val="0"/>
      <w:marRight w:val="0"/>
      <w:marTop w:val="0"/>
      <w:marBottom w:val="0"/>
      <w:divBdr>
        <w:top w:val="none" w:sz="0" w:space="0" w:color="auto"/>
        <w:left w:val="none" w:sz="0" w:space="0" w:color="auto"/>
        <w:bottom w:val="none" w:sz="0" w:space="0" w:color="auto"/>
        <w:right w:val="none" w:sz="0" w:space="0" w:color="auto"/>
      </w:divBdr>
    </w:div>
    <w:div w:id="232587351">
      <w:bodyDiv w:val="1"/>
      <w:marLeft w:val="0"/>
      <w:marRight w:val="0"/>
      <w:marTop w:val="0"/>
      <w:marBottom w:val="0"/>
      <w:divBdr>
        <w:top w:val="none" w:sz="0" w:space="0" w:color="auto"/>
        <w:left w:val="none" w:sz="0" w:space="0" w:color="auto"/>
        <w:bottom w:val="none" w:sz="0" w:space="0" w:color="auto"/>
        <w:right w:val="none" w:sz="0" w:space="0" w:color="auto"/>
      </w:divBdr>
    </w:div>
    <w:div w:id="278420037">
      <w:bodyDiv w:val="1"/>
      <w:marLeft w:val="0"/>
      <w:marRight w:val="0"/>
      <w:marTop w:val="0"/>
      <w:marBottom w:val="0"/>
      <w:divBdr>
        <w:top w:val="none" w:sz="0" w:space="0" w:color="auto"/>
        <w:left w:val="none" w:sz="0" w:space="0" w:color="auto"/>
        <w:bottom w:val="none" w:sz="0" w:space="0" w:color="auto"/>
        <w:right w:val="none" w:sz="0" w:space="0" w:color="auto"/>
      </w:divBdr>
    </w:div>
    <w:div w:id="280454308">
      <w:bodyDiv w:val="1"/>
      <w:marLeft w:val="0"/>
      <w:marRight w:val="0"/>
      <w:marTop w:val="0"/>
      <w:marBottom w:val="0"/>
      <w:divBdr>
        <w:top w:val="none" w:sz="0" w:space="0" w:color="auto"/>
        <w:left w:val="none" w:sz="0" w:space="0" w:color="auto"/>
        <w:bottom w:val="none" w:sz="0" w:space="0" w:color="auto"/>
        <w:right w:val="none" w:sz="0" w:space="0" w:color="auto"/>
      </w:divBdr>
    </w:div>
    <w:div w:id="342434425">
      <w:bodyDiv w:val="1"/>
      <w:marLeft w:val="0"/>
      <w:marRight w:val="0"/>
      <w:marTop w:val="0"/>
      <w:marBottom w:val="0"/>
      <w:divBdr>
        <w:top w:val="none" w:sz="0" w:space="0" w:color="auto"/>
        <w:left w:val="none" w:sz="0" w:space="0" w:color="auto"/>
        <w:bottom w:val="none" w:sz="0" w:space="0" w:color="auto"/>
        <w:right w:val="none" w:sz="0" w:space="0" w:color="auto"/>
      </w:divBdr>
    </w:div>
    <w:div w:id="412355005">
      <w:bodyDiv w:val="1"/>
      <w:marLeft w:val="0"/>
      <w:marRight w:val="0"/>
      <w:marTop w:val="0"/>
      <w:marBottom w:val="0"/>
      <w:divBdr>
        <w:top w:val="none" w:sz="0" w:space="0" w:color="auto"/>
        <w:left w:val="none" w:sz="0" w:space="0" w:color="auto"/>
        <w:bottom w:val="none" w:sz="0" w:space="0" w:color="auto"/>
        <w:right w:val="none" w:sz="0" w:space="0" w:color="auto"/>
      </w:divBdr>
      <w:divsChild>
        <w:div w:id="2012635143">
          <w:marLeft w:val="0"/>
          <w:marRight w:val="0"/>
          <w:marTop w:val="0"/>
          <w:marBottom w:val="0"/>
          <w:divBdr>
            <w:top w:val="none" w:sz="0" w:space="0" w:color="auto"/>
            <w:left w:val="none" w:sz="0" w:space="0" w:color="auto"/>
            <w:bottom w:val="none" w:sz="0" w:space="0" w:color="auto"/>
            <w:right w:val="none" w:sz="0" w:space="0" w:color="auto"/>
          </w:divBdr>
          <w:divsChild>
            <w:div w:id="1759253325">
              <w:marLeft w:val="0"/>
              <w:marRight w:val="0"/>
              <w:marTop w:val="0"/>
              <w:marBottom w:val="0"/>
              <w:divBdr>
                <w:top w:val="none" w:sz="0" w:space="0" w:color="auto"/>
                <w:left w:val="none" w:sz="0" w:space="0" w:color="auto"/>
                <w:bottom w:val="none" w:sz="0" w:space="0" w:color="auto"/>
                <w:right w:val="none" w:sz="0" w:space="0" w:color="auto"/>
              </w:divBdr>
              <w:divsChild>
                <w:div w:id="1433933445">
                  <w:marLeft w:val="0"/>
                  <w:marRight w:val="0"/>
                  <w:marTop w:val="0"/>
                  <w:marBottom w:val="0"/>
                  <w:divBdr>
                    <w:top w:val="none" w:sz="0" w:space="0" w:color="auto"/>
                    <w:left w:val="none" w:sz="0" w:space="0" w:color="auto"/>
                    <w:bottom w:val="none" w:sz="0" w:space="0" w:color="auto"/>
                    <w:right w:val="none" w:sz="0" w:space="0" w:color="auto"/>
                  </w:divBdr>
                  <w:divsChild>
                    <w:div w:id="578950905">
                      <w:marLeft w:val="0"/>
                      <w:marRight w:val="0"/>
                      <w:marTop w:val="0"/>
                      <w:marBottom w:val="0"/>
                      <w:divBdr>
                        <w:top w:val="none" w:sz="0" w:space="0" w:color="auto"/>
                        <w:left w:val="none" w:sz="0" w:space="0" w:color="auto"/>
                        <w:bottom w:val="none" w:sz="0" w:space="0" w:color="auto"/>
                        <w:right w:val="none" w:sz="0" w:space="0" w:color="auto"/>
                      </w:divBdr>
                      <w:divsChild>
                        <w:div w:id="478694096">
                          <w:marLeft w:val="0"/>
                          <w:marRight w:val="0"/>
                          <w:marTop w:val="0"/>
                          <w:marBottom w:val="0"/>
                          <w:divBdr>
                            <w:top w:val="none" w:sz="0" w:space="0" w:color="auto"/>
                            <w:left w:val="none" w:sz="0" w:space="0" w:color="auto"/>
                            <w:bottom w:val="none" w:sz="0" w:space="0" w:color="auto"/>
                            <w:right w:val="none" w:sz="0" w:space="0" w:color="auto"/>
                          </w:divBdr>
                          <w:divsChild>
                            <w:div w:id="193412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119825">
      <w:bodyDiv w:val="1"/>
      <w:marLeft w:val="0"/>
      <w:marRight w:val="0"/>
      <w:marTop w:val="0"/>
      <w:marBottom w:val="0"/>
      <w:divBdr>
        <w:top w:val="none" w:sz="0" w:space="0" w:color="auto"/>
        <w:left w:val="none" w:sz="0" w:space="0" w:color="auto"/>
        <w:bottom w:val="none" w:sz="0" w:space="0" w:color="auto"/>
        <w:right w:val="none" w:sz="0" w:space="0" w:color="auto"/>
      </w:divBdr>
    </w:div>
    <w:div w:id="473450382">
      <w:bodyDiv w:val="1"/>
      <w:marLeft w:val="0"/>
      <w:marRight w:val="0"/>
      <w:marTop w:val="0"/>
      <w:marBottom w:val="0"/>
      <w:divBdr>
        <w:top w:val="none" w:sz="0" w:space="0" w:color="auto"/>
        <w:left w:val="none" w:sz="0" w:space="0" w:color="auto"/>
        <w:bottom w:val="none" w:sz="0" w:space="0" w:color="auto"/>
        <w:right w:val="none" w:sz="0" w:space="0" w:color="auto"/>
      </w:divBdr>
    </w:div>
    <w:div w:id="620647738">
      <w:bodyDiv w:val="1"/>
      <w:marLeft w:val="0"/>
      <w:marRight w:val="0"/>
      <w:marTop w:val="0"/>
      <w:marBottom w:val="0"/>
      <w:divBdr>
        <w:top w:val="none" w:sz="0" w:space="0" w:color="auto"/>
        <w:left w:val="none" w:sz="0" w:space="0" w:color="auto"/>
        <w:bottom w:val="none" w:sz="0" w:space="0" w:color="auto"/>
        <w:right w:val="none" w:sz="0" w:space="0" w:color="auto"/>
      </w:divBdr>
    </w:div>
    <w:div w:id="625546457">
      <w:bodyDiv w:val="1"/>
      <w:marLeft w:val="0"/>
      <w:marRight w:val="0"/>
      <w:marTop w:val="0"/>
      <w:marBottom w:val="0"/>
      <w:divBdr>
        <w:top w:val="none" w:sz="0" w:space="0" w:color="auto"/>
        <w:left w:val="none" w:sz="0" w:space="0" w:color="auto"/>
        <w:bottom w:val="none" w:sz="0" w:space="0" w:color="auto"/>
        <w:right w:val="none" w:sz="0" w:space="0" w:color="auto"/>
      </w:divBdr>
    </w:div>
    <w:div w:id="674693789">
      <w:bodyDiv w:val="1"/>
      <w:marLeft w:val="0"/>
      <w:marRight w:val="0"/>
      <w:marTop w:val="0"/>
      <w:marBottom w:val="0"/>
      <w:divBdr>
        <w:top w:val="none" w:sz="0" w:space="0" w:color="auto"/>
        <w:left w:val="none" w:sz="0" w:space="0" w:color="auto"/>
        <w:bottom w:val="none" w:sz="0" w:space="0" w:color="auto"/>
        <w:right w:val="none" w:sz="0" w:space="0" w:color="auto"/>
      </w:divBdr>
    </w:div>
    <w:div w:id="923219859">
      <w:bodyDiv w:val="1"/>
      <w:marLeft w:val="0"/>
      <w:marRight w:val="0"/>
      <w:marTop w:val="0"/>
      <w:marBottom w:val="0"/>
      <w:divBdr>
        <w:top w:val="none" w:sz="0" w:space="0" w:color="auto"/>
        <w:left w:val="none" w:sz="0" w:space="0" w:color="auto"/>
        <w:bottom w:val="none" w:sz="0" w:space="0" w:color="auto"/>
        <w:right w:val="none" w:sz="0" w:space="0" w:color="auto"/>
      </w:divBdr>
    </w:div>
    <w:div w:id="1320421266">
      <w:bodyDiv w:val="1"/>
      <w:marLeft w:val="0"/>
      <w:marRight w:val="0"/>
      <w:marTop w:val="0"/>
      <w:marBottom w:val="0"/>
      <w:divBdr>
        <w:top w:val="none" w:sz="0" w:space="0" w:color="auto"/>
        <w:left w:val="none" w:sz="0" w:space="0" w:color="auto"/>
        <w:bottom w:val="none" w:sz="0" w:space="0" w:color="auto"/>
        <w:right w:val="none" w:sz="0" w:space="0" w:color="auto"/>
      </w:divBdr>
    </w:div>
    <w:div w:id="1345091588">
      <w:bodyDiv w:val="1"/>
      <w:marLeft w:val="0"/>
      <w:marRight w:val="0"/>
      <w:marTop w:val="0"/>
      <w:marBottom w:val="0"/>
      <w:divBdr>
        <w:top w:val="none" w:sz="0" w:space="0" w:color="auto"/>
        <w:left w:val="none" w:sz="0" w:space="0" w:color="auto"/>
        <w:bottom w:val="none" w:sz="0" w:space="0" w:color="auto"/>
        <w:right w:val="none" w:sz="0" w:space="0" w:color="auto"/>
      </w:divBdr>
    </w:div>
    <w:div w:id="1368801083">
      <w:bodyDiv w:val="1"/>
      <w:marLeft w:val="0"/>
      <w:marRight w:val="0"/>
      <w:marTop w:val="0"/>
      <w:marBottom w:val="0"/>
      <w:divBdr>
        <w:top w:val="none" w:sz="0" w:space="0" w:color="auto"/>
        <w:left w:val="none" w:sz="0" w:space="0" w:color="auto"/>
        <w:bottom w:val="none" w:sz="0" w:space="0" w:color="auto"/>
        <w:right w:val="none" w:sz="0" w:space="0" w:color="auto"/>
      </w:divBdr>
    </w:div>
    <w:div w:id="1465346575">
      <w:bodyDiv w:val="1"/>
      <w:marLeft w:val="0"/>
      <w:marRight w:val="0"/>
      <w:marTop w:val="0"/>
      <w:marBottom w:val="0"/>
      <w:divBdr>
        <w:top w:val="none" w:sz="0" w:space="0" w:color="auto"/>
        <w:left w:val="none" w:sz="0" w:space="0" w:color="auto"/>
        <w:bottom w:val="none" w:sz="0" w:space="0" w:color="auto"/>
        <w:right w:val="none" w:sz="0" w:space="0" w:color="auto"/>
      </w:divBdr>
    </w:div>
    <w:div w:id="1495341852">
      <w:bodyDiv w:val="1"/>
      <w:marLeft w:val="0"/>
      <w:marRight w:val="0"/>
      <w:marTop w:val="0"/>
      <w:marBottom w:val="0"/>
      <w:divBdr>
        <w:top w:val="none" w:sz="0" w:space="0" w:color="auto"/>
        <w:left w:val="none" w:sz="0" w:space="0" w:color="auto"/>
        <w:bottom w:val="none" w:sz="0" w:space="0" w:color="auto"/>
        <w:right w:val="none" w:sz="0" w:space="0" w:color="auto"/>
      </w:divBdr>
    </w:div>
    <w:div w:id="1541699903">
      <w:bodyDiv w:val="1"/>
      <w:marLeft w:val="0"/>
      <w:marRight w:val="0"/>
      <w:marTop w:val="0"/>
      <w:marBottom w:val="0"/>
      <w:divBdr>
        <w:top w:val="none" w:sz="0" w:space="0" w:color="auto"/>
        <w:left w:val="none" w:sz="0" w:space="0" w:color="auto"/>
        <w:bottom w:val="none" w:sz="0" w:space="0" w:color="auto"/>
        <w:right w:val="none" w:sz="0" w:space="0" w:color="auto"/>
      </w:divBdr>
    </w:div>
    <w:div w:id="192152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949</TotalTime>
  <Pages>1</Pages>
  <Words>1055</Words>
  <Characters>6018</Characters>
  <Application>Microsoft Office Word</Application>
  <DocSecurity>4</DocSecurity>
  <Lines>50</Lines>
  <Paragraphs>14</Paragraphs>
  <ScaleCrop>false</ScaleCrop>
  <Company/>
  <LinksUpToDate>false</LinksUpToDate>
  <CharactersWithSpaces>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Mobli, Mostafa</dc:creator>
  <cp:keywords/>
  <dc:description/>
  <cp:lastModifiedBy>Tekin, Kerem</cp:lastModifiedBy>
  <cp:revision>10</cp:revision>
  <cp:lastPrinted>2024-10-03T01:57:00Z</cp:lastPrinted>
  <dcterms:created xsi:type="dcterms:W3CDTF">2024-09-27T23:25:00Z</dcterms:created>
  <dcterms:modified xsi:type="dcterms:W3CDTF">2024-10-02T22:57:00Z</dcterms:modified>
</cp:coreProperties>
</file>