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Detailed Research Program Timeline: Radar-Camera Multi-Modal Object Tracking and Classification</w:t>
      </w:r>
    </w:p>
    <w:p>
      <w:pPr>
        <w:pStyle w:val="Heading1"/>
      </w:pPr>
      <w:r>
        <w:t xml:space="preserve">Phase 1: Foundation and Baseline Development (Months 0-2)</w:t>
      </w:r>
    </w:p>
    <w:p>
      <w:pPr>
        <w:spacing w:after="200"/>
      </w:pPr>
      <w:r>
        <w:t xml:space="preserve">Your research program launches with the immediate implementation of a CNN-based object tracking system using standard supervised learning, targeting completion within the first week. Concurrent with this sprint, you'll be establishing the foundational auto-labeling pipeline infrastructure, which includes setting up compute clusters, configuring storage systems for what will eventually become hundreds of terabytes of radar and camera data, and developing the initial data ingestion workflows. During this same first week, you'll begin the undergraduate recruitment process, posting positions and conducting initial interviews for 3-4 students who will form your core labeling team. Your literature review on self-supervised learning architectures for radar data will also commence immediately, with particular focus on contrastive learning methods like SimCLR and MoCo, adaptations of masked autoencoders for point cloud data, and recent work on multi-modal self-supervision. By week two, you'll have your baseline CNN system operational with initial accuracy metrics established (targeting 75-80% classification accuracy on your initial test set), and you'll simultaneously begin the architecture design for your self-supervised model, exploring whether to use a Siamese network approach, a momentum encoder setup, or a newer architecture like data2vec adapted for radar returns.</w:t>
      </w:r>
    </w:p>
    <w:p>
      <w:pPr>
        <w:spacing w:after="200"/>
      </w:pPr>
      <w:r>
        <w:t xml:space="preserve">Throughout months 0-2, multiple parallel workstreams intensify: your self-supervised model development accelerates with initial prototype training runs beginning by week 3, aiming for your 15% accuracy gap target (meaning if supervised hits 80%, self-supervised should reach 65%+). You'll also be conducting extensive dataset curation, pulling from existing radar databases, establishing data collection protocols with your initial sensors, and beginning the construction of a comprehensive annotation taxonomy that covers object classes (vessels, buoys, land features, clutter), motion states, and environmental conditions. Your undergraduate team, now 4-5 strong by month 1, receives intensive training on radar data interpretation, labeling software, and quality control procedures. Simultaneously, you'll launch preliminary camera-radar fusion research, conducting theoretical work on coordinate frame transformations, time synchronization requirements, and sensor calibration procedures. Infrastructure work continues with GPU cluster optimization, implementing distributed training pipelines, setting up MLflow or Weights &amp; Biases for experiment tracking, and establishing automated model evaluation frameworks. By the end of month 2, you should have your self-supervised model achieving its 15% gap target, your undergraduate labeling team producing 200-300 labeled scenes per day, and a comprehensive 50-page technical specification document for camera-radar integration prepared for the next phase.</w:t>
      </w:r>
    </w:p>
    <w:p>
      <w:pPr>
        <w:pStyle w:val="Heading1"/>
      </w:pPr>
      <w:r>
        <w:t xml:space="preserve">Phase 2: Multi-Modal Integration and Scaling (Months 3-6)</w:t>
      </w:r>
    </w:p>
    <w:p>
      <w:pPr>
        <w:spacing w:after="200"/>
      </w:pPr>
      <w:r>
        <w:t xml:space="preserve">Month 3 marks a significant expansion in concurrent activities as you begin the camera integration work while maintaining and iteratively improving both your supervised and self-supervised models. The camera labeling from radar project kicks off with hardware procurement: acquiring 2-3 standard resolution cameras (initially testing both fisheye lenses for wide coverage and standard lenses for detail), mounting hardware, weatherproofing enclosures, and synchronization electronics. Concurrent with hardware acquisition, you'll develop the spatial-temporal alignment algorithms that map radar detections to camera image coordinates, accounting for the different refresh rates (radar at 2-10 Hz, cameras at 30-60 fps), parallax effects, and coordinate system transformations. Your software team (yourself plus potentially one graduate student by now) implements the initial fusion architecture, likely starting with a late-fusion approach where radar and camera features are processed separately then combined at the decision level. Meanwhile, your supervised CNN model undergoes continuous refinement with architectural improvements (perhaps transitioning from a basic CNN to a ResNet or EfficientNet backbone), hyperparameter optimization, and data augmentation strategies, targeting 85% accuracy by month 4. The self-supervised model similarly evolves with experiments on different pretraining objectives, larger batch sizes enabled by your expanded compute infrastructure, and investigations into whether radar-specific augmentations (adding synthetic noise, Doppler shifts, or multipath effects) improve learned representations.</w:t>
      </w:r>
    </w:p>
    <w:p>
      <w:pPr>
        <w:spacing w:after="200"/>
      </w:pPr>
      <w:r>
        <w:t xml:space="preserve">Your undergraduate team doubles to 8-10 students by month 4, now organized into specialized subteams: 4-5 focused on radar labeling, 2-3 on camera-only labeling (building the initial camera dataset that radar will eventually auto-label), 1-2 on quality assurance reviewing flags from the automated QA system you've implemented, and 1 serving as a team coordinator. Dataset expansion becomes a major parallel workstream with active data collection using your deployed sensors at 2-3 fixed littoral sites, capturing diverse environmental conditions (different weather, sea states, times of day, seasons). You're now generating 50-100 GB of new raw data weekly, processed through your automated pipeline that does initial filtering, coordinate frame alignment, and basic quality checks before entering the labeling queue. Model training infrastructure scales up with the implementation of multi-GPU distributed training, automated hyperparameter search using Optuna or Ray Tune, and continuous integration/continuous deployment (CI/CD) pipelines that automatically evaluate new model checkpoints against validation sets. By month 5, preliminary camera-radar fusion results emerge showing that radar can successfully predict bounding boxes for camera labeling with 60-70% accuracy, requiring human verification but dramatically reducing labeling time. Research investigations expand to include transformer architectures for both modalities (Vision Transformers for cameras, attention mechanisms for radar point clouds), investigation of different fusion strategies (early fusion, mid-fusion, late fusion, cross-attention mechanisms), and the development of uncertainty quantification methods to flag low-confidence predictions for human review.</w:t>
      </w:r>
    </w:p>
    <w:p>
      <w:pPr>
        <w:spacing w:after="200"/>
      </w:pPr>
      <w:r>
        <w:t xml:space="preserve">By month 6 (May), you achieve the camera labeling from radar milestone with a functional system that proposes camera bounding boxes based on radar detections, achieving 70-75% precision and enabling your labeling team to process camera data 3-4x faster than manual labeling. Your supervised model hits 87% accuracy with improved generalization across different environmental conditions, while your self-supervised model closes the gap to 10% below baseline (78% accuracy) and demonstrates superior performance on novel object types not well-represented in the supervised training set. Your team has now grown to 12-15 undergraduates, and you've processed over 500,000 labeled radar returns and 200,000 labeled camera frames. Infrastructure additions include a 50TB NAS for dataset storage, a 4-8 GPU training cluster, automated backup systems, and a web-based annotation interface that your undergrads access remotely.</w:t>
      </w:r>
    </w:p>
    <w:p>
      <w:pPr>
        <w:pStyle w:val="Heading1"/>
      </w:pPr>
      <w:r>
        <w:t xml:space="preserve">Phase 3: Bidirectional Fusion and Advanced Models (Months 7-10)</w:t>
      </w:r>
    </w:p>
    <w:p>
      <w:pPr>
        <w:spacing w:after="200"/>
      </w:pPr>
      <w:r>
        <w:t xml:space="preserve">Month 7 initiates the ambitious hybrid model development where radar feeds camera predictions and camera feeds back into radar classification, creating a bidirectional enhancement system. This represents a significant architectural challenge requiring careful design of the feedback loops, handling of temporal dependencies (what happens when camera detection lags radar?), and prevention of error propagation where mistakes in one modality corrupt the other. Your research team expands with the addition of 1-2 more graduate students or a postdoc specifically focused on this fusion architecture, while you begin exploring end-to-end trainable systems that jointly optimize both modalities rather than training them separately. The architecture development explores attention mechanisms where radar features query camera features and vice versa, temporal integration using LSTM or Transformer encoders that model the sequence of both radar and camera observations over time, and graph neural networks where radar and camera detections are nodes with edges representing spatial-temporal relationships.</w:t>
      </w:r>
    </w:p>
    <w:p>
      <w:pPr>
        <w:spacing w:after="200"/>
      </w:pPr>
      <w:r>
        <w:t xml:space="preserve">Concurrently, both your supervised and self-supervised models continue aggressive improvement cycles. The supervised model experiments with ensemble methods combining multiple architectures, pseudo-labeling techniques to leverage unlabeled data, and active learning strategies to identify the most valuable samples for human labeling. You're now targeting 90% accuracy by month 8. The self-supervised model explores scaling to larger sizes (starting with 1B parameters, though your ultimate goal is 100B+), implementing techniques from foundation model literature like masked modeling, contrastive learning with hard negative mining, and self-distillation. You begin preliminary experiments with transformer architectures at scale, though computational constraints limit initial models to 5-10B parameters until you can secure additional compute resources or cloud credits.</w:t>
      </w:r>
    </w:p>
    <w:p>
      <w:pPr>
        <w:spacing w:after="200"/>
      </w:pPr>
      <w:r>
        <w:t xml:space="preserve">Your undergraduate workforce peaks at 18-20 students organized into a sophisticated operation: a core labeling team of 10-12, a quality assurance team of 3-4 conducting systematic reviews and maintaining annotation guidelines, 2-3 focused on data collection management (monitoring sensors, transferring data, organizing collection campaigns), and 2-3 "labeling verifiers" who specifically validate the auto-labeled outputs from your models, marking correction requirements and identifying systematic errors. By month 8, you implement a formal verifier training program where new undergrads spend 2 weeks learning radar and camera interpretation before receiving verification assignments. Dataset size explodes to over 1 million labeled radar samples and 500,000 camera frames as your auto-labeling pipeline accelerates data processing. You also begin systematic dataset composition analysis, ensuring balanced representation across object types, weather conditions, sea states, ranges, and angles to prevent model bias.</w:t>
      </w:r>
    </w:p>
    <w:p>
      <w:pPr>
        <w:spacing w:after="200"/>
      </w:pPr>
      <w:r>
        <w:t xml:space="preserve">Infrastructure and tooling development becomes increasingly sophisticated: you implement a feature store for caching computed features, reducing redundant computation; deploy A/B testing frameworks to rigorously compare model versions; build custom visualization tools for understanding model predictions on multi-modal data; and establish standardized evaluation protocols measuring not just accuracy but also inference speed, memory footprint, robustness to sensor failures, and performance degradation under various environmental conditions. Research investigations expand to include radar-specific data augmentation that simulates different atmospheric conditions and sea states, investigation of domain adaptation techniques for transferring models between different radar types or frequencies, and exploration of few-shot learning methods that could enable rapid adaptation to novel environments or object types.</w:t>
      </w:r>
    </w:p>
    <w:p>
      <w:pPr>
        <w:spacing w:after="200"/>
      </w:pPr>
      <w:r>
        <w:t xml:space="preserve">By month 10 (August), you successfully deploy the bidirectional hybrid model achieving 92% classification accuracy, with the radar-to-camera and camera-to-radar feedback loops improving performance by 4-5 percentage points over independent models. Your self-supervised model, now at 15B parameters, achieves 88% accuracy (within 4% of supervised) and demonstrates remarkable zero-shot transfer to radar types not seen during training. The undergraduate team has labeled over 1.5 million samples, and your automated systems process new data at a rate of 100,000+ samples per month with minimal human intervention.</w:t>
      </w:r>
    </w:p>
    <w:p>
      <w:pPr>
        <w:pStyle w:val="Heading1"/>
      </w:pPr>
      <w:r>
        <w:t xml:space="preserve">Phase 4: Multi-Sensor Integration and Dynamic Environments (Months 11-14)</w:t>
      </w:r>
    </w:p>
    <w:p>
      <w:pPr>
        <w:spacing w:after="200"/>
      </w:pPr>
      <w:r>
        <w:t xml:space="preserve">Month 11 begins zoom camera integration, adding a new sensor modality that provides detailed imagery at distance, complementing your wide-field standard cameras. This integration requires developing a hierarchical perception system where standard cameras identify regions of interest, triggering the zoom camera to capture high-resolution details for refined classification. You'll implement automated zoom control algorithms that decide where to point based on radar tracks and wide-field camera detections, pan-tilt-zoom (PTZ) motor control systems with position feedback, and dynamic scheduling that prioritizes multiple simultaneous targets. The technical challenges include managing the narrow field-of-view and ensuring temporal consistency when the zoom camera rapidly moves between targets. Concurrent with zoom integration, you conduct thorough hardware characterization, measuring focal length variations with zoom level, automatic stabilization system performance, low-light capability, and thermal management under extended operation.</w:t>
      </w:r>
    </w:p>
    <w:p>
      <w:pPr>
        <w:spacing w:after="200"/>
      </w:pPr>
      <w:r>
        <w:t xml:space="preserve">All three of your ML model families (supervised, self-supervised, and hybrid) undergo continuous enhancement focused on robustness and generalization. The supervised model incorporates zoom camera data into its training set, requiring modifications to handle variable resolution and field-of-view. You implement multi-scale training that randomly crops and resizes images to teach the model to recognize objects regardless of their apparent size. The self-supervised model begins pre-training on much larger datasets, leveraging external radar databases and unlabeled data from your growing collection, pushing toward 30-50B parameters. You explore different pre-training tasks: predicting masked radar returns, contrastive learning between different views of the same scene, and predicting future radar states given past observations. The hybrid model becomes more sophisticated with the addition of the zoom camera modality, requiring a three-way fusion architecture and attention mechanisms that dynamically weight the contribution of each sensor based on data quality and relevance.</w:t>
      </w:r>
    </w:p>
    <w:p>
      <w:pPr>
        <w:spacing w:after="200"/>
      </w:pPr>
      <w:r>
        <w:t xml:space="preserve">Month 12 marks a pivotal transition as you shift from purely littoral/land-based data collection to incorporating moving objects. This requires developing entirely new data collection protocols: coordinating with small vessel operators, establishing safety procedures for sensor deployment, managing data collection during vessel motion (requiring motion compensation algorithms), and handling the dramatically different clutter characteristics of open water versus littoral environments. You acquire or retrofit 2-3 small boats (6-8 meters) with your sensor suite, implementing ruggedized mounting systems, power supplies, data storage (collecting 200-500 GB per collection day), and wireless data offload when returning to shore. Your team conducts initial collection campaigns capturing cooperative vessels (willing participants who follow predetermined paths), various vessel types (recreational boats, kayaks, small motorboats), and different sea states and weather conditions.</w:t>
      </w:r>
    </w:p>
    <w:p>
      <w:pPr>
        <w:spacing w:after="200"/>
      </w:pPr>
      <w:r>
        <w:t xml:space="preserve">The undergraduate team undergoes restructuring as some tasks complete and others ramp up. Your labeling team stabilizes at 10-12 students as auto-labeling reduces manual requirements, but you add 4-5 new undergrads focused on data collection operations: managing collection schedules, maintaining equipment, performing field deployments, and conducting preliminary data quality checks. The verifier team grows to 5-6 students to handle the increasing volume of auto-labeled data requiring validation, now processing 200,000+ auto-labels monthly. By month 13, you implement a tiered verification system where high-confidence predictions receive spot-checks while low-confidence predictions receive full manual review, optimizing human effort.</w:t>
      </w:r>
    </w:p>
    <w:p>
      <w:pPr>
        <w:spacing w:after="200"/>
      </w:pPr>
      <w:r>
        <w:t xml:space="preserve">Dataset characteristics evolve significantly with now 2+ million radar samples, 800,000 camera frames, and 100,000+ zoom camera high-resolution captures. You begin curating specialized evaluation sets: adversarial conditions (low visibility, high sea states, cluttered environments), edge cases (very small objects, distant targets, unusual vessel types), and temporal sequences for tracking evaluation rather than just detection. Model training adapts to the new data distribution with domain-specific training where separate model heads specialize in littoral versus open-water scenarios, temporal modeling that leverages sequential data from moving platforms, and motion compensation preprocessing that removes platform motion before classification.</w:t>
      </w:r>
    </w:p>
    <w:p>
      <w:pPr>
        <w:spacing w:after="200"/>
      </w:pPr>
      <w:r>
        <w:t xml:space="preserve">Research investigations during this period explore several advanced topics: implementing real-time inference optimizations (model quantization, pruning, knowledge distillation) targeting 10-30Hz processing rates suitable for autonomous systems; developing online learning capabilities where models can adapt to new environments during deployment; investigating multi-object tracking algorithms (SORT, DeepSORT, or more recent transformer-based trackers) that maintain identity across frames; and beginning preliminary work on radar-specific foundation models, preparing for your eventual 100B+ parameter models.</w:t>
      </w:r>
    </w:p>
    <w:p>
      <w:pPr>
        <w:spacing w:after="200"/>
      </w:pPr>
      <w:r>
        <w:t xml:space="preserve">By month 14 (December), you successfully integrate the zoom camera into your operational system, achieving 94% classification accuracy across all sensor modalities. Your system can now automatically detect an object on radar, confirm it with wide-field cameras, and capture detailed imagery with zoom cameras for fine-grained classification. Dataset size reaches 2.5 million labeled samples, and your self-supervised model at 40B parameters achieves 91% accuracy, within 3% of your supervised baseline. You've collected initial moving-platform data from 50+ hours of boat deployments, capturing thousands of vessel encounters.</w:t>
      </w:r>
    </w:p>
    <w:p>
      <w:pPr>
        <w:pStyle w:val="Heading1"/>
      </w:pPr>
      <w:r>
        <w:t xml:space="preserve">Phase 5: Moving Platform Models and Autonomous Deployment (Months 15-19)</w:t>
      </w:r>
    </w:p>
    <w:p>
      <w:pPr>
        <w:spacing w:after="200"/>
      </w:pPr>
      <w:r>
        <w:t xml:space="preserve">Months 15-16 (January/February) focus intensively on developing specialized models for moving vessel radar, a substantially different problem than static sensor deployment. Moving platforms introduce ego-motion that must be compensated, constantly changing viewpoints requiring viewpoint-invariant features, and Doppler complications where platform motion affects all returns. Your research team develops motion compensation algorithms using onboard IMU and GPS data, stabilization techniques that create a virtually static reference frame, and ego-motion-aware neural networks that explicitly model platform velocity and orientation as additional input features. You create specialized training datasets by augmenting your static data with synthetic motion (applying geometric transformations and Doppler shifts) and collecting 100+ additional hours of moving platform data across various vessel speeds, heading changes, and sea states.</w:t>
      </w:r>
    </w:p>
    <w:p>
      <w:pPr>
        <w:spacing w:after="200"/>
      </w:pPr>
      <w:r>
        <w:t xml:space="preserve">The moving-platform model architecture potentially differs significantly from your static models, perhaps employing temporal convolutional networks that process sequences of radar returns to distinguish true targets from motion artifacts, attention mechanisms that focus on motion-independent features, or recurrent networks that maintain state across sequential observations. You conduct extensive comparative studies between adapting your existing models (fine-tuning from static weights) versus training from scratch, exploring whether your self-supervised pre-training on static data transfers effectively to the moving platform domain. Initial results by month 16 show promise with moving platform models achieving 75-80% accuracy, lower than static but sufficient for iterative improvement.</w:t>
      </w:r>
    </w:p>
    <w:p>
      <w:pPr>
        <w:spacing w:after="200"/>
      </w:pPr>
      <w:r>
        <w:t xml:space="preserve">Concurrently, you begin implementing your perception systems on small autonomous boats, presenting entirely new challenges: real-time inference under tight computational constraints (likely embedded GPUs like Jetson AGX or similar), robust operation in marine environments (salt water, vibration, temperature variations), autonomous decision-making based on perception outputs, and fail-safe mechanisms when perception fails. You develop a perception software stack including sensor drivers with automatic error detection and recovery, real-time preprocessing pipelines optimizing for latency over throughput, model serving infrastructure running on embedded hardware, and integration with the boats' autonomy systems (obstacle avoidance, path planning, control). Your initial deployments use "non-moving" or "slow-moving" models (your earlier static-sensor models) to establish baseline autonomous operation, conducting controlled tests in protected waters with safety boats standing by.</w:t>
      </w:r>
    </w:p>
    <w:p>
      <w:pPr>
        <w:spacing w:after="200"/>
      </w:pPr>
      <w:r>
        <w:t xml:space="preserve">Your parallel model improvement efforts continue across all architectures. The supervised models now incorporate temporal information, effectively tracking objects across frames rather than making independent per-frame decisions, achieving 95% accuracy on your static test sets. The self-supervised models scale to 70-80B parameters, approaching your 100B+ goal, leveraging increasing compute resources from cloud credits, academic partnerships, or institutional clusters. You explore recent foundation model techniques like instruction tuning adapted for perception tasks, few-shot adaptation for rapid deployment to new environments, and emergent capabilities that appear at scale like improved reasoning about occlusion or partial observations. The hybrid radar-camera-zoom models achieve 96% accuracy through sophisticated multi-modal fusion, temporal integration, and uncertainty-aware decision making that knows when to trust each modality.</w:t>
      </w:r>
    </w:p>
    <w:p>
      <w:pPr>
        <w:spacing w:after="200"/>
      </w:pPr>
      <w:r>
        <w:t xml:space="preserve">Your undergraduate workforce evolves significantly as certain tasks wind down. The core labeling team reduces to 6-8 students as auto-labeling handles 90%+ of samples with minimal intervention, but you maintain quality assurance. The verifier team stabilizes at 6-7 students but shifts focus to validating moving-platform labels, which are more challenging and require additional expertise. You add 3-4 students focused on autonomous boat operations: preparing boats for deployments, monitoring autonomous tests, collecting system performance logs, and conducting post-deployment analysis. A new sub-team of 2-3 students focuses on data curation and dataset management as your total dataset approaches 4 million labeled samples and 100TB of raw data, requiring careful organization, versioning, backup strategies, and documentation.</w:t>
      </w:r>
    </w:p>
    <w:p>
      <w:pPr>
        <w:spacing w:after="200"/>
      </w:pPr>
      <w:r>
        <w:t xml:space="preserve">Infrastructure development focuses on real-time systems: deploying edge servers at your test sites for local processing and reducing latency, implementing monitoring dashboards tracking sensor health and model performance, building remote access capabilities for operating boats from shore, and establishing data telemetry systems that stream sensor data and model predictions for analysis. You develop extensive testing frameworks including simulated environments for algorithm development before boat deployment, replay capabilities that feed recorded data through your perception stack for debugging, and automated performance monitoring that flags degradation trends before they cause failures.</w:t>
      </w:r>
    </w:p>
    <w:p>
      <w:pPr>
        <w:spacing w:after="200"/>
      </w:pPr>
      <w:r>
        <w:t xml:space="preserve">By month 19 (May), you complete moving-model training v0 achieving 88% accuracy on moving platform scenarios, successfully deploy both non-moving baseline models and your new moving models to 2-3 autonomous boats, and conduct comparative evaluations showing the moving-specialized models outperform adapted static models by 8-10 percentage points. Your boats achieve 50+ hours of autonomous operation with perception-enabled obstacle avoidance. Your self-supervised foundation model reaches 85B parameters and 93% accuracy, now within 2% of supervised performance despite requiring far less labeled data. Total labeled dataset exceeds 3.5 million samples with particular strength in moving platform scenarios.</w:t>
      </w:r>
    </w:p>
    <w:p>
      <w:pPr>
        <w:pStyle w:val="Heading1"/>
      </w:pPr>
      <w:r>
        <w:t xml:space="preserve">Phase 6: Multi-Spectral Expansion and Large-Scale Data Collection (Months 20-28)</w:t>
      </w:r>
    </w:p>
    <w:p>
      <w:pPr>
        <w:spacing w:after="200"/>
      </w:pPr>
      <w:r>
        <w:t xml:space="preserve">Months 20-25 focus on multi-spectral camera integration, adding thermal (LWIR), short-wave infrared (SWIR), and potentially near-infrared (NIR) imaging to complement your visible-light cameras. This represents a substantial expansion in sensor complexity with each spectrum requiring dedicated hardware (LWIR cameras from FLIR or similar, SWIR cameras requiring InGaAs sensors), calibration procedures (spectral response characterization, cross-modality registration), and integration challenges (synchronization across now 5-6 different sensors, coordinate frame alignment, wildly different data characteristics). Month 20 begins with hardware procurement and characterization: acquiring 1-2 thermal cameras, 1-2 SWIR cameras, testing their performance under various conditions (day/night, weather, range), and determining optimal mounting configurations. You discover thermal cameras excel in low-visibility conditions and for detecting heat signatures but struggle with fine detail, while SWIR provides advantages for certain materials and atmospheric conditions.</w:t>
      </w:r>
    </w:p>
    <w:p>
      <w:pPr>
        <w:spacing w:after="200"/>
      </w:pPr>
      <w:r>
        <w:t xml:space="preserve">The technical implementation spans months 21-22 with mechanical integration (mounting hardware, weatherproofing, vibration isolation for the sensitive SWIR sensors), electrical integration (power distribution, synchronization triggers, data interfaces), and initial software integration. You develop a multi-spectral fusion architecture that processes each spectrum through specialized encoders (different backbones optimized for thermal vs. visible vs. SWIR characteristics), combines features through attention-based fusion that learns which spectrum is most reliable for each scenario, and implements dynamic sensor selection that can ignore unreliable modalities when conditions degrade. This requires collecting multi-spectral training data: coordinated campaigns capturing the same scenes across all sensors, comprehensive labeling indicating which modalities provide reliable information under different conditions, and augmentation strategies that simulate various spectral characteristics.</w:t>
      </w:r>
    </w:p>
    <w:p>
      <w:pPr>
        <w:spacing w:after="200"/>
      </w:pPr>
      <w:r>
        <w:t xml:space="preserve">Your ML models undergo architectural evolution to handle multi-spectral data. The supervised models now process 5-6 input modalities (radar, wide-field visible, zoom visible, thermal, SWIR, and potentially others), requiring sophisticated early or mid-fusion architectures that combine information while each modality is most distinctive. You experiment with modality-specific batch normalization, learned modality weights that vary based on scene characteristics, and hierarchical fusion that first combines similar modalities (visible cameras) before integrating distinct ones (radar, thermal). The self-supervised models present unique challenges and opportunities: you can pre-train on massive multi-spectral datasets potentially scraped from remote sensing databases, implement cross-modal pre-training where one modality predicts another (visible predicts thermal, radar predicts optical), and explore whether larger-scale multi-modal pre-training enables better representation learning. By month 23, you push your self-supervised model to 95-100B parameters, finally reaching your ambitious scale goal, requiring sophisticated distributed training across 16+ GPUs, gradient checkpointing and mixed-precision training to manage memory, and careful optimization of training hyperparameters at scale.</w:t>
      </w:r>
    </w:p>
    <w:p>
      <w:pPr>
        <w:spacing w:after="200"/>
      </w:pPr>
      <w:r>
        <w:t xml:space="preserve">Months 23-25 focus on boat integration and field validation of the multi-spectral system. You retrofit your 2-3 autonomous boats with the full sensor suite (now much heavier and power-hungry), conduct extensive at-sea testing across day/night cycles, various weather conditions, and different target types, and systematically evaluate which sensor combinations provide maximum performance. Results show dramatic improvements in low-visibility conditions (fog, darkness, rain) where thermal and SWIR maintain performance when visible cameras fail, though you also discover increased computational requirements necessitate hardware upgrades to your embedded systems or offloading processing to edge servers.</w:t>
      </w:r>
    </w:p>
    <w:p>
      <w:pPr>
        <w:spacing w:after="200"/>
      </w:pPr>
      <w:r>
        <w:t xml:space="preserve">Months 26-28 execute your ambitious 5x data scaling effort, aiming to massively expand your dataset from ~4 million to 20+ million labeled samples. This requires substantial operational scaling: increasing boat deployments from occasional campaigns to near-daily operations (weather permitting), adding 2-3 additional boats to your fleet (now 5-6 total), expanding your undergraduate workforce back to 20-25 students (8-10 for labeling/verification, 8-10 for boat operations, 4-5 for data management), and dramatically increasing storage infrastructure (expanding from 100TB to 500TB+ for the raw multi-spectral data). You implement highly automated data pipelines: boats autonomously collect data during deployments, automatically offload via high-speed wireless when docking, trigger preprocessing and quality checks overnight, and queue samples for model auto-labeling and human verification the next day. Your auto-labeling system, now mature and reliable, labels 95%+ of samples automatically with human verification focused on edge cases and quality assurance.</w:t>
      </w:r>
    </w:p>
    <w:p>
      <w:pPr>
        <w:spacing w:after="200"/>
      </w:pPr>
      <w:r>
        <w:t xml:space="preserve">Research during this phase explores deployment optimization: model compression techniques (quantization to INT8 or even INT4, structured pruning, knowledge distillation) reducing your 100B parameter monster to deployable 1-5B models with minimal accuracy loss; real-time multi-modal fusion strategies that selectively activate expensive modalities (zoom cameras, SWIR) only when necessary; and online adaptation allowing deployed models to fine-tune on local data distributions. You also begin investigating your models' emergent capabilities at scale: can they generalize to entirely novel object types with zero-shot prompting? Do they learn useful physical reasoning about maritime environments? Can they perform complex reasoning like predicting vessel intentions?</w:t>
      </w:r>
    </w:p>
    <w:p>
      <w:pPr>
        <w:spacing w:after="200"/>
      </w:pPr>
      <w:r>
        <w:t xml:space="preserve">By month 28, you've successfully integrated multi-spectral cameras achieving 97% classification accuracy across all conditions with particular improvements in adverse weather (90%+ accuracy vs. 70% with visible-only). Your 100B parameter self-supervised model achieves 95% accuracy, essentially matching supervised performance and demonstrating impressive transfer learning capabilities. You've scaled data collection to 500,000+ new samples monthly, growing your total dataset to 8+ million labeled samples and 300TB of raw data. Your fleet of 5-6 autonomous boats logs 200+ autonomous hours monthly with robust multi-modal perception.</w:t>
      </w:r>
    </w:p>
    <w:p>
      <w:pPr>
        <w:pStyle w:val="Heading1"/>
      </w:pPr>
      <w:r>
        <w:t xml:space="preserve">Phase 7: Open Ocean Validation and Partnership Integration (Months 29-36)</w:t>
      </w:r>
    </w:p>
    <w:p>
      <w:pPr>
        <w:spacing w:after="200"/>
      </w:pPr>
      <w:r>
        <w:t xml:space="preserve">Month 29 marks the critical transition to open ocean testing, moving beyond protected littoral waters to the challenges of true maritime environments: larger waves significantly affecting sensor quality, longer detection ranges testing your models' limits, diverse vessel types from recreational to commercial to naval, marine wildlife creating novel challenges (whales, dolphins, large fish schools), and extreme weather exposing system reliability issues. This phase requires extensive preparation including safety planning (procedures for rough seas, equipment failures, loss of communication), expanded insurance and legal clearances, comprehensive risk assessments, and emergency response protocols.</w:t>
      </w:r>
    </w:p>
    <w:p>
      <w:pPr>
        <w:spacing w:after="200"/>
      </w:pPr>
      <w:r>
        <w:t xml:space="preserve">Your partnership with NIWC (Naval Information Warfare Center) Pacific begins in month 29-30, involving extensive coordination: navigating Navy bureaucracy and security clearances, adapting your system to Navy requirements (likely including encryption, secure communications, specific data formats), conducting capability demonstrations for Navy stakeholders, and planning joint testing campaigns. NIWC provides access to larger Navy vessels for sensor deployment, opportunities to test in Navy operating areas, and potential access to Navy-collected data for model training. The technical integration requires making your system interoperable with Navy systems, meeting Navy cybersecurity requirements, and documenting everything to Navy standards. Early joint tests use Navy vessels as sensor platforms, collecting data in open ocean conditions while your team remotely monitors system performance and collects data for analysis.</w:t>
      </w:r>
    </w:p>
    <w:p>
      <w:pPr>
        <w:spacing w:after="200"/>
      </w:pPr>
      <w:r>
        <w:t xml:space="preserve">Concurrently, your NOAA partnership develops (months 31-32) with different focuses: NOAA emphasizes scientific data collection (marine mammal detection and tracking, ocean condition monitoring, vessel traffic analysis for maritime spatial planning) and operates on different timelines and procedures than Navy. You adapt your system for NOAA missions including marine mammal detection capabilities (requiring new training data and potentially specialized acoustic sensors), integration with NOAA data formats and standards, and planning for deployments on NOAA research vessels conducting extended ocean campaigns. These partnerships provide invaluable open ocean data but require substantial adaptation effort, documentation, and coordination.</w:t>
      </w:r>
    </w:p>
    <w:p>
      <w:pPr>
        <w:spacing w:after="200"/>
      </w:pPr>
      <w:r>
        <w:t xml:space="preserve">Your ML models evolve to handle open ocean challenges. You develop range-specific models optimizing for different detection distances (near-field &lt;500m, mid-field 500m-2km, far-field 2-5km+), sea state-specific models that account for dramatically different clutter characteristics in rough seas, and vessel type specialized models that deeply understand specific vessel categories (fishing vessels, cargo ships, naval vessels, recreational boats). The supervised models now achieve 96% accuracy in open ocean conditions through fine-tuning on data collected during partnership activities. Your 100B parameter self-supervised model demonstrates impressive transfer learning, achieving 90%+ accuracy on open ocean scenarios with minimal fine-tuning despite being primarily trained on littoral data, suggesting powerful learned representations of maritime environments.</w:t>
      </w:r>
    </w:p>
    <w:p>
      <w:pPr>
        <w:spacing w:after="200"/>
      </w:pPr>
      <w:r>
        <w:t xml:space="preserve">Months 33-34 shift focus to smaller boat open ocean operations, a substantially more challenging proposition than large vessel deployment. Small boats in open ocean face severe weather more acutely, have limited endurance (range and operational time), experience more dramatic motion (affecting sensor performance), and face greater safety risks. You conduct graduated testing: initial open ocean transits with safety boats, increasing distance from shore as confidence grows, testing in progressively more challenging sea states (starting calm, building to moderate), and eventually attempting extended autonomous missions (4-8+ hour operations). Your autonomous boats require substantial upgrades: adding emergency recovery systems (auto-return on fault, satellite communication for beyond-line-of-sight operation), increasing battery capacity or adding generators, implementing more sophisticated autonomy that handles complex open ocean navigation, and ruggedizing all hardware for harsh marine environments.</w:t>
      </w:r>
    </w:p>
    <w:p>
      <w:pPr>
        <w:spacing w:after="200"/>
      </w:pPr>
      <w:r>
        <w:t xml:space="preserve">Your undergraduate workforce stabilizes at 15-18 students with shifting responsibilities as certain research tasks complete: labeling team reduces to 5-6 students as auto-labeling handles 98% of samples, verifier team maintains 5-6 students but focuses on edge cases from open ocean data, boat operations team grows to 6-8 students handling the expanded fleet and more complex deployments, and data management team expands to 3-4 students managing the now 500TB+ dataset and supporting partnership data exchanges. Several long-term undergrads transition to more independent roles, essentially serving as project managers for specific subsystems.</w:t>
      </w:r>
    </w:p>
    <w:p>
      <w:pPr>
        <w:spacing w:after="200"/>
      </w:pPr>
      <w:r>
        <w:t xml:space="preserve">Infrastructure evolution focuses on operational readiness: deploying redundant systems for critical components (backup cameras, dual radars, redundant compute), implementing comprehensive health monitoring that predicts failures before they occur, establishing robust data telemetry for remote monitoring of ocean deployments, and building sophisticated replay and analysis tools for post-mission debugging. You develop operational procedures including pre-deployment checklists, in-mission monitoring protocols, post-deployment analysis workflows, and incident response plans for various failure modes.</w:t>
      </w:r>
    </w:p>
    <w:p>
      <w:pPr>
        <w:spacing w:after="200"/>
      </w:pPr>
      <w:r>
        <w:t xml:space="preserve">By month 36, you've conducted 50+ joint missions with NIWC and NOAA, collected 100+ hours of open ocean data including challenging conditions (sea state 4-5, storms, fog, darkness), deployed your autonomous boats on 20+ open ocean missions with 85%+ success rates, and achieved 95% classification accuracy in open ocean scenarios across all vessel types and conditions. Your fleet now includes 2-3 boats dedicated to open ocean operations with appropriate upgrades. Your total dataset exceeds 12 million labeled samples with strong representation of open ocean scenarios. The 100B parameter foundation model achieves 94% accuracy across all conditions, demonstrating robust generalization that suggests you've learned truly fundamental maritime perception representations.</w:t>
      </w:r>
    </w:p>
    <w:p>
      <w:pPr>
        <w:pStyle w:val="Heading1"/>
      </w:pPr>
      <w:r>
        <w:t xml:space="preserve">Phase 8: Advanced Applications and Deployment Planning (Months 37-42)</w:t>
      </w:r>
    </w:p>
    <w:p>
      <w:pPr>
        <w:spacing w:after="200"/>
      </w:pPr>
      <w:r>
        <w:t xml:space="preserve">The final six months focus on identifying and validating real-world applications for your mature perception system. Several potential directions emerge from your research and partnership interactions. One path involves maritime domain awareness - deploying networks of autonomous sensor platforms (boats, buoys, or fixed installations) that continuously monitor maritime traffic, detect illegal activities (fishing in protected areas, unauthorized vessel movements), support search and rescue operations, and contribute to port security. This application requires developing long-endurance autonomous platforms that operate for weeks to months with minimal intervention, robust communication systems for coordinating distributed sensors and reporting detections to shore, power systems (likely solar panels plus batteries), and integration with existing maritime surveillance infrastructure.</w:t>
      </w:r>
    </w:p>
    <w:p>
      <w:pPr>
        <w:spacing w:after="200"/>
      </w:pPr>
      <w:r>
        <w:t xml:space="preserve">Another promising direction is protected species monitoring, particularly relevant given your NOAA partnership. You extend your perception system to specifically detect and track marine mammals, sea turtles, and protected fish species, supporting conservation efforts, informing vessel routing to avoid sensitive areas, and collecting scientific data on species distributions and behaviors. This requires training specialized models on marine life (requiring new labeled datasets from marine biologists), developing non-invasive monitoring approaches that don't disturb wildlife, and potentially adding acoustic sensors (passive or active sonar) to complement your optical and radar perception.</w:t>
      </w:r>
    </w:p>
    <w:p>
      <w:pPr>
        <w:spacing w:after="200"/>
      </w:pPr>
      <w:r>
        <w:t xml:space="preserve">A third application area is autonomous navigation assistance, providing perception capabilities for autonomous or semi-autonomous vessels. Your system detects obstacles and other vessels, predicts collision risks, suggests optimal routing accounting for traffic and hazards, and enables safe autonomous operation even in congested areas. This application has significant commercial potential but requires meeting stringent safety and regulatory requirements, extensive validation demonstrating reliability exceeding human operators, and integration with vessel control systems. You conduct pilot demonstrations with maritime industry partners, potentially retrofitting small commercial vessels or supporting autonomous vessel startups.</w:t>
      </w:r>
    </w:p>
    <w:p>
      <w:pPr>
        <w:spacing w:after="200"/>
      </w:pPr>
      <w:r>
        <w:t xml:space="preserve">Your final months include significant work scoping deployment sites and use cases. You evaluate potential deployment locations including busy ports and harbors requiring continuous monitoring, marine protected areas needing enforcement support, critical infrastructure locations (offshore platforms, undersea cables, strategic chokepoints), and scientific research areas where long-term automated monitoring provides value. Each location requires site-specific adaptation: environmental assessments understanding local conditions (weather patterns, sea states, vessel traffic), regulatory navigation determining permitting requirements and operating restrictions, partnership development with local authorities and stakeholders, and technical adaptation customizing your system for site-specific challenges.</w:t>
      </w:r>
    </w:p>
    <w:p>
      <w:pPr>
        <w:spacing w:after="200"/>
      </w:pPr>
      <w:r>
        <w:t xml:space="preserve">Infrastructure and operations planning becomes critical for real deployments. You develop maintenance schedules and procedures (sensor cleaning, hardware inspection, software updates), logistics planning (how to access sites for maintenance, spare parts inventory, repair capabilities), training programs for operators who will deploy and maintain systems, and business models determining pricing, service agreements, and support structures if pursuing commercial deployment. Your research team, now potentially including additional graduate students, postdocs, or junior faculty, publishes extensively, documenting your technical innovations and establishing your research program's reputation, potentially attracting industry partnerships, additional funding, or licensing opportunities for your technology.</w:t>
      </w:r>
    </w:p>
    <w:p>
      <w:pPr>
        <w:spacing w:after="200"/>
      </w:pPr>
      <w:r>
        <w:t xml:space="preserve">Your ML models reach maturity with the supervised models achieving 97-98% accuracy across all scenarios and conditions, essentially approaching human-level performance on your tasks. Your 100B parameter self-supervised foundation model achieves 96% accuracy with remarkable few-shot adaptation capabilities - it can deploy to entirely new environments with just 100-1000 labeled examples and reach 90%+ accuracy within hours. You explore deploying your foundation model as a service, potentially licensing it to other maritime researchers or companies, offering fine-tuning services for specific applications, or open-sourcing portions to build community adoption.</w:t>
      </w:r>
    </w:p>
    <w:p>
      <w:pPr>
        <w:spacing w:after="200"/>
      </w:pPr>
      <w:r>
        <w:t xml:space="preserve">Your undergraduate program winds down gradually as the research transitions from data collection and labeling to deployment and operations. Your team reduces to 8-10 students focused on deployment support (4-5), ongoing data collection for continuous improvement (3-4), and documentation/knowledge transfer (1-2). Many of your long-term undergrads graduate or transition to graduate programs, potentially staying on as graduate students to continue the research. You've created an impressive talent pipeline with students gaining deep expertise in autonomous systems, maritime perception, and large-scale ML systems.</w:t>
      </w:r>
    </w:p>
    <w:p>
      <w:pPr>
        <w:spacing w:after="200"/>
      </w:pPr>
      <w:r>
        <w:t xml:space="preserve">By month 42, you've identified 2-3 primary deployment applications, conducted extensive proof-of-concept demonstrations, established partnerships or customer relationships for pilot deployments, and prepared comprehensive deployment plans including technical specifications, operational procedures, cost estimates, and timelines. Your perception system represents a mature technology ready for real-world application, supported by 15+ million labeled samples, 700TB+ of raw data, robust ML models including a 100B parameter foundation model, proven autonomous platforms, and extensive validation across diverse maritime conditions. The research program successfully transitions from basic research to applied deployment, with clear paths forward for multiple high-impact applications in maritime domain awareness, conservation, autonomous navigation, and port security.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2025-11-08T01:40:25.754Z</dcterms:created>
  <dcterms:modified xsi:type="dcterms:W3CDTF">2025-11-08T01:40:25.755Z</dcterms:modified>
</cp:coreProperties>
</file>

<file path=docProps/custom.xml><?xml version="1.0" encoding="utf-8"?>
<Properties xmlns="http://schemas.openxmlformats.org/officeDocument/2006/custom-properties" xmlns:vt="http://schemas.openxmlformats.org/officeDocument/2006/docPropsVTypes"/>
</file>