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035CC" w:rsidR="007035CC" w:rsidP="007035CC" w:rsidRDefault="007035CC" w14:paraId="0F6530E1" w14:textId="77777777">
      <w:pPr>
        <w:spacing w:after="0" w:line="240" w:lineRule="auto"/>
        <w:textAlignment w:val="baseline"/>
        <w:rPr>
          <w:rFonts w:ascii="Segoe UI" w:hAnsi="Segoe UI" w:eastAsia="Times New Roman" w:cs="Segoe UI"/>
          <w:sz w:val="18"/>
          <w:szCs w:val="18"/>
        </w:rPr>
      </w:pPr>
      <w:r w:rsidRPr="007035CC">
        <w:rPr>
          <w:rFonts w:ascii="Calibri" w:hAnsi="Calibri" w:eastAsia="Times New Roman" w:cs="Calibri"/>
        </w:rPr>
        <w:t>FINAL DOCUMENT (introduction) </w:t>
      </w:r>
    </w:p>
    <w:p w:rsidRPr="007035CC" w:rsidR="007035CC" w:rsidP="007035CC" w:rsidRDefault="007035CC" w14:paraId="3810F1B1"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This case study analyzes how Honicker Corporation, a “high-quality manufacturer of dashboards for automobiles and trucks,” handled the process of acquiring 4 new companies (Alpha, Beta, Gamma, and Delta) and getting all of them up to the same level of Project Management Maturity. We will be creating solutions mostly based on personal experience and discussions we had outside of class. Honicker has a well-known reputation around the world, however, the company had an ultraconservative management team that did not want the company to expand into other countries, likely for risk mitigation purposes, with risks such as collapse if a market crash had occurred.  </w:t>
      </w:r>
    </w:p>
    <w:p w:rsidRPr="007035CC" w:rsidR="007035CC" w:rsidP="007035CC" w:rsidRDefault="007035CC" w14:paraId="7D14F7DA"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In 2009, right after the market crash of 2008, a new management team came on board and wanted to expand quickly, while competitors were struggling. Honicker had plenty of available capital, more than they could need, and they decided to acquire multiple companies instead of building manufacturing plants and hiring new management teams and employees for each new branch. Although this may have been cheaper in the short term, we believe that this may cost more in the long term. Also, this may have seemed like the fastest option at the time, but it may have been faster to build new manufacturing plants. These new companies may tarnish Honicker’s reputation worldwide if Honicker cannot implement the same level of quality control in each of their new subsidiaries. Although these companies already have extensive customer bases and the management teams know the laws and cultures in each of these geographic regions, Honicker is worried that these companies may not be able to meet their requirements. Honicker decided to let the Management team keep their jobs if they could complete all necessary changes. This was probably part of the agreement Honicker had to agree to so they could buy these companies. </w:t>
      </w:r>
    </w:p>
    <w:p w:rsidRPr="007035CC" w:rsidR="007035CC" w:rsidP="007035CC" w:rsidRDefault="007035CC" w14:paraId="28755D42"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Honicker wanted each company to have the capability to produce any part needed by Honicker Clients worldwide. Doing this was obviously “easier said than done.” Honicker had been using an “enterprise project management methodology (EPM)” that had supposedly been working well. Honicker, its clients, and its stakeholders all understood the system well. Honicker believed that the biggest hurdle to overcome would be getting all the newly acquired divisions to use the same or slightly modified version of EPM that Honicker used. They expected that each newly acquired division would want to make some changes to the EPM system. </w:t>
      </w:r>
    </w:p>
    <w:p w:rsidRPr="007035CC" w:rsidR="007035CC" w:rsidP="007035CC" w:rsidRDefault="007035CC" w14:paraId="39877894"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As expected, each company had various levels of EPM, or it was non-existent. Alpha, one newly acquired company, had an EPM system and believed it was better than Honicker’s System. Beta company had just started to implement an EPM but had some Project management templates use for reporting status to customers. Gamma and Delta had no project management system of any type.  </w:t>
      </w:r>
    </w:p>
    <w:p w:rsidRPr="007035CC" w:rsidR="007035CC" w:rsidP="007035CC" w:rsidRDefault="007035CC" w14:paraId="1D29AA2C"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Unfortunately for Honicker, laws in each geographic region that the new divisions managed created new stakeholders, and these stakeholders were usually at different levels of Project Management. In some regions government stakeholders were passive participants, meaning they did not interfere with business in most cases. However, these government stakeholders would interfere and impose new rules or regulations for these companies if they broke health, safety, or environmental laws.  </w:t>
      </w:r>
    </w:p>
    <w:p w:rsidRPr="007035CC" w:rsidR="007035CC" w:rsidP="007035CC" w:rsidRDefault="007035CC" w14:paraId="62721CBE"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BACKGROUND </w:t>
      </w:r>
    </w:p>
    <w:p w:rsidRPr="007035CC" w:rsidR="007035CC" w:rsidP="007035CC" w:rsidRDefault="007035CC" w14:paraId="4EC59F28"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 xml:space="preserve">Honicker Corporation had predicted that there would be certain hurdles to overcome when trying to get 4 companies with different localities, different languages, different currencies, and different cultures to agree to use a new Project Management system. Honicker additionally knew there was never an acquisition of equals; there was always a “Passenger” and a “Driver,” and Honicker was in the driver’s seat. At the end of the day, Honicker owned these 4 companies now. Unfortunately, exerting too much pressure on the recently acquired branches may cause some companies to resent Honicker and alienate them. As it stands, there are already some amongst the 4 companies that wish to see Honicker’s unity conquest fail. This had the possibility to do much more damage than Honicker </w:t>
      </w:r>
      <w:r w:rsidRPr="007035CC">
        <w:rPr>
          <w:rFonts w:ascii="Calibri" w:hAnsi="Calibri" w:eastAsia="Times New Roman" w:cs="Calibri"/>
        </w:rPr>
        <w:lastRenderedPageBreak/>
        <w:t>would have preferred so Honicker’s senior management decided to treat this as a project, with each company, its client, and its stakeholder being treated as the stakeholders. Using Stakeholders relations management practices would be very helpful in getting the 4 companies to an agreement within schedule, which was initially estimated to be 6 months.  </w:t>
      </w:r>
    </w:p>
    <w:p w:rsidRPr="007035CC" w:rsidR="007035CC" w:rsidP="007035CC" w:rsidRDefault="007035CC" w14:paraId="0E779E39"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 The first part of the project is to come to an agreement on the methodology. The second part is to invite clients and stakeholders to see the system and provide feedback. Honicker requested 3 people with knowledge in project management and authorization to make decisions from each company. The representatives chosen should understand the needs of their clients and stakeholders. Honicker wanted an agreement to be reached as soon as possible. Senior management of each company sent a letter of understanding, ensuring to allocate the most qualified employees and agreeing to use whichever methodology would be agreed upon. </w:t>
      </w:r>
    </w:p>
    <w:p w:rsidRPr="007035CC" w:rsidR="007035CC" w:rsidP="007035CC" w:rsidRDefault="007035CC" w14:paraId="1DFD9846"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Honicker had hoped that the companies could come to an agreement in 6 months, but after the initial meeting was over, Honicker had to update their timeline to 2 years. There were several listed issues causing the delay. First, each company saw the importance of the project differently, thus also causing them to have different time schedules. Second, each company was looking out for themselves individually and not the project. Third, each company had different views on what powers the project manager had, and the Delta and Gamma divisions did not understand their role with Honicker Corporation. Finally, Alpha believed it had the best EPM and that everyone should use it and wanted to micromanage the project. </w:t>
      </w:r>
    </w:p>
    <w:p w:rsidRPr="007035CC" w:rsidR="007035CC" w:rsidP="007035CC" w:rsidRDefault="007035CC" w14:paraId="24C76550"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Senior Management at Honicker Corporation asked the Honicker representatives at the initial meeting to compose a classified memorandum on their judgement of the kick-off meeting. The list of problems noted by the representatives was not short. First, some of the representatives were not being truthful or did not want to share their true feelings; this may indicate an underlying trust issue. Second, as noted above, each company was looking out for themselves, and would like to see the project fail, because it could possibly have a positive outcome for them. Third, the representatives were afraid that the new EPM system would cause a shift in power and authority, and that it would be more efficient, as a result showing that less resources would be needed. This may cause a downsize on personnel to cut on costs and reduce bonuses that were based on the number of people in a group or division. Finally, some representatives were afraid that a new system would change company culture and connections with their clients, and yet others were afraid of learning a different system and being forced to use it. </w:t>
      </w:r>
    </w:p>
    <w:p w:rsidRPr="007035CC" w:rsidR="007035CC" w:rsidP="007035CC" w:rsidRDefault="007035CC" w14:paraId="1086642A"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The case study ends by stating that Honicker needs to get to know the company better and understand their needs and expectations. Honicker management needs to provide support to the acquired companies in a way that displays understanding of individual opinions, and that Honicker is willing to work with each individual company </w:t>
      </w:r>
      <w:proofErr w:type="gramStart"/>
      <w:r w:rsidRPr="007035CC">
        <w:rPr>
          <w:rFonts w:ascii="Calibri" w:hAnsi="Calibri" w:eastAsia="Times New Roman" w:cs="Calibri"/>
        </w:rPr>
        <w:t>in order to</w:t>
      </w:r>
      <w:proofErr w:type="gramEnd"/>
      <w:r w:rsidRPr="007035CC">
        <w:rPr>
          <w:rFonts w:ascii="Calibri" w:hAnsi="Calibri" w:eastAsia="Times New Roman" w:cs="Calibri"/>
        </w:rPr>
        <w:t> reach a mutual understanding.  </w:t>
      </w:r>
    </w:p>
    <w:p w:rsidRPr="007035CC" w:rsidR="007035CC" w:rsidP="007035CC" w:rsidRDefault="007035CC" w14:paraId="0EBD5848" w14:textId="77777777">
      <w:pPr>
        <w:spacing w:after="0" w:line="240" w:lineRule="auto"/>
        <w:textAlignment w:val="baseline"/>
        <w:rPr>
          <w:rFonts w:ascii="Segoe UI" w:hAnsi="Segoe UI" w:eastAsia="Times New Roman" w:cs="Segoe UI"/>
          <w:sz w:val="18"/>
          <w:szCs w:val="18"/>
        </w:rPr>
      </w:pPr>
      <w:r w:rsidRPr="007035CC">
        <w:rPr>
          <w:rFonts w:ascii="Calibri" w:hAnsi="Calibri" w:eastAsia="Times New Roman" w:cs="Calibri"/>
        </w:rPr>
        <w:t>(Evaluation) </w:t>
      </w:r>
    </w:p>
    <w:p w:rsidRPr="007035CC" w:rsidR="007035CC" w:rsidP="007035CC" w:rsidRDefault="007035CC" w14:paraId="10F07E67"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When we started our Evaluation, we did not realize how badly things at Honicker Corporation were going. Because this was a complex scenario, we methodically read the case study and determined 3 main problems with this unique case. As we list each problem, we will give supporting evidence and use deductive reasoning to draw conclusions as to why we think these are main problems. After listing all our problems and supporting evidence, we will provide our recommended solutions or changes. Finally, we will give some general recommendations and summarize everything into a neat paragraph.  </w:t>
      </w:r>
    </w:p>
    <w:p w:rsidRPr="007035CC" w:rsidR="007035CC" w:rsidP="007035CC" w:rsidRDefault="007035CC" w14:paraId="752DEA64"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The biggest problem Honicker must face is establishing a project management system that will work and be effective for all involved companies. At the start, Alpha was the only company that had a working system, Beta was in the beginning phases of establishing a system, and Gamma and Delta had no plan in place. This was a problem because Honicker now had to decide the best route to take as far implementing a system for each of the companies to use. </w:t>
      </w:r>
    </w:p>
    <w:p w:rsidRPr="007035CC" w:rsidR="007035CC" w:rsidP="007035CC" w:rsidRDefault="007035CC" w14:paraId="7D85E846"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lastRenderedPageBreak/>
        <w:t>After extensive analysis, we determined that one problem is each newly acquired company treated Honicker as a supply of money rather than a partner and wanted to act as if they had not been bought by Honicker.  This was seemingly evidenced by the fact that each company wanted different timelines for the EPM system, and that each company did not see the importance of the project the same way Honicker did. We believe This problem exists because these companies believe they know their clients and stakeholders best and the companies have their own priorities. This problem will take some time to rectify, which will cause Honicker to have to delay their timeline, which will cost money. Each company’s senior management will have to fix this problem, but Honicker could also agree to let the companies do what they want to do, but this would result in different quality control issues between regions.  </w:t>
      </w:r>
    </w:p>
    <w:p w:rsidRPr="007035CC" w:rsidR="007035CC" w:rsidP="007035CC" w:rsidRDefault="007035CC" w14:paraId="152CBFA4"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The second problem we noticed is that each company seems to be apprehensive to change what is working. There are a few details pointing to this being a problem, and the first thing is that the management teams are afraid of losing bonuses due to increased efficiency and reduced employees. Also, the company’s management are afraid of losing power in their own company, and many are afraid to learn a new system. Finally, many employees were afraid that a new system would change company culture. These companies do not seem to trust Honicker, and Honicker is not dealing with the situation very well. They should have done some more research about the companies at an earlier date. These problems are causing delays to the timeline and Honicker may need to replace some upper management. Honicker needs to strengthen its relationship with these companies, or they may suffer more dire consequences, such as delays to the timeline.  </w:t>
      </w:r>
    </w:p>
    <w:p w:rsidRPr="007035CC" w:rsidR="007035CC" w:rsidP="007035CC" w:rsidRDefault="007035CC" w14:paraId="70C0B3F1"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The third and final problem is insufficient communication between the companies, specifically Gamma and Delta. Gamma and Delta do not seem to understand and determine what is expected of them without someone telling them exactly what is expected. These companies were not at the same project management maturity as the other companies as made apparent by the fact that they had no project management system in place.  This may be due to translation errors, but they also seem to either be young companies without a formal management structure, or the companies have never expanded much and have never had to improve their project management system. Communication is an important aspect within project management, so it is important that these companies communicate with Honicker to learn their roles and responsibilities.   </w:t>
      </w:r>
    </w:p>
    <w:p w:rsidRPr="007035CC" w:rsidR="007035CC" w:rsidP="007035CC" w:rsidRDefault="007035CC" w14:paraId="2BC41BB0"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 </w:t>
      </w:r>
    </w:p>
    <w:p w:rsidRPr="007035CC" w:rsidR="007035CC" w:rsidP="007035CC" w:rsidRDefault="007035CC" w14:paraId="1D670196" w14:textId="77777777">
      <w:pPr>
        <w:spacing w:after="0" w:line="240" w:lineRule="auto"/>
        <w:textAlignment w:val="baseline"/>
        <w:rPr>
          <w:rFonts w:ascii="Segoe UI" w:hAnsi="Segoe UI" w:eastAsia="Times New Roman" w:cs="Segoe UI"/>
          <w:sz w:val="18"/>
          <w:szCs w:val="18"/>
        </w:rPr>
      </w:pPr>
      <w:r w:rsidRPr="007035CC">
        <w:rPr>
          <w:rFonts w:ascii="Calibri" w:hAnsi="Calibri" w:eastAsia="Times New Roman" w:cs="Calibri"/>
        </w:rPr>
        <w:t>(Solution/changes) </w:t>
      </w:r>
    </w:p>
    <w:p w:rsidRPr="007035CC" w:rsidR="007035CC" w:rsidP="007035CC" w:rsidRDefault="007035CC" w14:paraId="13B49862" w14:textId="77777777">
      <w:pPr>
        <w:spacing w:after="0" w:line="240" w:lineRule="auto"/>
        <w:textAlignment w:val="baseline"/>
        <w:rPr>
          <w:rFonts w:ascii="Segoe UI" w:hAnsi="Segoe UI" w:eastAsia="Times New Roman" w:cs="Segoe UI"/>
          <w:sz w:val="18"/>
          <w:szCs w:val="18"/>
        </w:rPr>
      </w:pPr>
      <w:r w:rsidRPr="007035CC">
        <w:rPr>
          <w:rFonts w:ascii="Calibri" w:hAnsi="Calibri" w:eastAsia="Times New Roman" w:cs="Calibri"/>
        </w:rPr>
        <w:t>To maximize efficiency, Honicker needs to act as fast as possible in determining their next steps with their 4 new acquisitions. Most importantly, because there was uncertainty and concerns regarding what the effects of implementing a new EPM would be, Honicker needs to send detailed information to every employee of the companies, informing them of the outcomes in areas such as power structure, wages, bonuses, possible employment adjustments, as well as any other information needed for full transparency. Their strategy should be to divide and conquer, since their primary issue is that Alpha, Beta, Gamma, and Delta each require diverse types of attention and unique solutions. Considering Honicker restructured the timeframe from 6 months to 2 years, this is possibly an indication that they overextended their acquisitional capabilities and therefore should be open to the possibility of cutting ties with any of the companies if it is in the best interest of Honicker’s current management, shareholders, and capital. </w:t>
      </w:r>
    </w:p>
    <w:p w:rsidRPr="007035CC" w:rsidR="007035CC" w:rsidP="007035CC" w:rsidRDefault="007035CC" w14:paraId="1246A69F"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 xml:space="preserve">Primarily, Honicker needs to send a few trusted, knowledgeable individuals with expertise in Honicker’s EPM system from the Honicker headquarters to both Gamma and Delta. As we discussed in class, having Honicker’s boots on the ground will ensure honesty and accountability, and foster the greatest opportunity for cooperation. Their goal should be to get a realistic perspective on the management, operation, capability, and potential for successful change within the structure of the respective inexperienced companies. Within a week or two, </w:t>
      </w:r>
      <w:r w:rsidRPr="007035CC">
        <w:rPr>
          <w:rFonts w:ascii="Calibri" w:hAnsi="Calibri" w:eastAsia="Times New Roman" w:cs="Calibri"/>
        </w:rPr>
        <w:lastRenderedPageBreak/>
        <w:t>if Honicker determines that either Gamma or Delta are just simply not fit to make the necessary adjustments within a realistic timeframe, Honicker needs to explore viable options to cut ties with the companies in a way that is most beneficial to Honicker. Whether it be due to inexperience, project management immaturity, or lack of a drive for collective success, or another issue, there is certainly a possibility that either Gamma, Delta, or both companies are simply not worth the time/ money that would need to be invested to achieve profitability. On the other hand, there is a possibility that Gamma and Delta show great promise and potential and are also willing to work with Honicker and achieve overall success once they understand potential profitability. If this is the case, Gamma and Delta may stand to be some of Honicker's greatest assets, following proper training in Honicker's EPM system.  </w:t>
      </w:r>
    </w:p>
    <w:p w:rsidRPr="007035CC" w:rsidR="007035CC" w:rsidP="007035CC" w:rsidRDefault="007035CC" w14:paraId="3B72CC06"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Simultaneously, Honicker needs to dispatch similar EPM experts to both Alpha and Beta, but for slightly different reasons. At Alpha, the Honicker representatives need to work alongside the executives to collaborate on possible dynamic EPM strategies. While it is highly unlikely that Alpha will abandon its current system, there is a higher possibility that they would be willing to integrate their EPM methodology into Honicker’s desired structure in a way that satisfies both parties and achieves optimal efficiency. With boots on the ground, hopefully Honicker can find great potential in the system and experience that already exists at Alpha.  </w:t>
      </w:r>
    </w:p>
    <w:p w:rsidRPr="007035CC" w:rsidR="007035CC" w:rsidP="007035CC" w:rsidRDefault="007035CC" w14:paraId="3E09C6BD"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Beta stands to be Honicker’s greatest chance of success due to the circumstances, so appropriately dealing with them is potentially least urgent but most important. Hopefully, their rudimentary project management skills will lend well to Honicker as they try to establish their EPM methodology.  </w:t>
      </w:r>
    </w:p>
    <w:p w:rsidRPr="007035CC" w:rsidR="007035CC" w:rsidP="007035CC" w:rsidRDefault="007035CC" w14:paraId="181A2238"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Because each company has wildly differing needs and circumstances, it is important that Honicker is able to divert necessary resources to advance each company to a position of sustainability. As time progresses, Honicker should investigate the possibility of structuring individual teams within the headquarters to address and provide specific support to Alpha, Beta, Gamma, and Delta </w:t>
      </w:r>
    </w:p>
    <w:p w:rsidRPr="007035CC" w:rsidR="007035CC" w:rsidP="007035CC" w:rsidRDefault="007035CC" w14:paraId="3D9F84DA" w14:textId="77777777">
      <w:pPr>
        <w:spacing w:after="0" w:line="240" w:lineRule="auto"/>
        <w:textAlignment w:val="baseline"/>
        <w:rPr>
          <w:rFonts w:ascii="Segoe UI" w:hAnsi="Segoe UI" w:eastAsia="Times New Roman" w:cs="Segoe UI"/>
          <w:sz w:val="18"/>
          <w:szCs w:val="18"/>
        </w:rPr>
      </w:pPr>
      <w:r w:rsidRPr="007035CC">
        <w:rPr>
          <w:rFonts w:ascii="Calibri" w:hAnsi="Calibri" w:eastAsia="Times New Roman" w:cs="Calibri"/>
        </w:rPr>
        <w:t>(Recommendations) </w:t>
      </w:r>
    </w:p>
    <w:p w:rsidRPr="007035CC" w:rsidR="007035CC" w:rsidP="007035CC" w:rsidRDefault="007035CC" w14:paraId="2BB8761D"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Honicker only has two choices: they must either secure the support of the companies or they can behave as a proprietor and impose the resolution of the dilemma in their favor. Forcing the problem may come with the consequences of alienation and a severe lack of support. The recommended option would be for Honicker to use successful and effective stakeholder relations management techniques and try to win the companies’ support.  </w:t>
      </w:r>
    </w:p>
    <w:p w:rsidRPr="007035CC" w:rsidR="007035CC" w:rsidP="007035CC" w:rsidRDefault="007035CC" w14:paraId="5E9804FC"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To win the companies support, Honicker must first understand the problem. It may be necessary to hold project management sessions and educate the potential non-supporters on the value of an Enterprise project management system and the value of a good project management approach.  </w:t>
      </w:r>
    </w:p>
    <w:p w:rsidRPr="007035CC" w:rsidR="007035CC" w:rsidP="007035CC" w:rsidRDefault="007035CC" w14:paraId="09041835"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If Gamma and Delta refuse to come on board, Honicker may have no other options but to force the EPM system. If the companies do not accept, then Honicker may have to replace some of the senior management at the companies with trusted Honicker Employees. Also, if Alpha is certain that their method is better, then Honicker may want to check if it has proven successful many times in the past. If Alpha’s System has been successful, then Honicker should be flexible and recognize that perhaps a reasonable arrangement is in order. It is entirely possible that Alpha’s methodology is superior to Honicker’s, and they should consider this.  </w:t>
      </w:r>
    </w:p>
    <w:p w:rsidRPr="007035CC" w:rsidR="007035CC" w:rsidP="007035CC" w:rsidRDefault="007035CC" w14:paraId="7D2168DD" w14:textId="77777777">
      <w:pPr>
        <w:spacing w:after="0" w:line="240" w:lineRule="auto"/>
        <w:ind w:firstLine="720"/>
        <w:textAlignment w:val="baseline"/>
        <w:rPr>
          <w:rFonts w:ascii="Segoe UI" w:hAnsi="Segoe UI" w:eastAsia="Times New Roman" w:cs="Segoe UI"/>
          <w:sz w:val="18"/>
          <w:szCs w:val="18"/>
        </w:rPr>
      </w:pPr>
      <w:r w:rsidRPr="007035CC">
        <w:rPr>
          <w:rFonts w:ascii="Calibri" w:hAnsi="Calibri" w:eastAsia="Times New Roman" w:cs="Calibri"/>
        </w:rPr>
        <w:t>If Gamma and Delta’s Clients and stakeholders do not want to accept and use the EPM system, Honicker may have to risk losing these customers, but it may be a promising idea to offer project management training to Gamma and Delta’s clients as well. All the companies must agree to use the EPM because Honicker bought these companies to expand its reach, not necessarily to get new customers who do not know Honicker. Honicker already has a reputation worldwide, so they should have plenty of customers. </w:t>
      </w:r>
    </w:p>
    <w:p w:rsidRPr="007035CC" w:rsidR="00C91E8B" w:rsidP="007035CC" w:rsidRDefault="00C91E8B" w14:paraId="1261C9A6" w14:textId="77777777"/>
    <w:sectPr w:rsidRPr="007035CC" w:rsidR="00C91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intelligence.xml><?xml version="1.0" encoding="utf-8"?>
<int:Intelligence xmlns:oel="http://schemas.microsoft.com/office/2019/extlst" xmlns:int="http://schemas.microsoft.com/office/intelligence/2019/intelligence">
  <int:OnDemandWorkflows>
    <int:OnDemandWorkflow Type="SimilarityCheck" ParagraphVersions="258289889-2004318071 940634545-2004318071 2098526170-2004318071 678780226-2004318071 965179540-2004318071 489269804-2004318071 1651645630-2004318071 1321574184-2004318071 242720313-2004318071 503158854-2004318071 617047376-2004318071 277242922-2004318071 247289928-2004318071 284196455-2004318071 1965943396-2004318071 2105927750-2004318071 355254180-2004318071 1891677169-2004318071 734272432-2004318071 493289878-2004318071 330602594-2004318071 306620063-2004318071 997379078-2004318071 1040828093-2004318071 404365880-2004318071 1033864410-2004318071 733509149-2004318071 1587021052-2004318071 151263285-2004318071 2099341533-2004318071 308398502-2004318071"/>
  </int:OnDemandWorkflows>
  <int:IntelligenceSettings/>
  <int:Manifest>
    <int:EntireDocument id="ZGeB/HMK"/>
  </int:Manifest>
  <int:Observations>
    <int:Content id="ZGeB/HMK">
      <int:extLst>
        <oel:ext uri="E302BA01-7950-474C-9AD3-286E660C40A8">
          <int:SimilaritySummary Version="1" RunId="1631034269382" TilesCheckedInThisRun="29" TotalNumOfTiles="29" SimilarityAnnotationCount="0" NumWords="2681" NumFlaggedWords="0"/>
        </oel:ext>
      </int:extLs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51"/>
    <w:rsid w:val="00003CE8"/>
    <w:rsid w:val="00004B51"/>
    <w:rsid w:val="00012E66"/>
    <w:rsid w:val="00031714"/>
    <w:rsid w:val="00044F7C"/>
    <w:rsid w:val="00053144"/>
    <w:rsid w:val="000548B1"/>
    <w:rsid w:val="000556EE"/>
    <w:rsid w:val="000647E8"/>
    <w:rsid w:val="00071DA5"/>
    <w:rsid w:val="00083C39"/>
    <w:rsid w:val="000938D2"/>
    <w:rsid w:val="000A0C23"/>
    <w:rsid w:val="000B3617"/>
    <w:rsid w:val="000C2C64"/>
    <w:rsid w:val="000C5800"/>
    <w:rsid w:val="000D51BF"/>
    <w:rsid w:val="000E0808"/>
    <w:rsid w:val="000E6188"/>
    <w:rsid w:val="000F3119"/>
    <w:rsid w:val="001046DB"/>
    <w:rsid w:val="001116DC"/>
    <w:rsid w:val="00114575"/>
    <w:rsid w:val="001372E0"/>
    <w:rsid w:val="00147FDC"/>
    <w:rsid w:val="001951D5"/>
    <w:rsid w:val="00195502"/>
    <w:rsid w:val="0019767F"/>
    <w:rsid w:val="001A36BA"/>
    <w:rsid w:val="001C078E"/>
    <w:rsid w:val="001D2EDB"/>
    <w:rsid w:val="001D3BEA"/>
    <w:rsid w:val="001D5B3D"/>
    <w:rsid w:val="001F49A4"/>
    <w:rsid w:val="00210D0E"/>
    <w:rsid w:val="0022211B"/>
    <w:rsid w:val="002374DF"/>
    <w:rsid w:val="00276C0A"/>
    <w:rsid w:val="00285170"/>
    <w:rsid w:val="00297F8E"/>
    <w:rsid w:val="002C1696"/>
    <w:rsid w:val="002D15A1"/>
    <w:rsid w:val="002D23D1"/>
    <w:rsid w:val="002E08C2"/>
    <w:rsid w:val="003002C8"/>
    <w:rsid w:val="00304D8E"/>
    <w:rsid w:val="0033645A"/>
    <w:rsid w:val="003528F7"/>
    <w:rsid w:val="00354C9A"/>
    <w:rsid w:val="00364BC5"/>
    <w:rsid w:val="00372E85"/>
    <w:rsid w:val="00382944"/>
    <w:rsid w:val="0039200F"/>
    <w:rsid w:val="003924FF"/>
    <w:rsid w:val="00397E96"/>
    <w:rsid w:val="003A37EF"/>
    <w:rsid w:val="003A426D"/>
    <w:rsid w:val="003C4105"/>
    <w:rsid w:val="003D57C4"/>
    <w:rsid w:val="003E055F"/>
    <w:rsid w:val="003E067D"/>
    <w:rsid w:val="003E3A31"/>
    <w:rsid w:val="003E6669"/>
    <w:rsid w:val="003F3113"/>
    <w:rsid w:val="003F33B4"/>
    <w:rsid w:val="00400934"/>
    <w:rsid w:val="00404E3C"/>
    <w:rsid w:val="00421098"/>
    <w:rsid w:val="00442E51"/>
    <w:rsid w:val="0044367D"/>
    <w:rsid w:val="00454DFC"/>
    <w:rsid w:val="004563F0"/>
    <w:rsid w:val="00462818"/>
    <w:rsid w:val="00474B23"/>
    <w:rsid w:val="004B615E"/>
    <w:rsid w:val="004B6439"/>
    <w:rsid w:val="005029B7"/>
    <w:rsid w:val="005138B6"/>
    <w:rsid w:val="00523BF4"/>
    <w:rsid w:val="0053391A"/>
    <w:rsid w:val="005541DC"/>
    <w:rsid w:val="0056103B"/>
    <w:rsid w:val="005642E6"/>
    <w:rsid w:val="00564DD6"/>
    <w:rsid w:val="00580DC3"/>
    <w:rsid w:val="00581D0B"/>
    <w:rsid w:val="0059461E"/>
    <w:rsid w:val="005C2D4A"/>
    <w:rsid w:val="005F4A6C"/>
    <w:rsid w:val="005F5EC1"/>
    <w:rsid w:val="0060286C"/>
    <w:rsid w:val="0062304B"/>
    <w:rsid w:val="00631F56"/>
    <w:rsid w:val="0063302C"/>
    <w:rsid w:val="00633C3B"/>
    <w:rsid w:val="00647A35"/>
    <w:rsid w:val="00672B52"/>
    <w:rsid w:val="00674B9D"/>
    <w:rsid w:val="00680F73"/>
    <w:rsid w:val="0069109A"/>
    <w:rsid w:val="0069614F"/>
    <w:rsid w:val="006A5ABA"/>
    <w:rsid w:val="006B0363"/>
    <w:rsid w:val="006B17E7"/>
    <w:rsid w:val="006B40FD"/>
    <w:rsid w:val="006D042A"/>
    <w:rsid w:val="006E6FA1"/>
    <w:rsid w:val="006E7156"/>
    <w:rsid w:val="006F01F4"/>
    <w:rsid w:val="007035CC"/>
    <w:rsid w:val="00705D10"/>
    <w:rsid w:val="007145C5"/>
    <w:rsid w:val="00714A44"/>
    <w:rsid w:val="00715324"/>
    <w:rsid w:val="00730A53"/>
    <w:rsid w:val="00732B9F"/>
    <w:rsid w:val="00751663"/>
    <w:rsid w:val="00755C00"/>
    <w:rsid w:val="00770189"/>
    <w:rsid w:val="00786F81"/>
    <w:rsid w:val="00787D67"/>
    <w:rsid w:val="007A03DC"/>
    <w:rsid w:val="007C01C3"/>
    <w:rsid w:val="007D04C5"/>
    <w:rsid w:val="007D1A67"/>
    <w:rsid w:val="00800F44"/>
    <w:rsid w:val="00810463"/>
    <w:rsid w:val="008160CA"/>
    <w:rsid w:val="00823701"/>
    <w:rsid w:val="0085351B"/>
    <w:rsid w:val="008561E7"/>
    <w:rsid w:val="00862126"/>
    <w:rsid w:val="00862752"/>
    <w:rsid w:val="00864B7A"/>
    <w:rsid w:val="00871D50"/>
    <w:rsid w:val="00873100"/>
    <w:rsid w:val="00881817"/>
    <w:rsid w:val="008A3BC1"/>
    <w:rsid w:val="008B4EEF"/>
    <w:rsid w:val="008C2FFC"/>
    <w:rsid w:val="008F2077"/>
    <w:rsid w:val="008F3ACE"/>
    <w:rsid w:val="008F6EDD"/>
    <w:rsid w:val="009320B7"/>
    <w:rsid w:val="0095593F"/>
    <w:rsid w:val="0095719E"/>
    <w:rsid w:val="00962121"/>
    <w:rsid w:val="00967336"/>
    <w:rsid w:val="00977CAE"/>
    <w:rsid w:val="0098008C"/>
    <w:rsid w:val="00981E5F"/>
    <w:rsid w:val="009A457B"/>
    <w:rsid w:val="009B7404"/>
    <w:rsid w:val="009D1B57"/>
    <w:rsid w:val="009D7876"/>
    <w:rsid w:val="009E5EDB"/>
    <w:rsid w:val="009F7DD4"/>
    <w:rsid w:val="00A0287D"/>
    <w:rsid w:val="00A055B2"/>
    <w:rsid w:val="00A12A03"/>
    <w:rsid w:val="00A130FF"/>
    <w:rsid w:val="00A25716"/>
    <w:rsid w:val="00A3384B"/>
    <w:rsid w:val="00A41AF0"/>
    <w:rsid w:val="00A54021"/>
    <w:rsid w:val="00A6209F"/>
    <w:rsid w:val="00A6614D"/>
    <w:rsid w:val="00A751A3"/>
    <w:rsid w:val="00A90FD7"/>
    <w:rsid w:val="00A922DE"/>
    <w:rsid w:val="00A92D2B"/>
    <w:rsid w:val="00A97F88"/>
    <w:rsid w:val="00AA3F0D"/>
    <w:rsid w:val="00AB024A"/>
    <w:rsid w:val="00AB3F42"/>
    <w:rsid w:val="00AB4B58"/>
    <w:rsid w:val="00AC363F"/>
    <w:rsid w:val="00AC3664"/>
    <w:rsid w:val="00AE1D01"/>
    <w:rsid w:val="00AF24FD"/>
    <w:rsid w:val="00B00E9C"/>
    <w:rsid w:val="00B05905"/>
    <w:rsid w:val="00B16C54"/>
    <w:rsid w:val="00B2350C"/>
    <w:rsid w:val="00B263AA"/>
    <w:rsid w:val="00B3195B"/>
    <w:rsid w:val="00B50C39"/>
    <w:rsid w:val="00B55926"/>
    <w:rsid w:val="00B82335"/>
    <w:rsid w:val="00B91402"/>
    <w:rsid w:val="00BA5830"/>
    <w:rsid w:val="00BC75C2"/>
    <w:rsid w:val="00BD103F"/>
    <w:rsid w:val="00BE09F9"/>
    <w:rsid w:val="00BF1F35"/>
    <w:rsid w:val="00BF2957"/>
    <w:rsid w:val="00BF4DE5"/>
    <w:rsid w:val="00C210D4"/>
    <w:rsid w:val="00C330DF"/>
    <w:rsid w:val="00C36623"/>
    <w:rsid w:val="00C464C6"/>
    <w:rsid w:val="00C500F4"/>
    <w:rsid w:val="00C5213D"/>
    <w:rsid w:val="00C85D94"/>
    <w:rsid w:val="00C91E8B"/>
    <w:rsid w:val="00CA4C31"/>
    <w:rsid w:val="00CD4673"/>
    <w:rsid w:val="00CF22BE"/>
    <w:rsid w:val="00CF3E2A"/>
    <w:rsid w:val="00D031E8"/>
    <w:rsid w:val="00D151D2"/>
    <w:rsid w:val="00D1555E"/>
    <w:rsid w:val="00D167B1"/>
    <w:rsid w:val="00D467CD"/>
    <w:rsid w:val="00D57FD5"/>
    <w:rsid w:val="00D6521D"/>
    <w:rsid w:val="00D74CDA"/>
    <w:rsid w:val="00D93687"/>
    <w:rsid w:val="00D93C4D"/>
    <w:rsid w:val="00D943EF"/>
    <w:rsid w:val="00DA483E"/>
    <w:rsid w:val="00DC5298"/>
    <w:rsid w:val="00DD10ED"/>
    <w:rsid w:val="00DE7223"/>
    <w:rsid w:val="00E00E5A"/>
    <w:rsid w:val="00E254D5"/>
    <w:rsid w:val="00E40DFB"/>
    <w:rsid w:val="00E57383"/>
    <w:rsid w:val="00E57F25"/>
    <w:rsid w:val="00E63E83"/>
    <w:rsid w:val="00E65F5A"/>
    <w:rsid w:val="00E6745A"/>
    <w:rsid w:val="00E70B02"/>
    <w:rsid w:val="00E828C4"/>
    <w:rsid w:val="00E82EF7"/>
    <w:rsid w:val="00E92995"/>
    <w:rsid w:val="00EA2642"/>
    <w:rsid w:val="00EC6176"/>
    <w:rsid w:val="00ED1FD2"/>
    <w:rsid w:val="00F06447"/>
    <w:rsid w:val="00F2441E"/>
    <w:rsid w:val="00F441C5"/>
    <w:rsid w:val="00F57079"/>
    <w:rsid w:val="00F657CA"/>
    <w:rsid w:val="00F91372"/>
    <w:rsid w:val="00FB6A49"/>
    <w:rsid w:val="00FB7F8B"/>
    <w:rsid w:val="00FD1ABE"/>
    <w:rsid w:val="00FD47B5"/>
    <w:rsid w:val="00FE3061"/>
    <w:rsid w:val="00FF7E78"/>
    <w:rsid w:val="19BE9D48"/>
    <w:rsid w:val="23E85F7A"/>
    <w:rsid w:val="2489857A"/>
    <w:rsid w:val="268F18DB"/>
    <w:rsid w:val="2DBBA65C"/>
    <w:rsid w:val="33307C81"/>
    <w:rsid w:val="44486C52"/>
    <w:rsid w:val="47C2610F"/>
    <w:rsid w:val="4A9CC785"/>
    <w:rsid w:val="4FAA898E"/>
    <w:rsid w:val="554FB01B"/>
    <w:rsid w:val="6E068971"/>
    <w:rsid w:val="75164079"/>
    <w:rsid w:val="756BB47E"/>
    <w:rsid w:val="764E72E9"/>
    <w:rsid w:val="7C770D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BAF4"/>
  <w15:chartTrackingRefBased/>
  <w15:docId w15:val="{7D89A2C7-515B-485F-B01A-BD8AD878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sid w:val="008561E7"/>
    <w:rPr>
      <w:color w:val="0000FF"/>
      <w:u w:val="single"/>
    </w:rPr>
  </w:style>
  <w:style w:type="paragraph" w:styleId="paragraph" w:customStyle="1">
    <w:name w:val="paragraph"/>
    <w:basedOn w:val="Normal"/>
    <w:rsid w:val="009F7DD4"/>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9F7DD4"/>
  </w:style>
  <w:style w:type="character" w:styleId="scxw10423846" w:customStyle="1">
    <w:name w:val="scxw10423846"/>
    <w:basedOn w:val="DefaultParagraphFont"/>
    <w:rsid w:val="009F7DD4"/>
  </w:style>
  <w:style w:type="character" w:styleId="eop" w:customStyle="1">
    <w:name w:val="eop"/>
    <w:basedOn w:val="DefaultParagraphFont"/>
    <w:rsid w:val="009F7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997186">
      <w:bodyDiv w:val="1"/>
      <w:marLeft w:val="0"/>
      <w:marRight w:val="0"/>
      <w:marTop w:val="0"/>
      <w:marBottom w:val="0"/>
      <w:divBdr>
        <w:top w:val="none" w:sz="0" w:space="0" w:color="auto"/>
        <w:left w:val="none" w:sz="0" w:space="0" w:color="auto"/>
        <w:bottom w:val="none" w:sz="0" w:space="0" w:color="auto"/>
        <w:right w:val="none" w:sz="0" w:space="0" w:color="auto"/>
      </w:divBdr>
      <w:divsChild>
        <w:div w:id="1133447996">
          <w:marLeft w:val="0"/>
          <w:marRight w:val="0"/>
          <w:marTop w:val="0"/>
          <w:marBottom w:val="0"/>
          <w:divBdr>
            <w:top w:val="none" w:sz="0" w:space="0" w:color="auto"/>
            <w:left w:val="none" w:sz="0" w:space="0" w:color="auto"/>
            <w:bottom w:val="none" w:sz="0" w:space="0" w:color="auto"/>
            <w:right w:val="none" w:sz="0" w:space="0" w:color="auto"/>
          </w:divBdr>
        </w:div>
        <w:div w:id="1962571938">
          <w:marLeft w:val="0"/>
          <w:marRight w:val="0"/>
          <w:marTop w:val="0"/>
          <w:marBottom w:val="0"/>
          <w:divBdr>
            <w:top w:val="none" w:sz="0" w:space="0" w:color="auto"/>
            <w:left w:val="none" w:sz="0" w:space="0" w:color="auto"/>
            <w:bottom w:val="none" w:sz="0" w:space="0" w:color="auto"/>
            <w:right w:val="none" w:sz="0" w:space="0" w:color="auto"/>
          </w:divBdr>
        </w:div>
        <w:div w:id="264114542">
          <w:marLeft w:val="0"/>
          <w:marRight w:val="0"/>
          <w:marTop w:val="0"/>
          <w:marBottom w:val="0"/>
          <w:divBdr>
            <w:top w:val="none" w:sz="0" w:space="0" w:color="auto"/>
            <w:left w:val="none" w:sz="0" w:space="0" w:color="auto"/>
            <w:bottom w:val="none" w:sz="0" w:space="0" w:color="auto"/>
            <w:right w:val="none" w:sz="0" w:space="0" w:color="auto"/>
          </w:divBdr>
        </w:div>
        <w:div w:id="888416679">
          <w:marLeft w:val="0"/>
          <w:marRight w:val="0"/>
          <w:marTop w:val="0"/>
          <w:marBottom w:val="0"/>
          <w:divBdr>
            <w:top w:val="none" w:sz="0" w:space="0" w:color="auto"/>
            <w:left w:val="none" w:sz="0" w:space="0" w:color="auto"/>
            <w:bottom w:val="none" w:sz="0" w:space="0" w:color="auto"/>
            <w:right w:val="none" w:sz="0" w:space="0" w:color="auto"/>
          </w:divBdr>
        </w:div>
        <w:div w:id="2119718168">
          <w:marLeft w:val="0"/>
          <w:marRight w:val="0"/>
          <w:marTop w:val="0"/>
          <w:marBottom w:val="0"/>
          <w:divBdr>
            <w:top w:val="none" w:sz="0" w:space="0" w:color="auto"/>
            <w:left w:val="none" w:sz="0" w:space="0" w:color="auto"/>
            <w:bottom w:val="none" w:sz="0" w:space="0" w:color="auto"/>
            <w:right w:val="none" w:sz="0" w:space="0" w:color="auto"/>
          </w:divBdr>
        </w:div>
        <w:div w:id="643891624">
          <w:marLeft w:val="0"/>
          <w:marRight w:val="0"/>
          <w:marTop w:val="0"/>
          <w:marBottom w:val="0"/>
          <w:divBdr>
            <w:top w:val="none" w:sz="0" w:space="0" w:color="auto"/>
            <w:left w:val="none" w:sz="0" w:space="0" w:color="auto"/>
            <w:bottom w:val="none" w:sz="0" w:space="0" w:color="auto"/>
            <w:right w:val="none" w:sz="0" w:space="0" w:color="auto"/>
          </w:divBdr>
        </w:div>
        <w:div w:id="65228814">
          <w:marLeft w:val="0"/>
          <w:marRight w:val="0"/>
          <w:marTop w:val="0"/>
          <w:marBottom w:val="0"/>
          <w:divBdr>
            <w:top w:val="none" w:sz="0" w:space="0" w:color="auto"/>
            <w:left w:val="none" w:sz="0" w:space="0" w:color="auto"/>
            <w:bottom w:val="none" w:sz="0" w:space="0" w:color="auto"/>
            <w:right w:val="none" w:sz="0" w:space="0" w:color="auto"/>
          </w:divBdr>
        </w:div>
        <w:div w:id="964236966">
          <w:marLeft w:val="0"/>
          <w:marRight w:val="0"/>
          <w:marTop w:val="0"/>
          <w:marBottom w:val="0"/>
          <w:divBdr>
            <w:top w:val="none" w:sz="0" w:space="0" w:color="auto"/>
            <w:left w:val="none" w:sz="0" w:space="0" w:color="auto"/>
            <w:bottom w:val="none" w:sz="0" w:space="0" w:color="auto"/>
            <w:right w:val="none" w:sz="0" w:space="0" w:color="auto"/>
          </w:divBdr>
        </w:div>
        <w:div w:id="1755735554">
          <w:marLeft w:val="0"/>
          <w:marRight w:val="0"/>
          <w:marTop w:val="0"/>
          <w:marBottom w:val="0"/>
          <w:divBdr>
            <w:top w:val="none" w:sz="0" w:space="0" w:color="auto"/>
            <w:left w:val="none" w:sz="0" w:space="0" w:color="auto"/>
            <w:bottom w:val="none" w:sz="0" w:space="0" w:color="auto"/>
            <w:right w:val="none" w:sz="0" w:space="0" w:color="auto"/>
          </w:divBdr>
        </w:div>
        <w:div w:id="237635893">
          <w:marLeft w:val="0"/>
          <w:marRight w:val="0"/>
          <w:marTop w:val="0"/>
          <w:marBottom w:val="0"/>
          <w:divBdr>
            <w:top w:val="none" w:sz="0" w:space="0" w:color="auto"/>
            <w:left w:val="none" w:sz="0" w:space="0" w:color="auto"/>
            <w:bottom w:val="none" w:sz="0" w:space="0" w:color="auto"/>
            <w:right w:val="none" w:sz="0" w:space="0" w:color="auto"/>
          </w:divBdr>
        </w:div>
        <w:div w:id="1295678504">
          <w:marLeft w:val="0"/>
          <w:marRight w:val="0"/>
          <w:marTop w:val="0"/>
          <w:marBottom w:val="0"/>
          <w:divBdr>
            <w:top w:val="none" w:sz="0" w:space="0" w:color="auto"/>
            <w:left w:val="none" w:sz="0" w:space="0" w:color="auto"/>
            <w:bottom w:val="none" w:sz="0" w:space="0" w:color="auto"/>
            <w:right w:val="none" w:sz="0" w:space="0" w:color="auto"/>
          </w:divBdr>
        </w:div>
        <w:div w:id="679352900">
          <w:marLeft w:val="0"/>
          <w:marRight w:val="0"/>
          <w:marTop w:val="0"/>
          <w:marBottom w:val="0"/>
          <w:divBdr>
            <w:top w:val="none" w:sz="0" w:space="0" w:color="auto"/>
            <w:left w:val="none" w:sz="0" w:space="0" w:color="auto"/>
            <w:bottom w:val="none" w:sz="0" w:space="0" w:color="auto"/>
            <w:right w:val="none" w:sz="0" w:space="0" w:color="auto"/>
          </w:divBdr>
        </w:div>
        <w:div w:id="734858418">
          <w:marLeft w:val="0"/>
          <w:marRight w:val="0"/>
          <w:marTop w:val="0"/>
          <w:marBottom w:val="0"/>
          <w:divBdr>
            <w:top w:val="none" w:sz="0" w:space="0" w:color="auto"/>
            <w:left w:val="none" w:sz="0" w:space="0" w:color="auto"/>
            <w:bottom w:val="none" w:sz="0" w:space="0" w:color="auto"/>
            <w:right w:val="none" w:sz="0" w:space="0" w:color="auto"/>
          </w:divBdr>
        </w:div>
        <w:div w:id="589462642">
          <w:marLeft w:val="0"/>
          <w:marRight w:val="0"/>
          <w:marTop w:val="0"/>
          <w:marBottom w:val="0"/>
          <w:divBdr>
            <w:top w:val="none" w:sz="0" w:space="0" w:color="auto"/>
            <w:left w:val="none" w:sz="0" w:space="0" w:color="auto"/>
            <w:bottom w:val="none" w:sz="0" w:space="0" w:color="auto"/>
            <w:right w:val="none" w:sz="0" w:space="0" w:color="auto"/>
          </w:divBdr>
        </w:div>
        <w:div w:id="1400129759">
          <w:marLeft w:val="0"/>
          <w:marRight w:val="0"/>
          <w:marTop w:val="0"/>
          <w:marBottom w:val="0"/>
          <w:divBdr>
            <w:top w:val="none" w:sz="0" w:space="0" w:color="auto"/>
            <w:left w:val="none" w:sz="0" w:space="0" w:color="auto"/>
            <w:bottom w:val="none" w:sz="0" w:space="0" w:color="auto"/>
            <w:right w:val="none" w:sz="0" w:space="0" w:color="auto"/>
          </w:divBdr>
        </w:div>
        <w:div w:id="679553155">
          <w:marLeft w:val="0"/>
          <w:marRight w:val="0"/>
          <w:marTop w:val="0"/>
          <w:marBottom w:val="0"/>
          <w:divBdr>
            <w:top w:val="none" w:sz="0" w:space="0" w:color="auto"/>
            <w:left w:val="none" w:sz="0" w:space="0" w:color="auto"/>
            <w:bottom w:val="none" w:sz="0" w:space="0" w:color="auto"/>
            <w:right w:val="none" w:sz="0" w:space="0" w:color="auto"/>
          </w:divBdr>
        </w:div>
        <w:div w:id="921648767">
          <w:marLeft w:val="0"/>
          <w:marRight w:val="0"/>
          <w:marTop w:val="0"/>
          <w:marBottom w:val="0"/>
          <w:divBdr>
            <w:top w:val="none" w:sz="0" w:space="0" w:color="auto"/>
            <w:left w:val="none" w:sz="0" w:space="0" w:color="auto"/>
            <w:bottom w:val="none" w:sz="0" w:space="0" w:color="auto"/>
            <w:right w:val="none" w:sz="0" w:space="0" w:color="auto"/>
          </w:divBdr>
        </w:div>
        <w:div w:id="458031522">
          <w:marLeft w:val="0"/>
          <w:marRight w:val="0"/>
          <w:marTop w:val="0"/>
          <w:marBottom w:val="0"/>
          <w:divBdr>
            <w:top w:val="none" w:sz="0" w:space="0" w:color="auto"/>
            <w:left w:val="none" w:sz="0" w:space="0" w:color="auto"/>
            <w:bottom w:val="none" w:sz="0" w:space="0" w:color="auto"/>
            <w:right w:val="none" w:sz="0" w:space="0" w:color="auto"/>
          </w:divBdr>
        </w:div>
        <w:div w:id="758599775">
          <w:marLeft w:val="0"/>
          <w:marRight w:val="0"/>
          <w:marTop w:val="0"/>
          <w:marBottom w:val="0"/>
          <w:divBdr>
            <w:top w:val="none" w:sz="0" w:space="0" w:color="auto"/>
            <w:left w:val="none" w:sz="0" w:space="0" w:color="auto"/>
            <w:bottom w:val="none" w:sz="0" w:space="0" w:color="auto"/>
            <w:right w:val="none" w:sz="0" w:space="0" w:color="auto"/>
          </w:divBdr>
        </w:div>
        <w:div w:id="1692147585">
          <w:marLeft w:val="0"/>
          <w:marRight w:val="0"/>
          <w:marTop w:val="0"/>
          <w:marBottom w:val="0"/>
          <w:divBdr>
            <w:top w:val="none" w:sz="0" w:space="0" w:color="auto"/>
            <w:left w:val="none" w:sz="0" w:space="0" w:color="auto"/>
            <w:bottom w:val="none" w:sz="0" w:space="0" w:color="auto"/>
            <w:right w:val="none" w:sz="0" w:space="0" w:color="auto"/>
          </w:divBdr>
        </w:div>
        <w:div w:id="786972197">
          <w:marLeft w:val="0"/>
          <w:marRight w:val="0"/>
          <w:marTop w:val="0"/>
          <w:marBottom w:val="0"/>
          <w:divBdr>
            <w:top w:val="none" w:sz="0" w:space="0" w:color="auto"/>
            <w:left w:val="none" w:sz="0" w:space="0" w:color="auto"/>
            <w:bottom w:val="none" w:sz="0" w:space="0" w:color="auto"/>
            <w:right w:val="none" w:sz="0" w:space="0" w:color="auto"/>
          </w:divBdr>
        </w:div>
        <w:div w:id="519855462">
          <w:marLeft w:val="0"/>
          <w:marRight w:val="0"/>
          <w:marTop w:val="0"/>
          <w:marBottom w:val="0"/>
          <w:divBdr>
            <w:top w:val="none" w:sz="0" w:space="0" w:color="auto"/>
            <w:left w:val="none" w:sz="0" w:space="0" w:color="auto"/>
            <w:bottom w:val="none" w:sz="0" w:space="0" w:color="auto"/>
            <w:right w:val="none" w:sz="0" w:space="0" w:color="auto"/>
          </w:divBdr>
        </w:div>
        <w:div w:id="588662789">
          <w:marLeft w:val="0"/>
          <w:marRight w:val="0"/>
          <w:marTop w:val="0"/>
          <w:marBottom w:val="0"/>
          <w:divBdr>
            <w:top w:val="none" w:sz="0" w:space="0" w:color="auto"/>
            <w:left w:val="none" w:sz="0" w:space="0" w:color="auto"/>
            <w:bottom w:val="none" w:sz="0" w:space="0" w:color="auto"/>
            <w:right w:val="none" w:sz="0" w:space="0" w:color="auto"/>
          </w:divBdr>
        </w:div>
        <w:div w:id="306977732">
          <w:marLeft w:val="0"/>
          <w:marRight w:val="0"/>
          <w:marTop w:val="0"/>
          <w:marBottom w:val="0"/>
          <w:divBdr>
            <w:top w:val="none" w:sz="0" w:space="0" w:color="auto"/>
            <w:left w:val="none" w:sz="0" w:space="0" w:color="auto"/>
            <w:bottom w:val="none" w:sz="0" w:space="0" w:color="auto"/>
            <w:right w:val="none" w:sz="0" w:space="0" w:color="auto"/>
          </w:divBdr>
        </w:div>
        <w:div w:id="792555899">
          <w:marLeft w:val="0"/>
          <w:marRight w:val="0"/>
          <w:marTop w:val="0"/>
          <w:marBottom w:val="0"/>
          <w:divBdr>
            <w:top w:val="none" w:sz="0" w:space="0" w:color="auto"/>
            <w:left w:val="none" w:sz="0" w:space="0" w:color="auto"/>
            <w:bottom w:val="none" w:sz="0" w:space="0" w:color="auto"/>
            <w:right w:val="none" w:sz="0" w:space="0" w:color="auto"/>
          </w:divBdr>
        </w:div>
        <w:div w:id="596836969">
          <w:marLeft w:val="0"/>
          <w:marRight w:val="0"/>
          <w:marTop w:val="0"/>
          <w:marBottom w:val="0"/>
          <w:divBdr>
            <w:top w:val="none" w:sz="0" w:space="0" w:color="auto"/>
            <w:left w:val="none" w:sz="0" w:space="0" w:color="auto"/>
            <w:bottom w:val="none" w:sz="0" w:space="0" w:color="auto"/>
            <w:right w:val="none" w:sz="0" w:space="0" w:color="auto"/>
          </w:divBdr>
        </w:div>
        <w:div w:id="1904290819">
          <w:marLeft w:val="0"/>
          <w:marRight w:val="0"/>
          <w:marTop w:val="0"/>
          <w:marBottom w:val="0"/>
          <w:divBdr>
            <w:top w:val="none" w:sz="0" w:space="0" w:color="auto"/>
            <w:left w:val="none" w:sz="0" w:space="0" w:color="auto"/>
            <w:bottom w:val="none" w:sz="0" w:space="0" w:color="auto"/>
            <w:right w:val="none" w:sz="0" w:space="0" w:color="auto"/>
          </w:divBdr>
        </w:div>
        <w:div w:id="1911425731">
          <w:marLeft w:val="0"/>
          <w:marRight w:val="0"/>
          <w:marTop w:val="0"/>
          <w:marBottom w:val="0"/>
          <w:divBdr>
            <w:top w:val="none" w:sz="0" w:space="0" w:color="auto"/>
            <w:left w:val="none" w:sz="0" w:space="0" w:color="auto"/>
            <w:bottom w:val="none" w:sz="0" w:space="0" w:color="auto"/>
            <w:right w:val="none" w:sz="0" w:space="0" w:color="auto"/>
          </w:divBdr>
        </w:div>
        <w:div w:id="2010710995">
          <w:marLeft w:val="0"/>
          <w:marRight w:val="0"/>
          <w:marTop w:val="0"/>
          <w:marBottom w:val="0"/>
          <w:divBdr>
            <w:top w:val="none" w:sz="0" w:space="0" w:color="auto"/>
            <w:left w:val="none" w:sz="0" w:space="0" w:color="auto"/>
            <w:bottom w:val="none" w:sz="0" w:space="0" w:color="auto"/>
            <w:right w:val="none" w:sz="0" w:space="0" w:color="auto"/>
          </w:divBdr>
        </w:div>
        <w:div w:id="740831596">
          <w:marLeft w:val="0"/>
          <w:marRight w:val="0"/>
          <w:marTop w:val="0"/>
          <w:marBottom w:val="0"/>
          <w:divBdr>
            <w:top w:val="none" w:sz="0" w:space="0" w:color="auto"/>
            <w:left w:val="none" w:sz="0" w:space="0" w:color="auto"/>
            <w:bottom w:val="none" w:sz="0" w:space="0" w:color="auto"/>
            <w:right w:val="none" w:sz="0" w:space="0" w:color="auto"/>
          </w:divBdr>
        </w:div>
      </w:divsChild>
    </w:div>
    <w:div w:id="1997950446">
      <w:bodyDiv w:val="1"/>
      <w:marLeft w:val="0"/>
      <w:marRight w:val="0"/>
      <w:marTop w:val="0"/>
      <w:marBottom w:val="0"/>
      <w:divBdr>
        <w:top w:val="none" w:sz="0" w:space="0" w:color="auto"/>
        <w:left w:val="none" w:sz="0" w:space="0" w:color="auto"/>
        <w:bottom w:val="none" w:sz="0" w:space="0" w:color="auto"/>
        <w:right w:val="none" w:sz="0" w:space="0" w:color="auto"/>
      </w:divBdr>
      <w:divsChild>
        <w:div w:id="672992076">
          <w:marLeft w:val="0"/>
          <w:marRight w:val="0"/>
          <w:marTop w:val="0"/>
          <w:marBottom w:val="0"/>
          <w:divBdr>
            <w:top w:val="none" w:sz="0" w:space="0" w:color="auto"/>
            <w:left w:val="none" w:sz="0" w:space="0" w:color="auto"/>
            <w:bottom w:val="none" w:sz="0" w:space="0" w:color="auto"/>
            <w:right w:val="none" w:sz="0" w:space="0" w:color="auto"/>
          </w:divBdr>
        </w:div>
        <w:div w:id="1199394407">
          <w:marLeft w:val="0"/>
          <w:marRight w:val="0"/>
          <w:marTop w:val="0"/>
          <w:marBottom w:val="0"/>
          <w:divBdr>
            <w:top w:val="none" w:sz="0" w:space="0" w:color="auto"/>
            <w:left w:val="none" w:sz="0" w:space="0" w:color="auto"/>
            <w:bottom w:val="none" w:sz="0" w:space="0" w:color="auto"/>
            <w:right w:val="none" w:sz="0" w:space="0" w:color="auto"/>
          </w:divBdr>
        </w:div>
        <w:div w:id="1965042312">
          <w:marLeft w:val="0"/>
          <w:marRight w:val="0"/>
          <w:marTop w:val="0"/>
          <w:marBottom w:val="0"/>
          <w:divBdr>
            <w:top w:val="none" w:sz="0" w:space="0" w:color="auto"/>
            <w:left w:val="none" w:sz="0" w:space="0" w:color="auto"/>
            <w:bottom w:val="none" w:sz="0" w:space="0" w:color="auto"/>
            <w:right w:val="none" w:sz="0" w:space="0" w:color="auto"/>
          </w:divBdr>
        </w:div>
        <w:div w:id="21172087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microsoft.com/office/2019/09/relationships/intelligence" Target="intelligence.xml" Id="Rb5bed0958cad4b99"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8CBE1456CF5E42AE85D457DC33F0B5" ma:contentTypeVersion="13" ma:contentTypeDescription="Create a new document." ma:contentTypeScope="" ma:versionID="bdbe5f5ceb7f167ca1584f2c28d373d9">
  <xsd:schema xmlns:xsd="http://www.w3.org/2001/XMLSchema" xmlns:xs="http://www.w3.org/2001/XMLSchema" xmlns:p="http://schemas.microsoft.com/office/2006/metadata/properties" xmlns:ns3="6a77b6b0-c614-4c78-a25a-18adcda15817" xmlns:ns4="cb441c9e-d7d0-448a-a87f-301ff73cd758" targetNamespace="http://schemas.microsoft.com/office/2006/metadata/properties" ma:root="true" ma:fieldsID="429b359412b88792aa5caef14d62bde4" ns3:_="" ns4:_="">
    <xsd:import namespace="6a77b6b0-c614-4c78-a25a-18adcda15817"/>
    <xsd:import namespace="cb441c9e-d7d0-448a-a87f-301ff73cd7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7b6b0-c614-4c78-a25a-18adcda15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441c9e-d7d0-448a-a87f-301ff73cd7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AF80F-FF6C-42BD-8F10-E52024421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7b6b0-c614-4c78-a25a-18adcda15817"/>
    <ds:schemaRef ds:uri="cb441c9e-d7d0-448a-a87f-301ff73cd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7BFE03-17E1-4DB7-9BFC-0854F89D20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92337B-07C9-44E9-BA62-798DE03FBC4E}">
  <ds:schemaRefs>
    <ds:schemaRef ds:uri="http://schemas.microsoft.com/sharepoint/v3/contenttype/forms"/>
  </ds:schemaRefs>
</ds:datastoreItem>
</file>

<file path=customXml/itemProps4.xml><?xml version="1.0" encoding="utf-8"?>
<ds:datastoreItem xmlns:ds="http://schemas.openxmlformats.org/officeDocument/2006/customXml" ds:itemID="{42C323EC-8BB5-44AA-A827-6C2913DD0B0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Jacob Vaught</dc:creator>
  <keywords/>
  <dc:description/>
  <lastModifiedBy>Jacob Vaught</lastModifiedBy>
  <revision>176</revision>
  <dcterms:created xsi:type="dcterms:W3CDTF">2021-09-02T15:28:00.0000000Z</dcterms:created>
  <dcterms:modified xsi:type="dcterms:W3CDTF">2021-09-07T17:04:53.9369889Z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0x0101007A8CBE1456CF5E42AE85D457DC33F0B5</vt:lpwstr>
  </property>
</Properties>
</file>