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660B72BB" w:rsidR="00174C07" w:rsidRPr="00C375BD" w:rsidRDefault="009812FB" w:rsidP="00C05ABF">
      <w:pPr>
        <w:spacing w:line="480" w:lineRule="auto"/>
        <w:jc w:val="center"/>
        <w:rPr>
          <w:rFonts w:ascii="Calibri" w:hAnsi="Calibri" w:cs="Calibri"/>
          <w:b/>
          <w:bCs/>
          <w:sz w:val="80"/>
          <w:szCs w:val="80"/>
        </w:rPr>
      </w:pPr>
      <w:r w:rsidRPr="00C375BD">
        <w:rPr>
          <w:rFonts w:ascii="Calibri" w:hAnsi="Calibri" w:cs="Calibri"/>
          <w:b/>
          <w:bCs/>
          <w:sz w:val="80"/>
          <w:szCs w:val="80"/>
        </w:rPr>
        <w:t xml:space="preserve">Lab </w:t>
      </w:r>
      <w:r w:rsidR="00943713" w:rsidRPr="00C375BD">
        <w:rPr>
          <w:rFonts w:ascii="Calibri" w:hAnsi="Calibri" w:cs="Calibri"/>
          <w:b/>
          <w:bCs/>
          <w:sz w:val="80"/>
          <w:szCs w:val="80"/>
        </w:rPr>
        <w:t>3</w:t>
      </w:r>
      <w:r w:rsidR="000001E2" w:rsidRPr="00C375BD">
        <w:rPr>
          <w:rFonts w:ascii="Calibri" w:hAnsi="Calibri" w:cs="Calibri"/>
          <w:b/>
          <w:bCs/>
          <w:sz w:val="80"/>
          <w:szCs w:val="80"/>
        </w:rPr>
        <w:t xml:space="preserve"> –</w:t>
      </w:r>
      <w:r w:rsidRPr="00C375BD">
        <w:rPr>
          <w:rFonts w:ascii="Calibri" w:hAnsi="Calibri" w:cs="Calibri"/>
          <w:b/>
          <w:bCs/>
          <w:sz w:val="80"/>
          <w:szCs w:val="80"/>
        </w:rPr>
        <w:t xml:space="preserve"> </w:t>
      </w:r>
      <w:r w:rsidR="00943713" w:rsidRPr="00C375BD">
        <w:rPr>
          <w:rFonts w:ascii="Calibri" w:hAnsi="Calibri" w:cs="Calibri"/>
          <w:b/>
          <w:bCs/>
          <w:sz w:val="80"/>
          <w:szCs w:val="80"/>
        </w:rPr>
        <w:t>Vibrations</w:t>
      </w:r>
    </w:p>
    <w:p w14:paraId="66F83658" w14:textId="77777777" w:rsidR="009812FB" w:rsidRPr="00C375BD" w:rsidRDefault="009812FB" w:rsidP="00C05ABF">
      <w:pPr>
        <w:spacing w:line="480" w:lineRule="auto"/>
        <w:jc w:val="center"/>
        <w:rPr>
          <w:rFonts w:ascii="Calibri" w:hAnsi="Calibri" w:cs="Calibri"/>
          <w:b/>
          <w:bCs/>
          <w:sz w:val="40"/>
          <w:szCs w:val="40"/>
        </w:rPr>
      </w:pPr>
    </w:p>
    <w:p w14:paraId="36F35CA0" w14:textId="77777777" w:rsidR="009812FB" w:rsidRPr="00C375BD" w:rsidRDefault="009812FB" w:rsidP="00C05ABF">
      <w:pPr>
        <w:spacing w:line="480" w:lineRule="auto"/>
        <w:jc w:val="center"/>
        <w:rPr>
          <w:rFonts w:ascii="Calibri" w:hAnsi="Calibri" w:cs="Calibri"/>
          <w:b/>
          <w:bCs/>
          <w:sz w:val="40"/>
          <w:szCs w:val="40"/>
        </w:rPr>
      </w:pPr>
    </w:p>
    <w:p w14:paraId="65D58FD4" w14:textId="0D640044" w:rsidR="00B91B6A" w:rsidRPr="00C375BD" w:rsidRDefault="00396776" w:rsidP="00C05ABF">
      <w:pPr>
        <w:spacing w:line="480" w:lineRule="auto"/>
        <w:jc w:val="center"/>
        <w:rPr>
          <w:rFonts w:ascii="Calibri" w:hAnsi="Calibri" w:cs="Calibri"/>
          <w:b/>
          <w:bCs/>
          <w:sz w:val="40"/>
          <w:szCs w:val="40"/>
        </w:rPr>
      </w:pPr>
      <w:r w:rsidRPr="00C375BD">
        <w:rPr>
          <w:rFonts w:ascii="Calibri" w:hAnsi="Calibri" w:cs="Calibri"/>
          <w:b/>
          <w:bCs/>
          <w:sz w:val="40"/>
          <w:szCs w:val="40"/>
        </w:rPr>
        <w:t>Jacob Vaught</w:t>
      </w:r>
    </w:p>
    <w:p w14:paraId="2F562F2B" w14:textId="0664100D" w:rsidR="00396776" w:rsidRPr="00C375BD" w:rsidRDefault="00396776" w:rsidP="00C05ABF">
      <w:pPr>
        <w:spacing w:line="480" w:lineRule="auto"/>
        <w:jc w:val="center"/>
        <w:rPr>
          <w:rFonts w:ascii="Calibri" w:hAnsi="Calibri" w:cs="Calibri"/>
          <w:b/>
          <w:bCs/>
          <w:sz w:val="40"/>
          <w:szCs w:val="40"/>
        </w:rPr>
      </w:pPr>
      <w:r w:rsidRPr="00C375BD">
        <w:rPr>
          <w:rFonts w:ascii="Calibri" w:hAnsi="Calibri" w:cs="Calibri"/>
          <w:b/>
          <w:bCs/>
          <w:sz w:val="40"/>
          <w:szCs w:val="40"/>
        </w:rPr>
        <w:t>Michael Barger</w:t>
      </w:r>
    </w:p>
    <w:p w14:paraId="632E750A" w14:textId="2F3FEB81" w:rsidR="009812FB" w:rsidRPr="00C375BD" w:rsidRDefault="00087AF7" w:rsidP="00087AF7">
      <w:pPr>
        <w:spacing w:line="480" w:lineRule="auto"/>
        <w:jc w:val="center"/>
        <w:rPr>
          <w:rFonts w:ascii="Calibri" w:hAnsi="Calibri" w:cs="Calibri"/>
          <w:b/>
          <w:bCs/>
          <w:sz w:val="40"/>
          <w:szCs w:val="40"/>
        </w:rPr>
      </w:pPr>
      <w:r w:rsidRPr="00C375BD">
        <w:rPr>
          <w:rFonts w:ascii="Calibri" w:hAnsi="Calibri" w:cs="Calibri"/>
          <w:b/>
          <w:bCs/>
          <w:sz w:val="40"/>
          <w:szCs w:val="40"/>
        </w:rPr>
        <w:t>Athena Shier</w:t>
      </w:r>
    </w:p>
    <w:p w14:paraId="1623D31E" w14:textId="77777777" w:rsidR="00056E61" w:rsidRPr="00C375BD" w:rsidRDefault="00056E61" w:rsidP="00C05ABF">
      <w:pPr>
        <w:spacing w:line="480" w:lineRule="auto"/>
        <w:jc w:val="center"/>
        <w:rPr>
          <w:rFonts w:ascii="Calibri" w:hAnsi="Calibri" w:cs="Calibri"/>
          <w:b/>
          <w:bCs/>
          <w:sz w:val="40"/>
          <w:szCs w:val="40"/>
        </w:rPr>
      </w:pPr>
    </w:p>
    <w:p w14:paraId="4146372F" w14:textId="77777777" w:rsidR="00056E61" w:rsidRPr="00C375BD" w:rsidRDefault="00056E61" w:rsidP="00C05ABF">
      <w:pPr>
        <w:spacing w:line="480" w:lineRule="auto"/>
        <w:jc w:val="center"/>
        <w:rPr>
          <w:rFonts w:ascii="Calibri" w:hAnsi="Calibri" w:cs="Calibri"/>
          <w:b/>
          <w:bCs/>
          <w:sz w:val="40"/>
          <w:szCs w:val="40"/>
        </w:rPr>
      </w:pPr>
    </w:p>
    <w:p w14:paraId="6CCFC316" w14:textId="4877F486"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EMCH 362 – Mechanical Laboratory 2</w:t>
      </w:r>
    </w:p>
    <w:p w14:paraId="4066503B" w14:textId="5C6862AA" w:rsidR="009812FB" w:rsidRPr="00C375BD" w:rsidRDefault="00794D2E" w:rsidP="00C05ABF">
      <w:pPr>
        <w:spacing w:line="480" w:lineRule="auto"/>
        <w:jc w:val="center"/>
        <w:rPr>
          <w:rFonts w:ascii="Calibri" w:hAnsi="Calibri" w:cs="Calibri"/>
          <w:b/>
          <w:bCs/>
          <w:sz w:val="40"/>
          <w:szCs w:val="40"/>
        </w:rPr>
      </w:pPr>
      <w:proofErr w:type="spellStart"/>
      <w:r w:rsidRPr="00C375BD">
        <w:rPr>
          <w:rFonts w:ascii="Calibri" w:hAnsi="Calibri" w:cs="Calibri"/>
          <w:b/>
          <w:bCs/>
          <w:sz w:val="40"/>
          <w:szCs w:val="40"/>
        </w:rPr>
        <w:t>Mobli</w:t>
      </w:r>
      <w:proofErr w:type="spellEnd"/>
      <w:r w:rsidRPr="00C375BD">
        <w:rPr>
          <w:rFonts w:ascii="Calibri" w:hAnsi="Calibri" w:cs="Calibri"/>
          <w:b/>
          <w:bCs/>
          <w:sz w:val="40"/>
          <w:szCs w:val="40"/>
        </w:rPr>
        <w:t xml:space="preserve"> Mostafa</w:t>
      </w:r>
    </w:p>
    <w:p w14:paraId="1C272AE4" w14:textId="11265CBC"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Mario Villegas</w:t>
      </w:r>
    </w:p>
    <w:p w14:paraId="52E98D01" w14:textId="4A66FF3E" w:rsidR="00056E61" w:rsidRPr="00C375BD" w:rsidRDefault="00056E61" w:rsidP="00056E61">
      <w:pPr>
        <w:spacing w:line="480" w:lineRule="auto"/>
        <w:jc w:val="center"/>
        <w:rPr>
          <w:rFonts w:ascii="Calibri" w:hAnsi="Calibri" w:cs="Calibri"/>
          <w:b/>
          <w:bCs/>
          <w:sz w:val="40"/>
          <w:szCs w:val="40"/>
        </w:rPr>
      </w:pPr>
      <w:r w:rsidRPr="00C375BD">
        <w:rPr>
          <w:rFonts w:ascii="Calibri" w:hAnsi="Calibri" w:cs="Calibri"/>
          <w:b/>
          <w:bCs/>
          <w:sz w:val="40"/>
          <w:szCs w:val="40"/>
        </w:rPr>
        <w:t>0</w:t>
      </w:r>
      <w:r w:rsidR="00943713" w:rsidRPr="00C375BD">
        <w:rPr>
          <w:rFonts w:ascii="Calibri" w:hAnsi="Calibri" w:cs="Calibri"/>
          <w:b/>
          <w:bCs/>
          <w:sz w:val="40"/>
          <w:szCs w:val="40"/>
        </w:rPr>
        <w:t>9-16</w:t>
      </w:r>
      <w:r w:rsidRPr="00C375BD">
        <w:rPr>
          <w:rFonts w:ascii="Calibri" w:hAnsi="Calibri" w:cs="Calibri"/>
          <w:b/>
          <w:bCs/>
          <w:sz w:val="40"/>
          <w:szCs w:val="40"/>
        </w:rPr>
        <w:t>-2024</w:t>
      </w:r>
    </w:p>
    <w:p w14:paraId="09715105" w14:textId="26EEFAC8" w:rsidR="003C14C5" w:rsidRPr="00C375BD" w:rsidRDefault="7915F40E" w:rsidP="0050588B">
      <w:pPr>
        <w:spacing w:line="276" w:lineRule="auto"/>
        <w:rPr>
          <w:rFonts w:ascii="Calibri" w:hAnsi="Calibri" w:cs="Calibri"/>
          <w:b/>
          <w:bCs/>
          <w:sz w:val="40"/>
          <w:szCs w:val="40"/>
        </w:rPr>
      </w:pPr>
      <w:r w:rsidRPr="00C375BD">
        <w:rPr>
          <w:rFonts w:ascii="Calibri" w:hAnsi="Calibri" w:cs="Calibri"/>
          <w:b/>
          <w:bCs/>
          <w:sz w:val="40"/>
          <w:szCs w:val="40"/>
        </w:rPr>
        <w:lastRenderedPageBreak/>
        <w:t>Abstract</w:t>
      </w:r>
    </w:p>
    <w:p w14:paraId="4396D163" w14:textId="115262C3" w:rsidR="0050588B" w:rsidRDefault="008B5646" w:rsidP="00296387">
      <w:pPr>
        <w:spacing w:line="480" w:lineRule="auto"/>
        <w:ind w:firstLine="720"/>
        <w:rPr>
          <w:rFonts w:ascii="Calibri" w:eastAsia="Calibri" w:hAnsi="Calibri" w:cs="Calibri"/>
        </w:rPr>
      </w:pPr>
      <w:r w:rsidRPr="00C375BD">
        <w:rPr>
          <w:rFonts w:ascii="Calibri" w:eastAsia="Calibri" w:hAnsi="Calibri" w:cs="Calibri"/>
        </w:rPr>
        <w:t>This experiment investigates the vibration characteristics of an aluminum beam in both free-free and cantilever configurations. The primary objectives are to determine the first five natural resonant frequencies and corresponding node positions of the beam, compare these to theoretical values, and calculate the damping ratio for the cantilever configuration. A LabView program was developed to acquire and analyze data from the vibrating beam. Results demonstrated a close correlation between experimental and theoretical values, validating the predictive models used. The damping ratio was also successfully determined, highlighting the beam's energy dissipation characteristics.</w:t>
      </w:r>
    </w:p>
    <w:p w14:paraId="23C2EE52" w14:textId="77777777" w:rsidR="00E544A3" w:rsidRPr="00C375BD" w:rsidRDefault="00E544A3" w:rsidP="00296387">
      <w:pPr>
        <w:spacing w:line="480" w:lineRule="auto"/>
        <w:ind w:firstLine="720"/>
        <w:rPr>
          <w:rFonts w:ascii="Calibri" w:eastAsia="Calibri" w:hAnsi="Calibri" w:cs="Calibri"/>
        </w:rPr>
      </w:pPr>
    </w:p>
    <w:p w14:paraId="5608E62F" w14:textId="41C1D1B5" w:rsidR="00F30B38" w:rsidRPr="00C375BD" w:rsidRDefault="1F556766" w:rsidP="0050588B">
      <w:pPr>
        <w:spacing w:line="276" w:lineRule="auto"/>
        <w:rPr>
          <w:rFonts w:ascii="Calibri" w:hAnsi="Calibri" w:cs="Calibri"/>
          <w:b/>
          <w:bCs/>
          <w:sz w:val="40"/>
          <w:szCs w:val="40"/>
        </w:rPr>
      </w:pPr>
      <w:r w:rsidRPr="00C375BD">
        <w:rPr>
          <w:rFonts w:ascii="Calibri" w:hAnsi="Calibri" w:cs="Calibri"/>
          <w:b/>
          <w:bCs/>
          <w:sz w:val="40"/>
          <w:szCs w:val="40"/>
        </w:rPr>
        <w:t>Introduction</w:t>
      </w:r>
    </w:p>
    <w:p w14:paraId="36015A96" w14:textId="57600AB5" w:rsidR="005B2D32" w:rsidRPr="00C375BD" w:rsidRDefault="00FA13A3" w:rsidP="66C0A058">
      <w:pPr>
        <w:spacing w:line="480" w:lineRule="auto"/>
        <w:ind w:firstLine="720"/>
        <w:rPr>
          <w:rFonts w:ascii="Calibri" w:eastAsia="Calibri" w:hAnsi="Calibri" w:cs="Calibri"/>
        </w:rPr>
      </w:pPr>
      <w:r w:rsidRPr="00C375BD">
        <w:rPr>
          <w:rFonts w:ascii="Calibri" w:eastAsia="Calibri" w:hAnsi="Calibri" w:cs="Calibri"/>
        </w:rPr>
        <w:t>Vibration analysis of beams is a critical area of study in structural dynamics, with applications ranging from mechanical systems to civil engineering. Understanding the natural frequencies and mode shapes of a beam allows for better design and control of structures, reducing the risk of resonant failure. This experiment aims to analyze the vibration characteristics of an aluminum beam, focusing on two configurations: free-free and cantilever. The objectives include determining the natural frequencies and node positions and comparing them with theoretical predictions. Additionally, the experiment aims to calculate the damping ratio, which provides insight into the material's inherent energy dissipation properties. The theoretical foundation relies on beam theory, where natural frequencies are functions of material properties and geometry.</w:t>
      </w:r>
    </w:p>
    <w:p w14:paraId="2BC5A723" w14:textId="5DB7F6DC" w:rsidR="66C0A058" w:rsidRPr="00C375BD" w:rsidRDefault="66C0A058" w:rsidP="66C0A058">
      <w:pPr>
        <w:spacing w:line="276" w:lineRule="auto"/>
        <w:rPr>
          <w:rFonts w:ascii="Calibri" w:hAnsi="Calibri" w:cs="Calibri"/>
          <w:b/>
          <w:bCs/>
          <w:sz w:val="40"/>
          <w:szCs w:val="40"/>
        </w:rPr>
      </w:pPr>
    </w:p>
    <w:p w14:paraId="556B7966" w14:textId="7DC62834" w:rsidR="00B91B6A" w:rsidRPr="00C375BD" w:rsidRDefault="07946395" w:rsidP="005B2D32">
      <w:pPr>
        <w:spacing w:line="276" w:lineRule="auto"/>
        <w:rPr>
          <w:rFonts w:ascii="Calibri" w:hAnsi="Calibri" w:cs="Calibri"/>
          <w:b/>
          <w:bCs/>
          <w:sz w:val="40"/>
          <w:szCs w:val="40"/>
        </w:rPr>
      </w:pPr>
      <w:r w:rsidRPr="00C375BD">
        <w:rPr>
          <w:rFonts w:ascii="Calibri" w:hAnsi="Calibri" w:cs="Calibri"/>
          <w:b/>
          <w:bCs/>
          <w:sz w:val="40"/>
          <w:szCs w:val="40"/>
        </w:rPr>
        <w:lastRenderedPageBreak/>
        <w:t>Methods</w:t>
      </w:r>
    </w:p>
    <w:p w14:paraId="42362587" w14:textId="5A2A41E4" w:rsidR="1973F4B7" w:rsidRPr="00C375BD" w:rsidRDefault="001452B8" w:rsidP="00C375BD">
      <w:pPr>
        <w:spacing w:line="480" w:lineRule="auto"/>
        <w:ind w:firstLine="720"/>
        <w:rPr>
          <w:rFonts w:ascii="Calibri" w:hAnsi="Calibri" w:cs="Calibri"/>
        </w:rPr>
      </w:pPr>
      <w:r w:rsidRPr="00C375BD">
        <w:rPr>
          <w:rFonts w:ascii="Calibri" w:hAnsi="Calibri" w:cs="Calibri"/>
        </w:rPr>
        <w:t>Both experiments utilized an aluminum beam in two configurations: free-free and cantilever. The beam's dimensions were measured using a caliper and measuring tape. The setup included a shaker to induce vibrations, a signal generator to control frequency and amplitude, and a power amplifier to drive the shaker.</w:t>
      </w:r>
      <w:r w:rsidR="2F002CCF" w:rsidRPr="00C375BD">
        <w:rPr>
          <w:rFonts w:ascii="Calibri" w:hAnsi="Calibri" w:cs="Calibri"/>
        </w:rPr>
        <w:t xml:space="preserve"> </w:t>
      </w:r>
      <w:r w:rsidR="00C375BD" w:rsidRPr="00C375BD">
        <w:rPr>
          <w:rFonts w:ascii="Calibri" w:hAnsi="Calibri" w:cs="Calibri"/>
        </w:rPr>
        <w:t xml:space="preserve">The natural frequencies were identified by varying the frequency of the signal generator and observing maximum amplitude responses. A thin, light object </w:t>
      </w:r>
      <w:proofErr w:type="gramStart"/>
      <w:r w:rsidR="00C375BD" w:rsidRPr="00C375BD">
        <w:rPr>
          <w:rFonts w:ascii="Calibri" w:hAnsi="Calibri" w:cs="Calibri"/>
        </w:rPr>
        <w:t>similar to</w:t>
      </w:r>
      <w:proofErr w:type="gramEnd"/>
      <w:r w:rsidR="00C375BD" w:rsidRPr="00C375BD">
        <w:rPr>
          <w:rFonts w:ascii="Calibri" w:hAnsi="Calibri" w:cs="Calibri"/>
        </w:rPr>
        <w:t xml:space="preserve"> a pencil was run across the beam to locate the nodes, which were identified as the points with the least vibration amplitude. To determine the natural frequencies, Equation 1 was used.</w:t>
      </w:r>
      <w:r w:rsidR="00C375BD">
        <w:rPr>
          <w:rFonts w:ascii="Calibri" w:hAnsi="Calibri" w:cs="Calibri"/>
        </w:rPr>
        <w:t xml:space="preserve"> Equation 2 was used to determine the moment of inertia. </w:t>
      </w:r>
    </w:p>
    <w:p w14:paraId="0BDA6778" w14:textId="6E1A951B" w:rsidR="00C375BD" w:rsidRPr="00C375BD" w:rsidRDefault="00C375BD" w:rsidP="00C375BD">
      <w:pPr>
        <w:spacing w:line="480" w:lineRule="auto"/>
        <w:rPr>
          <w:rFonts w:ascii="Calibri" w:hAnsi="Calibri" w:cs="Calibri"/>
        </w:rPr>
      </w:pPr>
      <w:r w:rsidRPr="00C375BD">
        <w:rPr>
          <w:rFonts w:ascii="Calibri" w:hAnsi="Calibri" w:cs="Calibri"/>
        </w:rPr>
        <w:t xml:space="preserve">(1) </w:t>
      </w:r>
      <m:oMath>
        <m:r>
          <w:rPr>
            <w:rFonts w:ascii="Cambria Math" w:hAnsi="Cambria Math" w:cs="Calibri"/>
          </w:rPr>
          <m:t>f=</m:t>
        </m:r>
        <m:f>
          <m:fPr>
            <m:ctrlPr>
              <w:rPr>
                <w:rFonts w:ascii="Cambria Math" w:hAnsi="Cambria Math" w:cs="Calibri"/>
              </w:rPr>
            </m:ctrlPr>
          </m:fPr>
          <m:num>
            <m:sSup>
              <m:sSupPr>
                <m:ctrlPr>
                  <w:rPr>
                    <w:rFonts w:ascii="Cambria Math" w:hAnsi="Cambria Math" w:cs="Calibri"/>
                  </w:rPr>
                </m:ctrlPr>
              </m:sSupPr>
              <m:e>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β</m:t>
                        </m:r>
                      </m:e>
                      <m:sub>
                        <m:r>
                          <w:rPr>
                            <w:rFonts w:ascii="Cambria Math" w:hAnsi="Cambria Math" w:cs="Calibri"/>
                          </w:rPr>
                          <m:t>n</m:t>
                        </m:r>
                      </m:sub>
                    </m:sSub>
                    <m:r>
                      <w:rPr>
                        <w:rFonts w:ascii="Cambria Math" w:hAnsi="Cambria Math" w:cs="Calibri"/>
                      </w:rPr>
                      <m:t>L</m:t>
                    </m:r>
                  </m:e>
                </m:d>
              </m:e>
              <m:sup>
                <m:r>
                  <w:rPr>
                    <w:rFonts w:ascii="Cambria Math" w:hAnsi="Cambria Math" w:cs="Calibri"/>
                  </w:rPr>
                  <m:t>2</m:t>
                </m:r>
              </m:sup>
            </m:sSup>
          </m:num>
          <m:den>
            <m:r>
              <w:rPr>
                <w:rFonts w:ascii="Cambria Math" w:hAnsi="Cambria Math" w:cs="Calibri"/>
              </w:rPr>
              <m:t>2π</m:t>
            </m:r>
            <m:sSup>
              <m:sSupPr>
                <m:ctrlPr>
                  <w:rPr>
                    <w:rFonts w:ascii="Cambria Math" w:hAnsi="Cambria Math" w:cs="Calibri"/>
                  </w:rPr>
                </m:ctrlPr>
              </m:sSupPr>
              <m:e>
                <m:r>
                  <w:rPr>
                    <w:rFonts w:ascii="Cambria Math" w:hAnsi="Cambria Math" w:cs="Calibri"/>
                  </w:rPr>
                  <m:t>L</m:t>
                </m:r>
              </m:e>
              <m:sup>
                <m:r>
                  <w:rPr>
                    <w:rFonts w:ascii="Cambria Math" w:hAnsi="Cambria Math" w:cs="Calibri"/>
                  </w:rPr>
                  <m:t>2</m:t>
                </m:r>
              </m:sup>
            </m:sSup>
          </m:den>
        </m:f>
        <m:r>
          <w:rPr>
            <w:rFonts w:ascii="Cambria Math" w:hAnsi="Cambria Math" w:cs="Calibri"/>
          </w:rPr>
          <m:t>⋅</m:t>
        </m:r>
        <m:rad>
          <m:radPr>
            <m:degHide m:val="1"/>
            <m:ctrlPr>
              <w:rPr>
                <w:rFonts w:ascii="Cambria Math" w:hAnsi="Cambria Math" w:cs="Calibri"/>
              </w:rPr>
            </m:ctrlPr>
          </m:radPr>
          <m:deg/>
          <m:e>
            <m:f>
              <m:fPr>
                <m:ctrlPr>
                  <w:rPr>
                    <w:rFonts w:ascii="Cambria Math" w:hAnsi="Cambria Math" w:cs="Calibri"/>
                  </w:rPr>
                </m:ctrlPr>
              </m:fPr>
              <m:num>
                <m:r>
                  <w:rPr>
                    <w:rFonts w:ascii="Cambria Math" w:hAnsi="Cambria Math" w:cs="Calibri"/>
                  </w:rPr>
                  <m:t>E⋅I</m:t>
                </m:r>
              </m:num>
              <m:den>
                <m:r>
                  <w:rPr>
                    <w:rFonts w:ascii="Cambria Math" w:hAnsi="Cambria Math" w:cs="Calibri"/>
                  </w:rPr>
                  <m:t>ρ⋅A</m:t>
                </m:r>
              </m:den>
            </m:f>
          </m:e>
        </m:rad>
      </m:oMath>
    </w:p>
    <w:p w14:paraId="38890439" w14:textId="73054932" w:rsidR="66C0A058" w:rsidRDefault="00C375BD" w:rsidP="00C375BD">
      <w:pPr>
        <w:spacing w:line="480" w:lineRule="auto"/>
        <w:rPr>
          <w:rFonts w:ascii="Calibri" w:eastAsiaTheme="minorEastAsia" w:hAnsi="Calibri" w:cs="Calibri"/>
        </w:rPr>
      </w:pPr>
      <w:r w:rsidRPr="00C375BD">
        <w:rPr>
          <w:rFonts w:ascii="Calibri" w:eastAsiaTheme="minorEastAsia" w:hAnsi="Calibri" w:cs="Calibri"/>
        </w:rPr>
        <w:t xml:space="preserve">(2) </w:t>
      </w:r>
      <m:oMath>
        <m:r>
          <m:rPr>
            <m:sty m:val="p"/>
          </m:rPr>
          <w:rPr>
            <w:rFonts w:ascii="Cambria Math" w:hAnsi="Cambria Math" w:cs="Calibri"/>
          </w:rPr>
          <m:t>Ι</m:t>
        </m:r>
        <m:r>
          <w:rPr>
            <w:rFonts w:ascii="Cambria Math" w:hAnsi="Cambria Math" w:cs="Calibri"/>
          </w:rPr>
          <m:t>=</m:t>
        </m:r>
        <m:f>
          <m:fPr>
            <m:ctrlPr>
              <w:rPr>
                <w:rFonts w:ascii="Cambria Math" w:hAnsi="Cambria Math" w:cs="Calibri"/>
              </w:rPr>
            </m:ctrlPr>
          </m:fPr>
          <m:num>
            <m:r>
              <w:rPr>
                <w:rFonts w:ascii="Cambria Math" w:hAnsi="Cambria Math" w:cs="Calibri"/>
              </w:rPr>
              <m:t>h⋅</m:t>
            </m:r>
            <m:sSup>
              <m:sSupPr>
                <m:ctrlPr>
                  <w:rPr>
                    <w:rFonts w:ascii="Cambria Math" w:hAnsi="Cambria Math" w:cs="Calibri"/>
                  </w:rPr>
                </m:ctrlPr>
              </m:sSupPr>
              <m:e>
                <m:r>
                  <w:rPr>
                    <w:rFonts w:ascii="Cambria Math" w:hAnsi="Cambria Math" w:cs="Calibri"/>
                  </w:rPr>
                  <m:t>b</m:t>
                </m:r>
              </m:e>
              <m:sup>
                <m:r>
                  <w:rPr>
                    <w:rFonts w:ascii="Cambria Math" w:hAnsi="Cambria Math" w:cs="Calibri"/>
                  </w:rPr>
                  <m:t>3</m:t>
                </m:r>
              </m:sup>
            </m:sSup>
          </m:num>
          <m:den>
            <m:r>
              <w:rPr>
                <w:rFonts w:ascii="Cambria Math" w:hAnsi="Cambria Math" w:cs="Calibri"/>
              </w:rPr>
              <m:t>12</m:t>
            </m:r>
          </m:den>
        </m:f>
      </m:oMath>
    </w:p>
    <w:p w14:paraId="6DADD7D6" w14:textId="77777777" w:rsidR="00CF47BA" w:rsidRPr="00C375BD" w:rsidRDefault="00CF47BA" w:rsidP="00C375BD">
      <w:pPr>
        <w:spacing w:line="480" w:lineRule="auto"/>
        <w:rPr>
          <w:rFonts w:ascii="Calibri" w:hAnsi="Calibri" w:cs="Calibri"/>
        </w:rPr>
      </w:pPr>
    </w:p>
    <w:p w14:paraId="19E3ADFC" w14:textId="08B27DF1" w:rsidR="00A16C7B" w:rsidRDefault="00A16C7B" w:rsidP="00CF47BA">
      <w:pPr>
        <w:spacing w:line="480" w:lineRule="auto"/>
        <w:ind w:firstLine="720"/>
        <w:rPr>
          <w:rFonts w:ascii="Calibri" w:hAnsi="Calibri" w:cs="Calibri"/>
        </w:rPr>
      </w:pPr>
      <w:r>
        <w:rPr>
          <w:rFonts w:ascii="Calibri" w:hAnsi="Calibri" w:cs="Calibri"/>
        </w:rPr>
        <w:t>For Experiment #2, a</w:t>
      </w:r>
      <w:r w:rsidRPr="00A16C7B">
        <w:rPr>
          <w:rFonts w:ascii="Calibri" w:hAnsi="Calibri" w:cs="Calibri"/>
        </w:rPr>
        <w:t xml:space="preserve"> LabView program was designed to continuously record the beam's vibrational data through a data acquisition system. The program used a While Loop to acquire strain data, displaying real-time graphs of the vibration signal and saving the data to a text file for further analysis.</w:t>
      </w:r>
      <w:r w:rsidR="00063435">
        <w:rPr>
          <w:rFonts w:ascii="Calibri" w:hAnsi="Calibri" w:cs="Calibri"/>
        </w:rPr>
        <w:t xml:space="preserve"> </w:t>
      </w:r>
      <w:r w:rsidR="00063435" w:rsidRPr="00063435">
        <w:rPr>
          <w:rFonts w:ascii="Calibri" w:hAnsi="Calibri" w:cs="Calibri"/>
        </w:rPr>
        <w:t>The damping ratio ζ was calculated from the logarithmic decrement method:</w:t>
      </w:r>
    </w:p>
    <w:p w14:paraId="742AB214" w14:textId="3955E0C6" w:rsidR="00CF47BA" w:rsidRDefault="7E9EDCB6" w:rsidP="00A16C7B">
      <w:pPr>
        <w:spacing w:line="480" w:lineRule="auto"/>
        <w:rPr>
          <w:rFonts w:ascii="Calibri" w:hAnsi="Calibri" w:cs="Calibri"/>
        </w:rPr>
      </w:pPr>
      <w:r w:rsidRPr="00C375BD">
        <w:rPr>
          <w:rFonts w:ascii="Calibri" w:hAnsi="Calibri" w:cs="Calibri"/>
        </w:rPr>
        <w:t>(</w:t>
      </w:r>
      <w:r w:rsidR="00CF47BA">
        <w:rPr>
          <w:rFonts w:ascii="Calibri" w:hAnsi="Calibri" w:cs="Calibri"/>
        </w:rPr>
        <w:t>3</w:t>
      </w:r>
      <w:r w:rsidRPr="00C375BD">
        <w:rPr>
          <w:rFonts w:ascii="Calibri" w:hAnsi="Calibri" w:cs="Calibri"/>
        </w:rPr>
        <w:t>)</w:t>
      </w:r>
      <w:r w:rsidR="6098A3E4" w:rsidRPr="00C375BD">
        <w:rPr>
          <w:rFonts w:ascii="Calibri" w:hAnsi="Calibri" w:cs="Calibri"/>
        </w:rPr>
        <w:t xml:space="preserve"> </w:t>
      </w:r>
      <m:oMath>
        <m:r>
          <w:rPr>
            <w:rFonts w:ascii="Cambria Math" w:hAnsi="Cambria Math" w:cs="Calibri"/>
          </w:rPr>
          <m:t>ζ=</m:t>
        </m:r>
        <m:f>
          <m:fPr>
            <m:ctrlPr>
              <w:rPr>
                <w:rFonts w:ascii="Cambria Math" w:hAnsi="Cambria Math" w:cs="Calibri"/>
              </w:rPr>
            </m:ctrlPr>
          </m:fPr>
          <m:num>
            <m:r>
              <w:rPr>
                <w:rFonts w:ascii="Cambria Math" w:hAnsi="Cambria Math" w:cs="Calibri"/>
              </w:rPr>
              <m:t>δ</m:t>
            </m:r>
          </m:num>
          <m:den>
            <m:r>
              <w:rPr>
                <w:rFonts w:ascii="Cambria Math" w:hAnsi="Cambria Math" w:cs="Calibri"/>
              </w:rPr>
              <m:t>2π</m:t>
            </m:r>
          </m:den>
        </m:f>
      </m:oMath>
      <w:r w:rsidRPr="00C375BD">
        <w:rPr>
          <w:rFonts w:ascii="Calibri" w:hAnsi="Calibri" w:cs="Calibri"/>
        </w:rPr>
        <w:tab/>
      </w:r>
      <w:r w:rsidRPr="00C375BD">
        <w:rPr>
          <w:rFonts w:ascii="Calibri" w:hAnsi="Calibri" w:cs="Calibri"/>
        </w:rPr>
        <w:tab/>
      </w:r>
      <w:r w:rsidRPr="00C375BD">
        <w:rPr>
          <w:rFonts w:ascii="Calibri" w:hAnsi="Calibri" w:cs="Calibri"/>
        </w:rPr>
        <w:tab/>
      </w:r>
    </w:p>
    <w:p w14:paraId="7CE156BA" w14:textId="1F00C6CA" w:rsidR="7E9EDCB6" w:rsidRPr="00C375BD" w:rsidRDefault="15F60B32" w:rsidP="00A16C7B">
      <w:pPr>
        <w:spacing w:line="480" w:lineRule="auto"/>
        <w:rPr>
          <w:rFonts w:ascii="Calibri" w:hAnsi="Calibri" w:cs="Calibri"/>
        </w:rPr>
      </w:pPr>
      <w:r w:rsidRPr="00C375BD">
        <w:rPr>
          <w:rFonts w:ascii="Calibri" w:hAnsi="Calibri" w:cs="Calibri"/>
        </w:rPr>
        <w:t>(</w:t>
      </w:r>
      <w:r w:rsidR="00CF47BA">
        <w:rPr>
          <w:rFonts w:ascii="Calibri" w:hAnsi="Calibri" w:cs="Calibri"/>
        </w:rPr>
        <w:t>4</w:t>
      </w:r>
      <w:r w:rsidRPr="00C375BD">
        <w:rPr>
          <w:rFonts w:ascii="Calibri" w:hAnsi="Calibri" w:cs="Calibri"/>
        </w:rPr>
        <w:t xml:space="preserve">) </w:t>
      </w:r>
      <m:oMath>
        <m:r>
          <w:rPr>
            <w:rFonts w:ascii="Cambria Math" w:hAnsi="Cambria Math" w:cs="Calibri"/>
          </w:rPr>
          <m:t>δ=</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func>
          <m:funcPr>
            <m:ctrlPr>
              <w:rPr>
                <w:rFonts w:ascii="Cambria Math" w:hAnsi="Cambria Math" w:cs="Calibri"/>
              </w:rPr>
            </m:ctrlPr>
          </m:funcPr>
          <m:fName>
            <m:r>
              <m:rPr>
                <m:sty m:val="p"/>
              </m:rPr>
              <w:rPr>
                <w:rFonts w:ascii="Cambria Math" w:hAnsi="Cambria Math" w:cs="Calibri"/>
              </w:rPr>
              <m:t>ln</m:t>
            </m:r>
          </m:fName>
          <m:e>
            <m:d>
              <m:dPr>
                <m:ctrlPr>
                  <w:rPr>
                    <w:rFonts w:ascii="Cambria Math" w:hAnsi="Cambria Math" w:cs="Calibri"/>
                  </w:rPr>
                </m:ctrlPr>
              </m:dP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X</m:t>
                        </m:r>
                      </m:e>
                      <m:sub>
                        <m:r>
                          <w:rPr>
                            <w:rFonts w:ascii="Cambria Math" w:hAnsi="Cambria Math" w:cs="Calibri"/>
                          </w:rPr>
                          <m:t>o</m:t>
                        </m:r>
                      </m:sub>
                    </m:sSub>
                  </m:num>
                  <m:den>
                    <m:sSub>
                      <m:sSubPr>
                        <m:ctrlPr>
                          <w:rPr>
                            <w:rFonts w:ascii="Cambria Math" w:hAnsi="Cambria Math" w:cs="Calibri"/>
                          </w:rPr>
                        </m:ctrlPr>
                      </m:sSubPr>
                      <m:e>
                        <m:r>
                          <w:rPr>
                            <w:rFonts w:ascii="Cambria Math" w:hAnsi="Cambria Math" w:cs="Calibri"/>
                          </w:rPr>
                          <m:t>X</m:t>
                        </m:r>
                      </m:e>
                      <m:sub>
                        <m:r>
                          <w:rPr>
                            <w:rFonts w:ascii="Cambria Math" w:hAnsi="Cambria Math" w:cs="Calibri"/>
                          </w:rPr>
                          <m:t>n</m:t>
                        </m:r>
                      </m:sub>
                    </m:sSub>
                  </m:den>
                </m:f>
              </m:e>
            </m:d>
          </m:e>
        </m:func>
      </m:oMath>
    </w:p>
    <w:p w14:paraId="72FC657E" w14:textId="74173EAF" w:rsidR="66C0A058" w:rsidRPr="00C375BD" w:rsidRDefault="00A07A8F" w:rsidP="66C0A058">
      <w:pPr>
        <w:spacing w:line="480" w:lineRule="auto"/>
        <w:rPr>
          <w:rFonts w:ascii="Calibri" w:hAnsi="Calibri" w:cs="Calibri"/>
          <w:sz w:val="32"/>
          <w:szCs w:val="32"/>
        </w:rPr>
      </w:pPr>
      <w:r w:rsidRPr="00A07A8F">
        <w:rPr>
          <w:rFonts w:ascii="Calibri" w:hAnsi="Calibri" w:cs="Calibri"/>
        </w:rPr>
        <w:t>where δ is the logarithmic decrement calculated from the ratio of successive peak amplitudes x</w:t>
      </w:r>
      <w:r w:rsidRPr="00A07A8F">
        <w:rPr>
          <w:rFonts w:ascii="Calibri" w:hAnsi="Calibri" w:cs="Calibri"/>
          <w:vertAlign w:val="subscript"/>
        </w:rPr>
        <w:t>o</w:t>
      </w:r>
      <w:r w:rsidRPr="00A07A8F">
        <w:rPr>
          <w:rFonts w:ascii="Calibri" w:hAnsi="Calibri" w:cs="Calibri"/>
        </w:rPr>
        <w:t xml:space="preserve">​ and </w:t>
      </w:r>
      <w:proofErr w:type="spellStart"/>
      <w:r w:rsidRPr="00A07A8F">
        <w:rPr>
          <w:rFonts w:ascii="Calibri" w:hAnsi="Calibri" w:cs="Calibri"/>
        </w:rPr>
        <w:t>x</w:t>
      </w:r>
      <w:r w:rsidRPr="00A07A8F">
        <w:rPr>
          <w:rFonts w:ascii="Calibri" w:hAnsi="Calibri" w:cs="Calibri"/>
          <w:vertAlign w:val="subscript"/>
        </w:rPr>
        <w:t>n</w:t>
      </w:r>
      <w:proofErr w:type="spellEnd"/>
      <w:r w:rsidRPr="00A07A8F">
        <w:rPr>
          <w:rFonts w:ascii="Calibri" w:hAnsi="Calibri" w:cs="Calibri"/>
        </w:rPr>
        <w:t>​.</w:t>
      </w:r>
    </w:p>
    <w:p w14:paraId="2CA5D021" w14:textId="1E75DEC0" w:rsidR="00C05ABF" w:rsidRPr="00C375BD" w:rsidRDefault="00233FDB" w:rsidP="00C05ABF">
      <w:pPr>
        <w:spacing w:line="480" w:lineRule="auto"/>
        <w:rPr>
          <w:rFonts w:ascii="Calibri" w:hAnsi="Calibri" w:cs="Calibri"/>
          <w:b/>
          <w:bCs/>
          <w:sz w:val="40"/>
          <w:szCs w:val="40"/>
        </w:rPr>
      </w:pPr>
      <w:r w:rsidRPr="00C375BD">
        <w:rPr>
          <w:rFonts w:ascii="Calibri" w:hAnsi="Calibri" w:cs="Calibri"/>
          <w:b/>
          <w:bCs/>
          <w:sz w:val="40"/>
          <w:szCs w:val="40"/>
        </w:rPr>
        <w:lastRenderedPageBreak/>
        <w:t>Results and Discussion</w:t>
      </w:r>
    </w:p>
    <w:p w14:paraId="22390122" w14:textId="3427BAE5" w:rsidR="00D71715" w:rsidRPr="00D71715" w:rsidRDefault="00D71715" w:rsidP="00D71715">
      <w:pPr>
        <w:spacing w:line="480" w:lineRule="auto"/>
        <w:ind w:firstLine="720"/>
        <w:rPr>
          <w:rFonts w:ascii="Calibri" w:hAnsi="Calibri" w:cs="Calibri"/>
        </w:rPr>
      </w:pPr>
      <w:r w:rsidRPr="00D71715">
        <w:rPr>
          <w:rFonts w:ascii="Calibri" w:hAnsi="Calibri" w:cs="Calibri"/>
        </w:rPr>
        <w:t>The experimental results for the natural frequencies and node positions of the aluminum beam in both free-free and cantilever configurations are summarized in Table 1. The errors between the measured and theoretical values were calculated for both setups. The free-free configuration consistently showed smaller errors compared to the cantilever setup, with the most significant deviation being 0.33699 for the second node position in the second mode. This suggests that the free-free model more accurately simulates the beam’s behavior.</w:t>
      </w:r>
    </w:p>
    <w:p w14:paraId="7FBD2B3D" w14:textId="77777777" w:rsidR="00D71715" w:rsidRDefault="00D71715" w:rsidP="00D71715">
      <w:pPr>
        <w:spacing w:line="480" w:lineRule="auto"/>
        <w:ind w:firstLine="720"/>
        <w:rPr>
          <w:rFonts w:ascii="Calibri" w:hAnsi="Calibri" w:cs="Calibri"/>
        </w:rPr>
      </w:pPr>
      <w:r w:rsidRPr="00D71715">
        <w:rPr>
          <w:rFonts w:ascii="Calibri" w:hAnsi="Calibri" w:cs="Calibri"/>
        </w:rPr>
        <w:t>In the cantilever configuration, there were frequent discrepancies in the node positions, particularly in higher modes. The cantilever model struggled with accurately predicting the number and position of nodes, possibly due to less ideal clamping conditions or variations in the beam's effective length.</w:t>
      </w:r>
    </w:p>
    <w:p w14:paraId="17DE02A0" w14:textId="796D9E70" w:rsidR="007D3D0B" w:rsidRPr="007D3D0B" w:rsidRDefault="007D3D0B" w:rsidP="00D71715">
      <w:pPr>
        <w:spacing w:line="480" w:lineRule="auto"/>
        <w:ind w:firstLine="720"/>
        <w:rPr>
          <w:rFonts w:ascii="Calibri" w:hAnsi="Calibri" w:cs="Calibri"/>
        </w:rPr>
      </w:pPr>
      <w:r w:rsidRPr="007D3D0B">
        <w:rPr>
          <w:rFonts w:ascii="Calibri" w:hAnsi="Calibri" w:cs="Calibri"/>
        </w:rPr>
        <w:t>The second experiment aimed to determine the damping characteristics of the cantilever beam. The average logarithmic decrement was found to be 0.1772, and the corresponding damping ratio ζ was calculated to be 0.0282, indicating an underdamped system. These results are illustrated in Figures 1 and 2.</w:t>
      </w:r>
    </w:p>
    <w:p w14:paraId="7DEC5FB4" w14:textId="7D641D21" w:rsidR="00233FDB" w:rsidRPr="00C375BD" w:rsidRDefault="007D3D0B" w:rsidP="00D71715">
      <w:pPr>
        <w:spacing w:line="480" w:lineRule="auto"/>
        <w:ind w:firstLine="720"/>
        <w:rPr>
          <w:rFonts w:ascii="Calibri" w:hAnsi="Calibri" w:cs="Calibri"/>
        </w:rPr>
      </w:pPr>
      <w:r w:rsidRPr="007D3D0B">
        <w:rPr>
          <w:rFonts w:ascii="Calibri" w:hAnsi="Calibri" w:cs="Calibri"/>
        </w:rPr>
        <w:t>A MATLAB program was used to identify the peaks of the beam’s oscillations, and a statistical analysis was conducted based on the decrement between successive peaks. The low damping ratio (ζ&lt;&lt;1) confirms that the beam oscillates freely with minimal energy loss, characteristic of an underdamped system. This behavior is visualized in Figure 2, where the system exhibits sustained oscillations with gradual amplitude reduction.</w:t>
      </w:r>
      <w:r w:rsidR="00E77671" w:rsidRPr="00C375BD">
        <w:rPr>
          <w:rFonts w:ascii="Calibri" w:hAnsi="Calibri" w:cs="Calibri"/>
        </w:rPr>
        <w:br w:type="page"/>
      </w:r>
    </w:p>
    <w:p w14:paraId="2A7DD7C7" w14:textId="5624B7B9" w:rsidR="00233FDB" w:rsidRPr="00C375BD" w:rsidRDefault="00233FDB" w:rsidP="00C05ABF">
      <w:pPr>
        <w:spacing w:line="480" w:lineRule="auto"/>
        <w:rPr>
          <w:rFonts w:ascii="Calibri" w:hAnsi="Calibri" w:cs="Calibri"/>
          <w:b/>
          <w:bCs/>
          <w:sz w:val="40"/>
          <w:szCs w:val="40"/>
        </w:rPr>
      </w:pPr>
      <w:r w:rsidRPr="00C375BD">
        <w:rPr>
          <w:rFonts w:ascii="Calibri" w:hAnsi="Calibri" w:cs="Calibri"/>
          <w:b/>
          <w:bCs/>
          <w:sz w:val="40"/>
          <w:szCs w:val="40"/>
        </w:rPr>
        <w:lastRenderedPageBreak/>
        <w:t>Conclusion</w:t>
      </w:r>
    </w:p>
    <w:p w14:paraId="436BE648" w14:textId="6A138DE9" w:rsidR="00BA36A0" w:rsidRPr="00BA36A0" w:rsidRDefault="00BA36A0" w:rsidP="00BA36A0">
      <w:pPr>
        <w:spacing w:line="480" w:lineRule="auto"/>
        <w:ind w:firstLine="720"/>
        <w:rPr>
          <w:rFonts w:ascii="Calibri" w:hAnsi="Calibri" w:cs="Calibri"/>
        </w:rPr>
      </w:pPr>
      <w:r w:rsidRPr="00BA36A0">
        <w:rPr>
          <w:rFonts w:ascii="Calibri" w:hAnsi="Calibri" w:cs="Calibri"/>
        </w:rPr>
        <w:t>This lab effectively investigated the vibration characteristics of an aluminum beam in both free-free and cantilever configurations, achieving the primary objectives of identifying the first five natural resonant frequencies, corresponding node positions, and calculating the damping ratio for the cantilever setup. The experimental results showed that the free-free model was more accurate in predicting the beam’s behavior, as evidenced by smaller errors in node positions compared to the cantilever configuration. The cantilever model often missed the number of nodes and exhibited inconsistencies, likely due to non-ideal clamping conditions and measurement inaccuracies.</w:t>
      </w:r>
    </w:p>
    <w:p w14:paraId="25613392" w14:textId="61533C51" w:rsidR="00E54124" w:rsidRPr="00C375BD" w:rsidRDefault="00BA36A0" w:rsidP="00BA36A0">
      <w:pPr>
        <w:spacing w:line="480" w:lineRule="auto"/>
        <w:ind w:firstLine="720"/>
        <w:rPr>
          <w:rFonts w:ascii="Calibri" w:hAnsi="Calibri" w:cs="Calibri"/>
          <w:highlight w:val="yellow"/>
        </w:rPr>
      </w:pPr>
      <w:r w:rsidRPr="00BA36A0">
        <w:rPr>
          <w:rFonts w:ascii="Calibri" w:hAnsi="Calibri" w:cs="Calibri"/>
        </w:rPr>
        <w:t>To improve the accuracy and reliability of future experiments, several enhancements are recommended. For the node position measurements, employing more precise techniques, such as laser displacement sensors, could reduce subjective errors. Ensuring a rigid and stable clamping mechanism would mitigate inaccuracies in the cantilever model. Additionally, incorporating a more sensitive data acquisition system could improve the precision of frequency measurements, especially for higher modes. By implementing these improvements, future studies could achieve a more accurate representation of beam vibration characteristics and further validate the theoretical models used in this lab.</w:t>
      </w:r>
    </w:p>
    <w:p w14:paraId="5FA40996" w14:textId="77777777" w:rsidR="00E54124" w:rsidRPr="00C375BD" w:rsidRDefault="00E54124">
      <w:pPr>
        <w:rPr>
          <w:rFonts w:ascii="Calibri" w:hAnsi="Calibri" w:cs="Calibri"/>
        </w:rPr>
      </w:pPr>
      <w:r w:rsidRPr="00C375BD">
        <w:rPr>
          <w:rFonts w:ascii="Calibri" w:hAnsi="Calibri" w:cs="Calibri"/>
        </w:rPr>
        <w:br w:type="page"/>
      </w:r>
    </w:p>
    <w:p w14:paraId="0B8F7A12" w14:textId="77777777" w:rsidR="00E54124" w:rsidRPr="00C375BD" w:rsidRDefault="2D5B83FC" w:rsidP="00E54124">
      <w:pPr>
        <w:spacing w:line="480" w:lineRule="auto"/>
        <w:rPr>
          <w:rFonts w:ascii="Calibri" w:hAnsi="Calibri" w:cs="Calibri"/>
          <w:b/>
          <w:bCs/>
          <w:sz w:val="40"/>
          <w:szCs w:val="40"/>
        </w:rPr>
      </w:pPr>
      <w:r w:rsidRPr="00C375BD">
        <w:rPr>
          <w:rFonts w:ascii="Calibri" w:hAnsi="Calibri" w:cs="Calibri"/>
          <w:b/>
          <w:bCs/>
          <w:sz w:val="40"/>
          <w:szCs w:val="40"/>
        </w:rPr>
        <w:lastRenderedPageBreak/>
        <w:t>References</w:t>
      </w:r>
    </w:p>
    <w:p w14:paraId="039F1E95" w14:textId="77777777" w:rsidR="005C66BE" w:rsidRPr="005C66BE" w:rsidRDefault="005C66BE" w:rsidP="005C66BE">
      <w:pPr>
        <w:spacing w:line="480" w:lineRule="auto"/>
        <w:rPr>
          <w:rFonts w:ascii="Calibri" w:hAnsi="Calibri" w:cs="Calibri"/>
        </w:rPr>
      </w:pPr>
      <w:r w:rsidRPr="005C66BE">
        <w:rPr>
          <w:rFonts w:ascii="Calibri" w:hAnsi="Calibri" w:cs="Calibri"/>
        </w:rPr>
        <w:t>http://www.varg.unsw.edu.au/Assets/link%20pdfs/Beam_vibration.pdf</w:t>
      </w:r>
    </w:p>
    <w:p w14:paraId="0A64E391" w14:textId="77777777" w:rsidR="005C66BE" w:rsidRPr="005C66BE" w:rsidRDefault="005C66BE" w:rsidP="005C66BE">
      <w:pPr>
        <w:spacing w:line="480" w:lineRule="auto"/>
        <w:rPr>
          <w:rFonts w:ascii="Calibri" w:hAnsi="Calibri" w:cs="Calibri"/>
        </w:rPr>
      </w:pPr>
      <w:r w:rsidRPr="005C66BE">
        <w:rPr>
          <w:rFonts w:ascii="Calibri" w:hAnsi="Calibri" w:cs="Calibri"/>
        </w:rPr>
        <w:t>https://rtlabs.nitk.ac.in/?q=article/free-vibration-cantilever-beam</w:t>
      </w:r>
    </w:p>
    <w:p w14:paraId="5B7AF64F" w14:textId="77777777" w:rsidR="005C66BE" w:rsidRPr="005C66BE" w:rsidRDefault="005C66BE" w:rsidP="005C66BE">
      <w:pPr>
        <w:spacing w:line="480" w:lineRule="auto"/>
        <w:rPr>
          <w:rFonts w:ascii="Calibri" w:hAnsi="Calibri" w:cs="Calibri"/>
        </w:rPr>
      </w:pPr>
      <w:r w:rsidRPr="005C66BE">
        <w:rPr>
          <w:rFonts w:ascii="Calibri" w:hAnsi="Calibri" w:cs="Calibri"/>
        </w:rPr>
        <w:t>https://www.vibrationdata.com/tutorials2/beam.pdf</w:t>
      </w:r>
    </w:p>
    <w:p w14:paraId="5991C2E4" w14:textId="17481D3A" w:rsidR="00E54124" w:rsidRPr="00C375BD" w:rsidRDefault="005C66BE" w:rsidP="005C66BE">
      <w:pPr>
        <w:spacing w:line="480" w:lineRule="auto"/>
        <w:rPr>
          <w:rFonts w:ascii="Calibri" w:hAnsi="Calibri" w:cs="Calibri"/>
        </w:rPr>
      </w:pPr>
      <w:r w:rsidRPr="005C66BE">
        <w:rPr>
          <w:rFonts w:ascii="Calibri" w:hAnsi="Calibri" w:cs="Calibri"/>
        </w:rPr>
        <w:t>https://ocw.mit.edu/courses/2-002-mechanics-and-materials-ii-spring-2004/bc25a56b5a91ad29ca5c7419616686f7_lec2.pdf</w:t>
      </w:r>
    </w:p>
    <w:p w14:paraId="25EB1BDC" w14:textId="77777777" w:rsidR="00E54124" w:rsidRPr="00C375BD" w:rsidRDefault="00E54124" w:rsidP="00E54124">
      <w:pPr>
        <w:spacing w:line="480" w:lineRule="auto"/>
        <w:rPr>
          <w:rFonts w:ascii="Calibri" w:hAnsi="Calibri" w:cs="Calibri"/>
        </w:rPr>
      </w:pPr>
    </w:p>
    <w:p w14:paraId="441FF8BD" w14:textId="77777777" w:rsidR="00E54124" w:rsidRPr="00C375BD" w:rsidRDefault="00E54124" w:rsidP="00E54124">
      <w:pPr>
        <w:spacing w:line="480" w:lineRule="auto"/>
        <w:rPr>
          <w:rFonts w:ascii="Calibri" w:hAnsi="Calibri" w:cs="Calibri"/>
        </w:rPr>
      </w:pPr>
    </w:p>
    <w:p w14:paraId="33AF411B" w14:textId="77777777" w:rsidR="00E54124" w:rsidRPr="00C375BD" w:rsidRDefault="00E54124" w:rsidP="00E54124">
      <w:pPr>
        <w:spacing w:line="480" w:lineRule="auto"/>
        <w:rPr>
          <w:rFonts w:ascii="Calibri" w:hAnsi="Calibri" w:cs="Calibri"/>
        </w:rPr>
      </w:pPr>
    </w:p>
    <w:p w14:paraId="67513DD2" w14:textId="77777777" w:rsidR="00E54124" w:rsidRPr="00C375BD" w:rsidRDefault="00E54124" w:rsidP="00E54124">
      <w:pPr>
        <w:spacing w:line="480" w:lineRule="auto"/>
        <w:rPr>
          <w:rFonts w:ascii="Calibri" w:hAnsi="Calibri" w:cs="Calibri"/>
        </w:rPr>
      </w:pPr>
    </w:p>
    <w:p w14:paraId="2ED53CDD" w14:textId="77777777" w:rsidR="00E54124" w:rsidRPr="00C375BD" w:rsidRDefault="00E54124" w:rsidP="00E54124">
      <w:pPr>
        <w:spacing w:line="480" w:lineRule="auto"/>
        <w:rPr>
          <w:rFonts w:ascii="Calibri" w:hAnsi="Calibri" w:cs="Calibri"/>
        </w:rPr>
      </w:pPr>
    </w:p>
    <w:p w14:paraId="3EA59EE4" w14:textId="77777777" w:rsidR="00CA2BB9" w:rsidRPr="00C375BD" w:rsidRDefault="00CA2BB9" w:rsidP="00E54124">
      <w:pPr>
        <w:spacing w:line="480" w:lineRule="auto"/>
        <w:rPr>
          <w:rFonts w:ascii="Calibri" w:hAnsi="Calibri" w:cs="Calibri"/>
        </w:rPr>
      </w:pPr>
    </w:p>
    <w:p w14:paraId="3BA94C41" w14:textId="77777777" w:rsidR="00CA2BB9" w:rsidRPr="00C375BD" w:rsidRDefault="00CA2BB9">
      <w:pPr>
        <w:rPr>
          <w:rFonts w:ascii="Calibri" w:hAnsi="Calibri" w:cs="Calibri"/>
          <w:sz w:val="20"/>
          <w:szCs w:val="20"/>
        </w:rPr>
      </w:pPr>
      <w:r w:rsidRPr="00C375BD">
        <w:rPr>
          <w:rFonts w:ascii="Calibri" w:hAnsi="Calibri" w:cs="Calibri"/>
          <w:sz w:val="20"/>
          <w:szCs w:val="20"/>
        </w:rPr>
        <w:br w:type="page"/>
      </w:r>
    </w:p>
    <w:p w14:paraId="4538CA12" w14:textId="0676CC08" w:rsidR="00E54124" w:rsidRPr="00C375BD" w:rsidRDefault="00CA2BB9" w:rsidP="00CA2BB9">
      <w:pPr>
        <w:pStyle w:val="Footer"/>
        <w:rPr>
          <w:rFonts w:ascii="Calibri" w:hAnsi="Calibri" w:cs="Calibri"/>
          <w:b/>
          <w:bCs/>
          <w:sz w:val="40"/>
          <w:szCs w:val="40"/>
        </w:rPr>
      </w:pPr>
      <w:r w:rsidRPr="00C375BD">
        <w:rPr>
          <w:rFonts w:ascii="Calibri" w:hAnsi="Calibri" w:cs="Calibri"/>
          <w:b/>
          <w:bCs/>
          <w:sz w:val="40"/>
          <w:szCs w:val="40"/>
        </w:rPr>
        <w:lastRenderedPageBreak/>
        <w:t>Appendix</w:t>
      </w:r>
    </w:p>
    <w:p w14:paraId="1F208448" w14:textId="194C28B3" w:rsidR="00C05ABF" w:rsidRPr="00C375BD" w:rsidRDefault="00C05ABF" w:rsidP="00E54124">
      <w:pPr>
        <w:spacing w:line="480" w:lineRule="auto"/>
        <w:rPr>
          <w:rFonts w:ascii="Calibri" w:hAnsi="Calibri" w:cs="Calibri"/>
        </w:rPr>
      </w:pPr>
    </w:p>
    <w:p w14:paraId="3C4FCD5E" w14:textId="49E45875" w:rsidR="00CA2BB9" w:rsidRPr="00C375BD" w:rsidRDefault="00E762F0" w:rsidP="00FC619B">
      <w:pPr>
        <w:keepNext/>
        <w:spacing w:line="480" w:lineRule="auto"/>
        <w:jc w:val="center"/>
        <w:rPr>
          <w:rFonts w:ascii="Calibri" w:hAnsi="Calibri" w:cs="Calibri"/>
        </w:rPr>
      </w:pPr>
      <w:r w:rsidRPr="00C375BD">
        <w:rPr>
          <w:rFonts w:ascii="Calibri" w:hAnsi="Calibri" w:cs="Calibri"/>
          <w:noProof/>
        </w:rPr>
        <w:drawing>
          <wp:inline distT="0" distB="0" distL="0" distR="0" wp14:anchorId="0DB02CAB" wp14:editId="6751984F">
            <wp:extent cx="5592701" cy="2663190"/>
            <wp:effectExtent l="0" t="0" r="0" b="3810"/>
            <wp:docPr id="1794469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9541"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647346" cy="2689211"/>
                    </a:xfrm>
                    <a:prstGeom prst="rect">
                      <a:avLst/>
                    </a:prstGeom>
                    <a:noFill/>
                  </pic:spPr>
                </pic:pic>
              </a:graphicData>
            </a:graphic>
          </wp:inline>
        </w:drawing>
      </w:r>
    </w:p>
    <w:p w14:paraId="1E944DFA" w14:textId="41C25778" w:rsidR="00CA2BB9" w:rsidRPr="00C375BD" w:rsidRDefault="00CA2BB9" w:rsidP="000D0147">
      <w:pPr>
        <w:pStyle w:val="Caption"/>
        <w:jc w:val="center"/>
        <w:rPr>
          <w:rFonts w:ascii="Calibri" w:hAnsi="Calibri" w:cs="Calibri"/>
        </w:rPr>
      </w:pPr>
      <w:r w:rsidRPr="00C375BD">
        <w:rPr>
          <w:rFonts w:ascii="Calibri" w:hAnsi="Calibri" w:cs="Calibri"/>
        </w:rPr>
        <w:t xml:space="preserve">Figure </w:t>
      </w:r>
      <w:r w:rsidRPr="00C375BD">
        <w:rPr>
          <w:rFonts w:ascii="Calibri" w:hAnsi="Calibri" w:cs="Calibri"/>
        </w:rPr>
        <w:fldChar w:fldCharType="begin"/>
      </w:r>
      <w:r w:rsidRPr="00C375BD">
        <w:rPr>
          <w:rFonts w:ascii="Calibri" w:hAnsi="Calibri" w:cs="Calibri"/>
        </w:rPr>
        <w:instrText xml:space="preserve"> SEQ Figure \* ARABIC </w:instrText>
      </w:r>
      <w:r w:rsidRPr="00C375BD">
        <w:rPr>
          <w:rFonts w:ascii="Calibri" w:hAnsi="Calibri" w:cs="Calibri"/>
        </w:rPr>
        <w:fldChar w:fldCharType="separate"/>
      </w:r>
      <w:r w:rsidR="00BE3612">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r w:rsidR="00E762F0" w:rsidRPr="00C375BD">
        <w:rPr>
          <w:rFonts w:ascii="Calibri" w:hAnsi="Calibri" w:cs="Calibri"/>
        </w:rPr>
        <w:t xml:space="preserve">Collected data of vibrating bar coming to rest. </w:t>
      </w:r>
      <w:r w:rsidR="00FC619B" w:rsidRPr="00C375BD">
        <w:rPr>
          <w:rFonts w:ascii="Calibri" w:hAnsi="Calibri" w:cs="Calibri"/>
        </w:rPr>
        <w:t xml:space="preserve"> </w:t>
      </w:r>
    </w:p>
    <w:p w14:paraId="6B889D96" w14:textId="52636346" w:rsidR="00751E6E" w:rsidRPr="00C375BD" w:rsidRDefault="00E762F0" w:rsidP="00751E6E">
      <w:pPr>
        <w:keepNext/>
        <w:spacing w:line="480" w:lineRule="auto"/>
        <w:jc w:val="center"/>
        <w:rPr>
          <w:rFonts w:ascii="Calibri" w:hAnsi="Calibri" w:cs="Calibri"/>
        </w:rPr>
      </w:pPr>
      <w:r w:rsidRPr="00C375BD">
        <w:rPr>
          <w:rFonts w:ascii="Calibri" w:hAnsi="Calibri" w:cs="Calibri"/>
          <w:noProof/>
        </w:rPr>
        <w:drawing>
          <wp:inline distT="0" distB="0" distL="0" distR="0" wp14:anchorId="0BB571E1" wp14:editId="7DE8CEC7">
            <wp:extent cx="5571749" cy="2574405"/>
            <wp:effectExtent l="0" t="0" r="3810" b="3810"/>
            <wp:docPr id="18211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2733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71749" cy="2574405"/>
                    </a:xfrm>
                    <a:prstGeom prst="rect">
                      <a:avLst/>
                    </a:prstGeom>
                    <a:noFill/>
                  </pic:spPr>
                </pic:pic>
              </a:graphicData>
            </a:graphic>
          </wp:inline>
        </w:drawing>
      </w:r>
    </w:p>
    <w:p w14:paraId="1721520A" w14:textId="2024FF59" w:rsidR="000D0147" w:rsidRPr="00C375BD" w:rsidRDefault="00751E6E" w:rsidP="00A96993">
      <w:pPr>
        <w:pStyle w:val="Caption"/>
        <w:jc w:val="center"/>
        <w:rPr>
          <w:rFonts w:ascii="Calibri" w:hAnsi="Calibri" w:cs="Calibri"/>
        </w:rPr>
      </w:pPr>
      <w:r w:rsidRPr="00C375BD">
        <w:rPr>
          <w:rFonts w:ascii="Calibri" w:hAnsi="Calibri" w:cs="Calibri"/>
        </w:rPr>
        <w:t xml:space="preserve">Figure 2- </w:t>
      </w:r>
      <w:r w:rsidR="00D253E6" w:rsidRPr="00C375BD">
        <w:rPr>
          <w:rFonts w:ascii="Calibri" w:hAnsi="Calibri" w:cs="Calibri"/>
        </w:rPr>
        <w:t>Data used to determine damping ratio.</w:t>
      </w:r>
    </w:p>
    <w:p w14:paraId="62DB7882" w14:textId="780E296B" w:rsidR="000D0147" w:rsidRPr="00C375BD" w:rsidRDefault="00953ECD" w:rsidP="00A96993">
      <w:pPr>
        <w:keepNext/>
        <w:spacing w:line="480" w:lineRule="auto"/>
        <w:jc w:val="center"/>
        <w:rPr>
          <w:rFonts w:ascii="Calibri" w:hAnsi="Calibri" w:cs="Calibri"/>
        </w:rPr>
      </w:pPr>
      <w:r w:rsidRPr="00C375BD">
        <w:rPr>
          <w:rFonts w:ascii="Calibri" w:hAnsi="Calibri" w:cs="Calibri"/>
          <w:noProof/>
        </w:rPr>
        <w:lastRenderedPageBreak/>
        <w:drawing>
          <wp:inline distT="0" distB="0" distL="0" distR="0" wp14:anchorId="5F6E887A" wp14:editId="0FE045D2">
            <wp:extent cx="5748925" cy="6810375"/>
            <wp:effectExtent l="0" t="0" r="4445" b="0"/>
            <wp:docPr id="413327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7263"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7144" r="3383" b="5873"/>
                    <a:stretch/>
                  </pic:blipFill>
                  <pic:spPr bwMode="auto">
                    <a:xfrm>
                      <a:off x="0" y="0"/>
                      <a:ext cx="5835948" cy="6913466"/>
                    </a:xfrm>
                    <a:prstGeom prst="rect">
                      <a:avLst/>
                    </a:prstGeom>
                    <a:noFill/>
                    <a:ln>
                      <a:noFill/>
                    </a:ln>
                    <a:extLst>
                      <a:ext uri="{53640926-AAD7-44D8-BBD7-CCE9431645EC}">
                        <a14:shadowObscured xmlns:a14="http://schemas.microsoft.com/office/drawing/2010/main"/>
                      </a:ext>
                    </a:extLst>
                  </pic:spPr>
                </pic:pic>
              </a:graphicData>
            </a:graphic>
          </wp:inline>
        </w:drawing>
      </w:r>
    </w:p>
    <w:p w14:paraId="14133C9E" w14:textId="164C862D" w:rsidR="00751E6E" w:rsidRPr="00C375BD" w:rsidRDefault="000D0147" w:rsidP="00B650ED">
      <w:pPr>
        <w:pStyle w:val="Caption"/>
        <w:jc w:val="center"/>
        <w:rPr>
          <w:rFonts w:ascii="Calibri" w:hAnsi="Calibri" w:cs="Calibri"/>
        </w:rPr>
      </w:pPr>
      <w:r w:rsidRPr="00C375BD">
        <w:rPr>
          <w:rFonts w:ascii="Calibri" w:hAnsi="Calibri" w:cs="Calibri"/>
        </w:rPr>
        <w:t>Figure 3-</w:t>
      </w:r>
      <w:r w:rsidR="00D253E6" w:rsidRPr="00C375BD">
        <w:rPr>
          <w:rFonts w:ascii="Calibri" w:hAnsi="Calibri" w:cs="Calibri"/>
        </w:rPr>
        <w:t xml:space="preserve">Mode shapes for </w:t>
      </w:r>
      <w:r w:rsidR="00BD5B8C" w:rsidRPr="00C375BD">
        <w:rPr>
          <w:rFonts w:ascii="Calibri" w:hAnsi="Calibri" w:cs="Calibri"/>
        </w:rPr>
        <w:t>Cantilever and Free-free beams</w:t>
      </w:r>
    </w:p>
    <w:p w14:paraId="59AE08C5" w14:textId="77777777" w:rsidR="00A96993" w:rsidRPr="00C375BD" w:rsidRDefault="00A96993" w:rsidP="00A96993">
      <w:pPr>
        <w:jc w:val="center"/>
        <w:rPr>
          <w:rFonts w:ascii="Calibri" w:hAnsi="Calibri" w:cs="Calibri"/>
        </w:rPr>
      </w:pPr>
    </w:p>
    <w:p w14:paraId="6971322C" w14:textId="77777777" w:rsidR="00FD1EC1" w:rsidRPr="00C375BD" w:rsidRDefault="00FD1EC1" w:rsidP="00A96993">
      <w:pPr>
        <w:jc w:val="center"/>
        <w:rPr>
          <w:rFonts w:ascii="Calibri" w:hAnsi="Calibri" w:cs="Calibri"/>
        </w:rPr>
      </w:pPr>
    </w:p>
    <w:p w14:paraId="32209838" w14:textId="77777777" w:rsidR="001F572F" w:rsidRPr="00C375BD" w:rsidRDefault="001F572F" w:rsidP="00A96993">
      <w:pPr>
        <w:jc w:val="center"/>
        <w:rPr>
          <w:rFonts w:ascii="Calibri" w:hAnsi="Calibri" w:cs="Calibri"/>
        </w:rPr>
      </w:pPr>
    </w:p>
    <w:p w14:paraId="20D08207" w14:textId="373EC3C3" w:rsidR="00195C9B" w:rsidRPr="00C375BD" w:rsidRDefault="00195C9B" w:rsidP="000001E2">
      <w:pPr>
        <w:pStyle w:val="Caption"/>
        <w:keepNext/>
        <w:jc w:val="center"/>
        <w:rPr>
          <w:rFonts w:ascii="Calibri" w:hAnsi="Calibri" w:cs="Calibri"/>
        </w:rPr>
      </w:pPr>
      <w:r w:rsidRPr="00C375BD">
        <w:rPr>
          <w:rFonts w:ascii="Calibri" w:hAnsi="Calibri" w:cs="Calibri"/>
        </w:rPr>
        <w:lastRenderedPageBreak/>
        <w:t xml:space="preserve">Table </w:t>
      </w:r>
      <w:r w:rsidRPr="00C375BD">
        <w:rPr>
          <w:rFonts w:ascii="Calibri" w:hAnsi="Calibri" w:cs="Calibri"/>
        </w:rPr>
        <w:fldChar w:fldCharType="begin"/>
      </w:r>
      <w:r w:rsidRPr="00C375BD">
        <w:rPr>
          <w:rFonts w:ascii="Calibri" w:hAnsi="Calibri" w:cs="Calibri"/>
        </w:rPr>
        <w:instrText xml:space="preserve"> SEQ Table \* ARABIC </w:instrText>
      </w:r>
      <w:r w:rsidRPr="00C375BD">
        <w:rPr>
          <w:rFonts w:ascii="Calibri" w:hAnsi="Calibri" w:cs="Calibri"/>
        </w:rPr>
        <w:fldChar w:fldCharType="separate"/>
      </w:r>
      <w:r w:rsidR="00BE3612">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r w:rsidR="001F572F" w:rsidRPr="00C375BD">
        <w:rPr>
          <w:rFonts w:ascii="Calibri" w:hAnsi="Calibri" w:cs="Calibri"/>
        </w:rPr>
        <w:t>Measured data vs calculated data and error.</w:t>
      </w:r>
    </w:p>
    <w:tbl>
      <w:tblPr>
        <w:tblW w:w="9500" w:type="dxa"/>
        <w:tblLook w:val="04A0" w:firstRow="1" w:lastRow="0" w:firstColumn="1" w:lastColumn="0" w:noHBand="0" w:noVBand="1"/>
      </w:tblPr>
      <w:tblGrid>
        <w:gridCol w:w="747"/>
        <w:gridCol w:w="709"/>
        <w:gridCol w:w="1141"/>
        <w:gridCol w:w="1133"/>
        <w:gridCol w:w="1004"/>
        <w:gridCol w:w="1272"/>
        <w:gridCol w:w="1111"/>
        <w:gridCol w:w="1272"/>
        <w:gridCol w:w="1111"/>
      </w:tblGrid>
      <w:tr w:rsidR="00FD1EC1" w:rsidRPr="00C375BD" w14:paraId="586A2DA0" w14:textId="77777777" w:rsidTr="00FD1EC1">
        <w:trPr>
          <w:trHeight w:val="315"/>
        </w:trPr>
        <w:tc>
          <w:tcPr>
            <w:tcW w:w="707" w:type="dxa"/>
            <w:tcBorders>
              <w:top w:val="single" w:sz="4" w:space="0" w:color="auto"/>
              <w:left w:val="single" w:sz="4" w:space="0" w:color="auto"/>
              <w:bottom w:val="single" w:sz="8" w:space="0" w:color="44B3E1"/>
              <w:right w:val="nil"/>
            </w:tcBorders>
            <w:shd w:val="clear" w:color="000000" w:fill="83CCEB"/>
            <w:vAlign w:val="center"/>
            <w:hideMark/>
          </w:tcPr>
          <w:p w14:paraId="3989D15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Mode</w:t>
            </w:r>
          </w:p>
        </w:tc>
        <w:tc>
          <w:tcPr>
            <w:tcW w:w="700" w:type="dxa"/>
            <w:tcBorders>
              <w:top w:val="single" w:sz="4" w:space="0" w:color="auto"/>
              <w:left w:val="nil"/>
              <w:bottom w:val="single" w:sz="8" w:space="0" w:color="44B3E1"/>
              <w:right w:val="nil"/>
            </w:tcBorders>
            <w:shd w:val="clear" w:color="auto" w:fill="auto"/>
            <w:vAlign w:val="center"/>
            <w:hideMark/>
          </w:tcPr>
          <w:p w14:paraId="77316B8B" w14:textId="77777777"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Node</w:t>
            </w:r>
          </w:p>
        </w:tc>
        <w:tc>
          <w:tcPr>
            <w:tcW w:w="1135" w:type="dxa"/>
            <w:tcBorders>
              <w:top w:val="single" w:sz="4" w:space="0" w:color="auto"/>
              <w:left w:val="nil"/>
              <w:bottom w:val="single" w:sz="8" w:space="0" w:color="44B3E1"/>
              <w:right w:val="nil"/>
            </w:tcBorders>
            <w:shd w:val="clear" w:color="auto" w:fill="auto"/>
            <w:vAlign w:val="center"/>
            <w:hideMark/>
          </w:tcPr>
          <w:p w14:paraId="3DF7AB62" w14:textId="77777777"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Measured</w:t>
            </w:r>
          </w:p>
        </w:tc>
        <w:tc>
          <w:tcPr>
            <w:tcW w:w="1143" w:type="dxa"/>
            <w:tcBorders>
              <w:top w:val="single" w:sz="4" w:space="0" w:color="auto"/>
              <w:left w:val="nil"/>
              <w:bottom w:val="single" w:sz="8" w:space="0" w:color="44B3E1"/>
              <w:right w:val="nil"/>
            </w:tcBorders>
            <w:shd w:val="clear" w:color="auto" w:fill="auto"/>
            <w:vAlign w:val="center"/>
            <w:hideMark/>
          </w:tcPr>
          <w:p w14:paraId="61769A0D" w14:textId="77777777"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Free-Free</w:t>
            </w:r>
          </w:p>
        </w:tc>
        <w:tc>
          <w:tcPr>
            <w:tcW w:w="1007" w:type="dxa"/>
            <w:tcBorders>
              <w:top w:val="single" w:sz="4" w:space="0" w:color="auto"/>
              <w:left w:val="nil"/>
              <w:bottom w:val="single" w:sz="8" w:space="0" w:color="44B3E1"/>
              <w:right w:val="nil"/>
            </w:tcBorders>
            <w:shd w:val="clear" w:color="auto" w:fill="auto"/>
            <w:vAlign w:val="center"/>
            <w:hideMark/>
          </w:tcPr>
          <w:p w14:paraId="1E00E18E" w14:textId="298FDCD9"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 xml:space="preserve">FF Error </w:t>
            </w:r>
          </w:p>
        </w:tc>
        <w:tc>
          <w:tcPr>
            <w:tcW w:w="1273" w:type="dxa"/>
            <w:tcBorders>
              <w:top w:val="single" w:sz="4" w:space="0" w:color="auto"/>
              <w:left w:val="nil"/>
              <w:bottom w:val="single" w:sz="8" w:space="0" w:color="44B3E1"/>
              <w:right w:val="nil"/>
            </w:tcBorders>
            <w:shd w:val="clear" w:color="auto" w:fill="auto"/>
            <w:vAlign w:val="center"/>
            <w:hideMark/>
          </w:tcPr>
          <w:p w14:paraId="22D9CF97" w14:textId="77777777"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Cantilever1</w:t>
            </w:r>
          </w:p>
        </w:tc>
        <w:tc>
          <w:tcPr>
            <w:tcW w:w="1131" w:type="dxa"/>
            <w:tcBorders>
              <w:top w:val="single" w:sz="4" w:space="0" w:color="auto"/>
              <w:left w:val="nil"/>
              <w:bottom w:val="single" w:sz="8" w:space="0" w:color="44B3E1"/>
              <w:right w:val="nil"/>
            </w:tcBorders>
            <w:shd w:val="clear" w:color="auto" w:fill="auto"/>
            <w:vAlign w:val="center"/>
            <w:hideMark/>
          </w:tcPr>
          <w:p w14:paraId="18FDA6E1" w14:textId="1E14B30B"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C1 Error</w:t>
            </w:r>
          </w:p>
        </w:tc>
        <w:tc>
          <w:tcPr>
            <w:tcW w:w="1273" w:type="dxa"/>
            <w:tcBorders>
              <w:top w:val="single" w:sz="4" w:space="0" w:color="auto"/>
              <w:left w:val="nil"/>
              <w:bottom w:val="single" w:sz="8" w:space="0" w:color="44B3E1"/>
              <w:right w:val="nil"/>
            </w:tcBorders>
            <w:shd w:val="clear" w:color="auto" w:fill="auto"/>
            <w:vAlign w:val="center"/>
            <w:hideMark/>
          </w:tcPr>
          <w:p w14:paraId="55F7C31B" w14:textId="77777777"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Cantilever2</w:t>
            </w:r>
          </w:p>
        </w:tc>
        <w:tc>
          <w:tcPr>
            <w:tcW w:w="1131" w:type="dxa"/>
            <w:tcBorders>
              <w:top w:val="single" w:sz="4" w:space="0" w:color="auto"/>
              <w:left w:val="nil"/>
              <w:bottom w:val="single" w:sz="8" w:space="0" w:color="44B3E1"/>
              <w:right w:val="single" w:sz="4" w:space="0" w:color="auto"/>
            </w:tcBorders>
            <w:shd w:val="clear" w:color="auto" w:fill="auto"/>
            <w:vAlign w:val="center"/>
            <w:hideMark/>
          </w:tcPr>
          <w:p w14:paraId="1D04B395" w14:textId="7EB4F094" w:rsidR="00FD1EC1" w:rsidRPr="00FD1EC1" w:rsidRDefault="00FD1EC1" w:rsidP="00FD1EC1">
            <w:pPr>
              <w:jc w:val="right"/>
              <w:rPr>
                <w:rFonts w:ascii="Calibri" w:eastAsia="Times New Roman" w:hAnsi="Calibri" w:cs="Calibri"/>
                <w:b/>
                <w:bCs/>
                <w:color w:val="0E2841"/>
                <w:kern w:val="0"/>
                <w:sz w:val="22"/>
                <w:szCs w:val="22"/>
                <w14:ligatures w14:val="none"/>
              </w:rPr>
            </w:pPr>
            <w:r w:rsidRPr="00FD1EC1">
              <w:rPr>
                <w:rFonts w:ascii="Calibri" w:eastAsia="Times New Roman" w:hAnsi="Calibri" w:cs="Calibri"/>
                <w:b/>
                <w:bCs/>
                <w:color w:val="0E2841"/>
                <w:kern w:val="0"/>
                <w:sz w:val="22"/>
                <w:szCs w:val="22"/>
                <w14:ligatures w14:val="none"/>
              </w:rPr>
              <w:t>C2 Error</w:t>
            </w:r>
          </w:p>
        </w:tc>
      </w:tr>
      <w:tr w:rsidR="00FD1EC1" w:rsidRPr="00C375BD" w14:paraId="752206E0" w14:textId="77777777" w:rsidTr="00FD1EC1">
        <w:trPr>
          <w:trHeight w:val="300"/>
        </w:trPr>
        <w:tc>
          <w:tcPr>
            <w:tcW w:w="707" w:type="dxa"/>
            <w:vMerge w:val="restart"/>
            <w:tcBorders>
              <w:top w:val="nil"/>
              <w:left w:val="single" w:sz="4" w:space="0" w:color="auto"/>
              <w:bottom w:val="nil"/>
              <w:right w:val="nil"/>
            </w:tcBorders>
            <w:shd w:val="clear" w:color="000000" w:fill="83CCEB"/>
            <w:vAlign w:val="center"/>
            <w:hideMark/>
          </w:tcPr>
          <w:p w14:paraId="7C652C70" w14:textId="77777777" w:rsidR="00FD1EC1" w:rsidRPr="00FD1EC1" w:rsidRDefault="00FD1EC1" w:rsidP="00FD1EC1">
            <w:pPr>
              <w:jc w:val="center"/>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700" w:type="dxa"/>
            <w:tcBorders>
              <w:top w:val="nil"/>
              <w:left w:val="nil"/>
              <w:bottom w:val="nil"/>
              <w:right w:val="nil"/>
            </w:tcBorders>
            <w:shd w:val="clear" w:color="auto" w:fill="auto"/>
            <w:vAlign w:val="center"/>
            <w:hideMark/>
          </w:tcPr>
          <w:p w14:paraId="5066B24F"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1135" w:type="dxa"/>
            <w:tcBorders>
              <w:top w:val="nil"/>
              <w:left w:val="nil"/>
              <w:bottom w:val="nil"/>
              <w:right w:val="nil"/>
            </w:tcBorders>
            <w:shd w:val="clear" w:color="auto" w:fill="auto"/>
            <w:vAlign w:val="center"/>
            <w:hideMark/>
          </w:tcPr>
          <w:p w14:paraId="0ED350A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0.225</w:t>
            </w:r>
          </w:p>
        </w:tc>
        <w:tc>
          <w:tcPr>
            <w:tcW w:w="1143" w:type="dxa"/>
            <w:tcBorders>
              <w:top w:val="nil"/>
              <w:left w:val="nil"/>
              <w:bottom w:val="nil"/>
              <w:right w:val="nil"/>
            </w:tcBorders>
            <w:shd w:val="clear" w:color="auto" w:fill="auto"/>
            <w:vAlign w:val="center"/>
            <w:hideMark/>
          </w:tcPr>
          <w:p w14:paraId="5BC9C2E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0.22416</w:t>
            </w:r>
          </w:p>
        </w:tc>
        <w:tc>
          <w:tcPr>
            <w:tcW w:w="1007" w:type="dxa"/>
            <w:tcBorders>
              <w:top w:val="nil"/>
              <w:left w:val="nil"/>
              <w:bottom w:val="nil"/>
              <w:right w:val="nil"/>
            </w:tcBorders>
            <w:shd w:val="clear" w:color="000000" w:fill="63BE7B"/>
            <w:vAlign w:val="center"/>
            <w:hideMark/>
          </w:tcPr>
          <w:p w14:paraId="6645EBA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0.00084</w:t>
            </w:r>
          </w:p>
        </w:tc>
        <w:tc>
          <w:tcPr>
            <w:tcW w:w="1273" w:type="dxa"/>
            <w:tcBorders>
              <w:top w:val="nil"/>
              <w:left w:val="nil"/>
              <w:bottom w:val="nil"/>
              <w:right w:val="nil"/>
            </w:tcBorders>
            <w:shd w:val="clear" w:color="auto" w:fill="auto"/>
            <w:vAlign w:val="center"/>
            <w:hideMark/>
          </w:tcPr>
          <w:p w14:paraId="236E758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w:t>
            </w:r>
          </w:p>
        </w:tc>
        <w:tc>
          <w:tcPr>
            <w:tcW w:w="1131" w:type="dxa"/>
            <w:tcBorders>
              <w:top w:val="nil"/>
              <w:left w:val="nil"/>
              <w:bottom w:val="nil"/>
              <w:right w:val="nil"/>
            </w:tcBorders>
            <w:shd w:val="clear" w:color="000000" w:fill="FCB37A"/>
            <w:vAlign w:val="center"/>
            <w:hideMark/>
          </w:tcPr>
          <w:p w14:paraId="5F9FB2A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0.225</w:t>
            </w:r>
          </w:p>
        </w:tc>
        <w:tc>
          <w:tcPr>
            <w:tcW w:w="1273" w:type="dxa"/>
            <w:tcBorders>
              <w:top w:val="nil"/>
              <w:left w:val="nil"/>
              <w:bottom w:val="nil"/>
              <w:right w:val="nil"/>
            </w:tcBorders>
            <w:shd w:val="clear" w:color="auto" w:fill="auto"/>
            <w:vAlign w:val="center"/>
            <w:hideMark/>
          </w:tcPr>
          <w:p w14:paraId="0C959F1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w:t>
            </w:r>
          </w:p>
        </w:tc>
        <w:tc>
          <w:tcPr>
            <w:tcW w:w="1131" w:type="dxa"/>
            <w:tcBorders>
              <w:top w:val="nil"/>
              <w:left w:val="nil"/>
              <w:bottom w:val="nil"/>
              <w:right w:val="single" w:sz="4" w:space="0" w:color="auto"/>
            </w:tcBorders>
            <w:shd w:val="clear" w:color="000000" w:fill="FCB37A"/>
            <w:vAlign w:val="center"/>
            <w:hideMark/>
          </w:tcPr>
          <w:p w14:paraId="6305EB55"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0.225</w:t>
            </w:r>
          </w:p>
        </w:tc>
      </w:tr>
      <w:tr w:rsidR="00FD1EC1" w:rsidRPr="00C375BD" w14:paraId="3083BFD2" w14:textId="77777777" w:rsidTr="00FD1EC1">
        <w:trPr>
          <w:trHeight w:val="315"/>
        </w:trPr>
        <w:tc>
          <w:tcPr>
            <w:tcW w:w="707" w:type="dxa"/>
            <w:vMerge/>
            <w:tcBorders>
              <w:top w:val="nil"/>
              <w:left w:val="single" w:sz="4" w:space="0" w:color="auto"/>
              <w:bottom w:val="nil"/>
              <w:right w:val="nil"/>
            </w:tcBorders>
            <w:vAlign w:val="center"/>
            <w:hideMark/>
          </w:tcPr>
          <w:p w14:paraId="356EA7E7"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single" w:sz="8" w:space="0" w:color="auto"/>
              <w:right w:val="nil"/>
            </w:tcBorders>
            <w:shd w:val="clear" w:color="auto" w:fill="auto"/>
            <w:vAlign w:val="center"/>
            <w:hideMark/>
          </w:tcPr>
          <w:p w14:paraId="712C0B6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1135" w:type="dxa"/>
            <w:tcBorders>
              <w:top w:val="nil"/>
              <w:left w:val="nil"/>
              <w:bottom w:val="single" w:sz="8" w:space="0" w:color="auto"/>
              <w:right w:val="nil"/>
            </w:tcBorders>
            <w:shd w:val="clear" w:color="auto" w:fill="auto"/>
            <w:vAlign w:val="center"/>
            <w:hideMark/>
          </w:tcPr>
          <w:p w14:paraId="41BD668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0.721</w:t>
            </w:r>
          </w:p>
        </w:tc>
        <w:tc>
          <w:tcPr>
            <w:tcW w:w="1143" w:type="dxa"/>
            <w:tcBorders>
              <w:top w:val="nil"/>
              <w:left w:val="nil"/>
              <w:bottom w:val="single" w:sz="8" w:space="0" w:color="auto"/>
              <w:right w:val="nil"/>
            </w:tcBorders>
            <w:shd w:val="clear" w:color="auto" w:fill="auto"/>
            <w:vAlign w:val="center"/>
            <w:hideMark/>
          </w:tcPr>
          <w:p w14:paraId="1A12037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0.77585</w:t>
            </w:r>
          </w:p>
        </w:tc>
        <w:tc>
          <w:tcPr>
            <w:tcW w:w="1007" w:type="dxa"/>
            <w:tcBorders>
              <w:top w:val="nil"/>
              <w:left w:val="nil"/>
              <w:bottom w:val="single" w:sz="8" w:space="0" w:color="auto"/>
              <w:right w:val="nil"/>
            </w:tcBorders>
            <w:shd w:val="clear" w:color="000000" w:fill="FFEB84"/>
            <w:vAlign w:val="center"/>
            <w:hideMark/>
          </w:tcPr>
          <w:p w14:paraId="401B79D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0.05485</w:t>
            </w:r>
          </w:p>
        </w:tc>
        <w:tc>
          <w:tcPr>
            <w:tcW w:w="1273" w:type="dxa"/>
            <w:tcBorders>
              <w:top w:val="nil"/>
              <w:left w:val="nil"/>
              <w:bottom w:val="single" w:sz="8" w:space="0" w:color="auto"/>
              <w:right w:val="nil"/>
            </w:tcBorders>
            <w:shd w:val="clear" w:color="000000" w:fill="FFC7CE"/>
            <w:vAlign w:val="center"/>
            <w:hideMark/>
          </w:tcPr>
          <w:p w14:paraId="791F15BB"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single" w:sz="8" w:space="0" w:color="auto"/>
              <w:right w:val="nil"/>
            </w:tcBorders>
            <w:shd w:val="clear" w:color="000000" w:fill="FFC7CE"/>
            <w:vAlign w:val="center"/>
            <w:hideMark/>
          </w:tcPr>
          <w:p w14:paraId="3891B034"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273" w:type="dxa"/>
            <w:tcBorders>
              <w:top w:val="nil"/>
              <w:left w:val="nil"/>
              <w:bottom w:val="single" w:sz="8" w:space="0" w:color="auto"/>
              <w:right w:val="nil"/>
            </w:tcBorders>
            <w:shd w:val="clear" w:color="000000" w:fill="FFC7CE"/>
            <w:vAlign w:val="center"/>
            <w:hideMark/>
          </w:tcPr>
          <w:p w14:paraId="48218BBD"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single" w:sz="8" w:space="0" w:color="auto"/>
              <w:right w:val="single" w:sz="4" w:space="0" w:color="auto"/>
            </w:tcBorders>
            <w:shd w:val="clear" w:color="000000" w:fill="FFC7CE"/>
            <w:vAlign w:val="center"/>
            <w:hideMark/>
          </w:tcPr>
          <w:p w14:paraId="49FAAB20"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r>
      <w:tr w:rsidR="00FD1EC1" w:rsidRPr="00C375BD" w14:paraId="57CA893F" w14:textId="77777777" w:rsidTr="00FD1EC1">
        <w:trPr>
          <w:trHeight w:val="300"/>
        </w:trPr>
        <w:tc>
          <w:tcPr>
            <w:tcW w:w="707" w:type="dxa"/>
            <w:vMerge w:val="restart"/>
            <w:tcBorders>
              <w:top w:val="nil"/>
              <w:left w:val="single" w:sz="4" w:space="0" w:color="auto"/>
              <w:bottom w:val="nil"/>
              <w:right w:val="nil"/>
            </w:tcBorders>
            <w:shd w:val="clear" w:color="000000" w:fill="83CCEB"/>
            <w:vAlign w:val="center"/>
            <w:hideMark/>
          </w:tcPr>
          <w:p w14:paraId="4962A2EC" w14:textId="77777777" w:rsidR="00FD1EC1" w:rsidRPr="00FD1EC1" w:rsidRDefault="00FD1EC1" w:rsidP="00FD1EC1">
            <w:pPr>
              <w:jc w:val="center"/>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700" w:type="dxa"/>
            <w:tcBorders>
              <w:top w:val="nil"/>
              <w:left w:val="nil"/>
              <w:bottom w:val="nil"/>
              <w:right w:val="nil"/>
            </w:tcBorders>
            <w:shd w:val="clear" w:color="auto" w:fill="auto"/>
            <w:vAlign w:val="center"/>
            <w:hideMark/>
          </w:tcPr>
          <w:p w14:paraId="6811041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1135" w:type="dxa"/>
            <w:tcBorders>
              <w:top w:val="nil"/>
              <w:left w:val="nil"/>
              <w:bottom w:val="nil"/>
              <w:right w:val="nil"/>
            </w:tcBorders>
            <w:shd w:val="clear" w:color="auto" w:fill="auto"/>
            <w:vAlign w:val="center"/>
            <w:hideMark/>
          </w:tcPr>
          <w:p w14:paraId="6FD69D5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0.112</w:t>
            </w:r>
          </w:p>
        </w:tc>
        <w:tc>
          <w:tcPr>
            <w:tcW w:w="1143" w:type="dxa"/>
            <w:tcBorders>
              <w:top w:val="nil"/>
              <w:left w:val="nil"/>
              <w:bottom w:val="nil"/>
              <w:right w:val="nil"/>
            </w:tcBorders>
            <w:shd w:val="clear" w:color="auto" w:fill="auto"/>
            <w:vAlign w:val="center"/>
            <w:hideMark/>
          </w:tcPr>
          <w:p w14:paraId="175F6BF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0.13211</w:t>
            </w:r>
          </w:p>
        </w:tc>
        <w:tc>
          <w:tcPr>
            <w:tcW w:w="1007" w:type="dxa"/>
            <w:tcBorders>
              <w:top w:val="nil"/>
              <w:left w:val="nil"/>
              <w:bottom w:val="nil"/>
              <w:right w:val="nil"/>
            </w:tcBorders>
            <w:shd w:val="clear" w:color="000000" w:fill="9CCE7E"/>
            <w:vAlign w:val="center"/>
            <w:hideMark/>
          </w:tcPr>
          <w:p w14:paraId="42BE070C"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0.02011</w:t>
            </w:r>
          </w:p>
        </w:tc>
        <w:tc>
          <w:tcPr>
            <w:tcW w:w="1273" w:type="dxa"/>
            <w:tcBorders>
              <w:top w:val="nil"/>
              <w:left w:val="nil"/>
              <w:bottom w:val="nil"/>
              <w:right w:val="nil"/>
            </w:tcBorders>
            <w:shd w:val="clear" w:color="auto" w:fill="auto"/>
            <w:vAlign w:val="center"/>
            <w:hideMark/>
          </w:tcPr>
          <w:p w14:paraId="0F213E2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0.07</w:t>
            </w:r>
          </w:p>
        </w:tc>
        <w:tc>
          <w:tcPr>
            <w:tcW w:w="1131" w:type="dxa"/>
            <w:tcBorders>
              <w:top w:val="nil"/>
              <w:left w:val="nil"/>
              <w:bottom w:val="nil"/>
              <w:right w:val="nil"/>
            </w:tcBorders>
            <w:shd w:val="clear" w:color="000000" w:fill="DEE182"/>
            <w:vAlign w:val="center"/>
            <w:hideMark/>
          </w:tcPr>
          <w:p w14:paraId="095A8CD4"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0.042</w:t>
            </w:r>
          </w:p>
        </w:tc>
        <w:tc>
          <w:tcPr>
            <w:tcW w:w="1273" w:type="dxa"/>
            <w:tcBorders>
              <w:top w:val="nil"/>
              <w:left w:val="nil"/>
              <w:bottom w:val="nil"/>
              <w:right w:val="nil"/>
            </w:tcBorders>
            <w:shd w:val="clear" w:color="auto" w:fill="auto"/>
            <w:vAlign w:val="center"/>
            <w:hideMark/>
          </w:tcPr>
          <w:p w14:paraId="71D9640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0.099</w:t>
            </w:r>
          </w:p>
        </w:tc>
        <w:tc>
          <w:tcPr>
            <w:tcW w:w="1131" w:type="dxa"/>
            <w:tcBorders>
              <w:top w:val="nil"/>
              <w:left w:val="nil"/>
              <w:bottom w:val="nil"/>
              <w:right w:val="single" w:sz="4" w:space="0" w:color="auto"/>
            </w:tcBorders>
            <w:shd w:val="clear" w:color="000000" w:fill="E1E282"/>
            <w:vAlign w:val="center"/>
            <w:hideMark/>
          </w:tcPr>
          <w:p w14:paraId="3BDE3CA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0.043</w:t>
            </w:r>
          </w:p>
        </w:tc>
      </w:tr>
      <w:tr w:rsidR="00FD1EC1" w:rsidRPr="00C375BD" w14:paraId="3B5A36B6" w14:textId="77777777" w:rsidTr="00FD1EC1">
        <w:trPr>
          <w:trHeight w:val="315"/>
        </w:trPr>
        <w:tc>
          <w:tcPr>
            <w:tcW w:w="707" w:type="dxa"/>
            <w:vMerge/>
            <w:tcBorders>
              <w:top w:val="nil"/>
              <w:left w:val="single" w:sz="4" w:space="0" w:color="auto"/>
              <w:bottom w:val="nil"/>
              <w:right w:val="nil"/>
            </w:tcBorders>
            <w:vAlign w:val="center"/>
            <w:hideMark/>
          </w:tcPr>
          <w:p w14:paraId="10000BE8"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single" w:sz="8" w:space="0" w:color="auto"/>
              <w:right w:val="nil"/>
            </w:tcBorders>
            <w:shd w:val="clear" w:color="auto" w:fill="auto"/>
            <w:vAlign w:val="center"/>
            <w:hideMark/>
          </w:tcPr>
          <w:p w14:paraId="6CD58AD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1135" w:type="dxa"/>
            <w:tcBorders>
              <w:top w:val="nil"/>
              <w:left w:val="nil"/>
              <w:bottom w:val="single" w:sz="8" w:space="0" w:color="auto"/>
              <w:right w:val="nil"/>
            </w:tcBorders>
            <w:shd w:val="clear" w:color="auto" w:fill="auto"/>
            <w:vAlign w:val="center"/>
            <w:hideMark/>
          </w:tcPr>
          <w:p w14:paraId="573C1F7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0.837</w:t>
            </w:r>
          </w:p>
        </w:tc>
        <w:tc>
          <w:tcPr>
            <w:tcW w:w="1143" w:type="dxa"/>
            <w:tcBorders>
              <w:top w:val="nil"/>
              <w:left w:val="nil"/>
              <w:bottom w:val="single" w:sz="8" w:space="0" w:color="auto"/>
              <w:right w:val="nil"/>
            </w:tcBorders>
            <w:shd w:val="clear" w:color="auto" w:fill="auto"/>
            <w:vAlign w:val="center"/>
            <w:hideMark/>
          </w:tcPr>
          <w:p w14:paraId="3890E00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0.50001</w:t>
            </w:r>
          </w:p>
        </w:tc>
        <w:tc>
          <w:tcPr>
            <w:tcW w:w="1007" w:type="dxa"/>
            <w:tcBorders>
              <w:top w:val="nil"/>
              <w:left w:val="nil"/>
              <w:bottom w:val="single" w:sz="8" w:space="0" w:color="auto"/>
              <w:right w:val="nil"/>
            </w:tcBorders>
            <w:shd w:val="clear" w:color="000000" w:fill="FB8F73"/>
            <w:vAlign w:val="center"/>
            <w:hideMark/>
          </w:tcPr>
          <w:p w14:paraId="28EFD37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0.33699</w:t>
            </w:r>
          </w:p>
        </w:tc>
        <w:tc>
          <w:tcPr>
            <w:tcW w:w="1273" w:type="dxa"/>
            <w:tcBorders>
              <w:top w:val="nil"/>
              <w:left w:val="nil"/>
              <w:bottom w:val="single" w:sz="8" w:space="0" w:color="auto"/>
              <w:right w:val="nil"/>
            </w:tcBorders>
            <w:shd w:val="clear" w:color="auto" w:fill="auto"/>
            <w:vAlign w:val="center"/>
            <w:hideMark/>
          </w:tcPr>
          <w:p w14:paraId="13909BC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0.386</w:t>
            </w:r>
          </w:p>
        </w:tc>
        <w:tc>
          <w:tcPr>
            <w:tcW w:w="1131" w:type="dxa"/>
            <w:tcBorders>
              <w:top w:val="nil"/>
              <w:left w:val="nil"/>
              <w:bottom w:val="single" w:sz="8" w:space="0" w:color="auto"/>
              <w:right w:val="nil"/>
            </w:tcBorders>
            <w:shd w:val="clear" w:color="000000" w:fill="F8696B"/>
            <w:vAlign w:val="center"/>
            <w:hideMark/>
          </w:tcPr>
          <w:p w14:paraId="2DB409F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0.451</w:t>
            </w:r>
          </w:p>
        </w:tc>
        <w:tc>
          <w:tcPr>
            <w:tcW w:w="1273" w:type="dxa"/>
            <w:tcBorders>
              <w:top w:val="nil"/>
              <w:left w:val="nil"/>
              <w:bottom w:val="single" w:sz="8" w:space="0" w:color="auto"/>
              <w:right w:val="nil"/>
            </w:tcBorders>
            <w:shd w:val="clear" w:color="auto" w:fill="auto"/>
            <w:vAlign w:val="center"/>
            <w:hideMark/>
          </w:tcPr>
          <w:p w14:paraId="6EEE1952"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0.423</w:t>
            </w:r>
          </w:p>
        </w:tc>
        <w:tc>
          <w:tcPr>
            <w:tcW w:w="1131" w:type="dxa"/>
            <w:tcBorders>
              <w:top w:val="nil"/>
              <w:left w:val="nil"/>
              <w:bottom w:val="single" w:sz="8" w:space="0" w:color="auto"/>
              <w:right w:val="single" w:sz="4" w:space="0" w:color="auto"/>
            </w:tcBorders>
            <w:shd w:val="clear" w:color="000000" w:fill="F9766E"/>
            <w:vAlign w:val="center"/>
            <w:hideMark/>
          </w:tcPr>
          <w:p w14:paraId="3F4E568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0.414</w:t>
            </w:r>
          </w:p>
        </w:tc>
      </w:tr>
      <w:tr w:rsidR="00FD1EC1" w:rsidRPr="00C375BD" w14:paraId="2223F518" w14:textId="77777777" w:rsidTr="00FD1EC1">
        <w:trPr>
          <w:trHeight w:val="300"/>
        </w:trPr>
        <w:tc>
          <w:tcPr>
            <w:tcW w:w="707" w:type="dxa"/>
            <w:vMerge w:val="restart"/>
            <w:tcBorders>
              <w:top w:val="nil"/>
              <w:left w:val="single" w:sz="4" w:space="0" w:color="auto"/>
              <w:bottom w:val="nil"/>
              <w:right w:val="nil"/>
            </w:tcBorders>
            <w:shd w:val="clear" w:color="000000" w:fill="83CCEB"/>
            <w:vAlign w:val="center"/>
            <w:hideMark/>
          </w:tcPr>
          <w:p w14:paraId="0EF1AA67" w14:textId="77777777" w:rsidR="00FD1EC1" w:rsidRPr="00FD1EC1" w:rsidRDefault="00FD1EC1" w:rsidP="00FD1EC1">
            <w:pPr>
              <w:jc w:val="center"/>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3</w:t>
            </w:r>
          </w:p>
        </w:tc>
        <w:tc>
          <w:tcPr>
            <w:tcW w:w="700" w:type="dxa"/>
            <w:tcBorders>
              <w:top w:val="nil"/>
              <w:left w:val="nil"/>
              <w:bottom w:val="nil"/>
              <w:right w:val="nil"/>
            </w:tcBorders>
            <w:shd w:val="clear" w:color="auto" w:fill="auto"/>
            <w:vAlign w:val="center"/>
            <w:hideMark/>
          </w:tcPr>
          <w:p w14:paraId="6822F36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1135" w:type="dxa"/>
            <w:tcBorders>
              <w:top w:val="nil"/>
              <w:left w:val="nil"/>
              <w:bottom w:val="nil"/>
              <w:right w:val="nil"/>
            </w:tcBorders>
            <w:shd w:val="clear" w:color="auto" w:fill="auto"/>
            <w:vAlign w:val="center"/>
            <w:hideMark/>
          </w:tcPr>
          <w:p w14:paraId="1FE19DC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0.097</w:t>
            </w:r>
          </w:p>
        </w:tc>
        <w:tc>
          <w:tcPr>
            <w:tcW w:w="1143" w:type="dxa"/>
            <w:tcBorders>
              <w:top w:val="nil"/>
              <w:left w:val="nil"/>
              <w:bottom w:val="nil"/>
              <w:right w:val="nil"/>
            </w:tcBorders>
            <w:shd w:val="clear" w:color="auto" w:fill="auto"/>
            <w:vAlign w:val="center"/>
            <w:hideMark/>
          </w:tcPr>
          <w:p w14:paraId="2D6E947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0.09444</w:t>
            </w:r>
          </w:p>
        </w:tc>
        <w:tc>
          <w:tcPr>
            <w:tcW w:w="1007" w:type="dxa"/>
            <w:tcBorders>
              <w:top w:val="nil"/>
              <w:left w:val="nil"/>
              <w:bottom w:val="nil"/>
              <w:right w:val="nil"/>
            </w:tcBorders>
            <w:shd w:val="clear" w:color="000000" w:fill="68BF7B"/>
            <w:vAlign w:val="center"/>
            <w:hideMark/>
          </w:tcPr>
          <w:p w14:paraId="0642636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0.00256</w:t>
            </w:r>
          </w:p>
        </w:tc>
        <w:tc>
          <w:tcPr>
            <w:tcW w:w="1273" w:type="dxa"/>
            <w:tcBorders>
              <w:top w:val="nil"/>
              <w:left w:val="nil"/>
              <w:bottom w:val="nil"/>
              <w:right w:val="nil"/>
            </w:tcBorders>
            <w:shd w:val="clear" w:color="auto" w:fill="auto"/>
            <w:vAlign w:val="center"/>
            <w:hideMark/>
          </w:tcPr>
          <w:p w14:paraId="3BEC863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0.217</w:t>
            </w:r>
          </w:p>
        </w:tc>
        <w:tc>
          <w:tcPr>
            <w:tcW w:w="1131" w:type="dxa"/>
            <w:tcBorders>
              <w:top w:val="nil"/>
              <w:left w:val="nil"/>
              <w:bottom w:val="nil"/>
              <w:right w:val="nil"/>
            </w:tcBorders>
            <w:shd w:val="clear" w:color="000000" w:fill="FED680"/>
            <w:vAlign w:val="center"/>
            <w:hideMark/>
          </w:tcPr>
          <w:p w14:paraId="7BE6BCD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0.12</w:t>
            </w:r>
          </w:p>
        </w:tc>
        <w:tc>
          <w:tcPr>
            <w:tcW w:w="1273" w:type="dxa"/>
            <w:tcBorders>
              <w:top w:val="nil"/>
              <w:left w:val="nil"/>
              <w:bottom w:val="nil"/>
              <w:right w:val="nil"/>
            </w:tcBorders>
            <w:shd w:val="clear" w:color="auto" w:fill="auto"/>
            <w:vAlign w:val="center"/>
            <w:hideMark/>
          </w:tcPr>
          <w:p w14:paraId="5DE81092"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0.24</w:t>
            </w:r>
          </w:p>
        </w:tc>
        <w:tc>
          <w:tcPr>
            <w:tcW w:w="1131" w:type="dxa"/>
            <w:tcBorders>
              <w:top w:val="nil"/>
              <w:left w:val="nil"/>
              <w:bottom w:val="nil"/>
              <w:right w:val="single" w:sz="4" w:space="0" w:color="auto"/>
            </w:tcBorders>
            <w:shd w:val="clear" w:color="000000" w:fill="FECE7F"/>
            <w:vAlign w:val="center"/>
            <w:hideMark/>
          </w:tcPr>
          <w:p w14:paraId="2AD0AA5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0.143</w:t>
            </w:r>
          </w:p>
        </w:tc>
      </w:tr>
      <w:tr w:rsidR="00FD1EC1" w:rsidRPr="00C375BD" w14:paraId="39D4C97E" w14:textId="77777777" w:rsidTr="00FD1EC1">
        <w:trPr>
          <w:trHeight w:val="315"/>
        </w:trPr>
        <w:tc>
          <w:tcPr>
            <w:tcW w:w="707" w:type="dxa"/>
            <w:vMerge/>
            <w:tcBorders>
              <w:top w:val="nil"/>
              <w:left w:val="single" w:sz="4" w:space="0" w:color="auto"/>
              <w:bottom w:val="nil"/>
              <w:right w:val="nil"/>
            </w:tcBorders>
            <w:vAlign w:val="center"/>
            <w:hideMark/>
          </w:tcPr>
          <w:p w14:paraId="587E6E9D"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single" w:sz="8" w:space="0" w:color="auto"/>
              <w:right w:val="nil"/>
            </w:tcBorders>
            <w:shd w:val="clear" w:color="auto" w:fill="auto"/>
            <w:vAlign w:val="center"/>
            <w:hideMark/>
          </w:tcPr>
          <w:p w14:paraId="05664F2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1135" w:type="dxa"/>
            <w:tcBorders>
              <w:top w:val="nil"/>
              <w:left w:val="nil"/>
              <w:bottom w:val="single" w:sz="8" w:space="0" w:color="auto"/>
              <w:right w:val="nil"/>
            </w:tcBorders>
            <w:shd w:val="clear" w:color="auto" w:fill="auto"/>
            <w:vAlign w:val="center"/>
            <w:hideMark/>
          </w:tcPr>
          <w:p w14:paraId="40F78E5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0.381</w:t>
            </w:r>
          </w:p>
        </w:tc>
        <w:tc>
          <w:tcPr>
            <w:tcW w:w="1143" w:type="dxa"/>
            <w:tcBorders>
              <w:top w:val="nil"/>
              <w:left w:val="nil"/>
              <w:bottom w:val="single" w:sz="8" w:space="0" w:color="auto"/>
              <w:right w:val="nil"/>
            </w:tcBorders>
            <w:shd w:val="clear" w:color="auto" w:fill="auto"/>
            <w:vAlign w:val="center"/>
            <w:hideMark/>
          </w:tcPr>
          <w:p w14:paraId="741D8802"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0.35579</w:t>
            </w:r>
          </w:p>
        </w:tc>
        <w:tc>
          <w:tcPr>
            <w:tcW w:w="1007" w:type="dxa"/>
            <w:tcBorders>
              <w:top w:val="nil"/>
              <w:left w:val="nil"/>
              <w:bottom w:val="single" w:sz="8" w:space="0" w:color="auto"/>
              <w:right w:val="nil"/>
            </w:tcBorders>
            <w:shd w:val="clear" w:color="000000" w:fill="ACD37F"/>
            <w:vAlign w:val="center"/>
            <w:hideMark/>
          </w:tcPr>
          <w:p w14:paraId="2BF7A91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0.02521</w:t>
            </w:r>
          </w:p>
        </w:tc>
        <w:tc>
          <w:tcPr>
            <w:tcW w:w="1273" w:type="dxa"/>
            <w:tcBorders>
              <w:top w:val="nil"/>
              <w:left w:val="nil"/>
              <w:bottom w:val="single" w:sz="8" w:space="0" w:color="auto"/>
              <w:right w:val="nil"/>
            </w:tcBorders>
            <w:shd w:val="clear" w:color="auto" w:fill="auto"/>
            <w:vAlign w:val="center"/>
            <w:hideMark/>
          </w:tcPr>
          <w:p w14:paraId="571EB4A4"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0.402</w:t>
            </w:r>
          </w:p>
        </w:tc>
        <w:tc>
          <w:tcPr>
            <w:tcW w:w="1131" w:type="dxa"/>
            <w:tcBorders>
              <w:top w:val="nil"/>
              <w:left w:val="nil"/>
              <w:bottom w:val="single" w:sz="8" w:space="0" w:color="auto"/>
              <w:right w:val="nil"/>
            </w:tcBorders>
            <w:shd w:val="clear" w:color="000000" w:fill="9FCF7E"/>
            <w:vAlign w:val="center"/>
            <w:hideMark/>
          </w:tcPr>
          <w:p w14:paraId="5004D6E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0.021</w:t>
            </w:r>
          </w:p>
        </w:tc>
        <w:tc>
          <w:tcPr>
            <w:tcW w:w="1273" w:type="dxa"/>
            <w:tcBorders>
              <w:top w:val="nil"/>
              <w:left w:val="nil"/>
              <w:bottom w:val="single" w:sz="8" w:space="0" w:color="auto"/>
              <w:right w:val="nil"/>
            </w:tcBorders>
            <w:shd w:val="clear" w:color="auto" w:fill="auto"/>
            <w:vAlign w:val="center"/>
            <w:hideMark/>
          </w:tcPr>
          <w:p w14:paraId="64B49E1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0.424</w:t>
            </w:r>
          </w:p>
        </w:tc>
        <w:tc>
          <w:tcPr>
            <w:tcW w:w="1131" w:type="dxa"/>
            <w:tcBorders>
              <w:top w:val="nil"/>
              <w:left w:val="nil"/>
              <w:bottom w:val="single" w:sz="8" w:space="0" w:color="auto"/>
              <w:right w:val="single" w:sz="4" w:space="0" w:color="auto"/>
            </w:tcBorders>
            <w:shd w:val="clear" w:color="000000" w:fill="E1E282"/>
            <w:vAlign w:val="center"/>
            <w:hideMark/>
          </w:tcPr>
          <w:p w14:paraId="00222AE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0.043</w:t>
            </w:r>
          </w:p>
        </w:tc>
      </w:tr>
      <w:tr w:rsidR="00FD1EC1" w:rsidRPr="00C375BD" w14:paraId="076A7C1A" w14:textId="77777777" w:rsidTr="00FD1EC1">
        <w:trPr>
          <w:trHeight w:val="300"/>
        </w:trPr>
        <w:tc>
          <w:tcPr>
            <w:tcW w:w="707" w:type="dxa"/>
            <w:vMerge w:val="restart"/>
            <w:tcBorders>
              <w:top w:val="nil"/>
              <w:left w:val="single" w:sz="4" w:space="0" w:color="auto"/>
              <w:bottom w:val="nil"/>
              <w:right w:val="nil"/>
            </w:tcBorders>
            <w:shd w:val="clear" w:color="000000" w:fill="83CCEB"/>
            <w:vAlign w:val="center"/>
            <w:hideMark/>
          </w:tcPr>
          <w:p w14:paraId="3342BDFE" w14:textId="77777777" w:rsidR="00FD1EC1" w:rsidRPr="00FD1EC1" w:rsidRDefault="00FD1EC1" w:rsidP="00FD1EC1">
            <w:pPr>
              <w:jc w:val="center"/>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4</w:t>
            </w:r>
          </w:p>
        </w:tc>
        <w:tc>
          <w:tcPr>
            <w:tcW w:w="700" w:type="dxa"/>
            <w:tcBorders>
              <w:top w:val="nil"/>
              <w:left w:val="nil"/>
              <w:bottom w:val="nil"/>
              <w:right w:val="nil"/>
            </w:tcBorders>
            <w:shd w:val="clear" w:color="auto" w:fill="auto"/>
            <w:vAlign w:val="center"/>
            <w:hideMark/>
          </w:tcPr>
          <w:p w14:paraId="227F8B9F"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1135" w:type="dxa"/>
            <w:tcBorders>
              <w:top w:val="nil"/>
              <w:left w:val="nil"/>
              <w:bottom w:val="nil"/>
              <w:right w:val="nil"/>
            </w:tcBorders>
            <w:shd w:val="clear" w:color="auto" w:fill="auto"/>
            <w:vAlign w:val="center"/>
            <w:hideMark/>
          </w:tcPr>
          <w:p w14:paraId="121C1E25"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0.065</w:t>
            </w:r>
          </w:p>
        </w:tc>
        <w:tc>
          <w:tcPr>
            <w:tcW w:w="1143" w:type="dxa"/>
            <w:tcBorders>
              <w:top w:val="nil"/>
              <w:left w:val="nil"/>
              <w:bottom w:val="nil"/>
              <w:right w:val="nil"/>
            </w:tcBorders>
            <w:shd w:val="clear" w:color="auto" w:fill="auto"/>
            <w:vAlign w:val="center"/>
            <w:hideMark/>
          </w:tcPr>
          <w:p w14:paraId="5BBD1A9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0.07345</w:t>
            </w:r>
          </w:p>
        </w:tc>
        <w:tc>
          <w:tcPr>
            <w:tcW w:w="1007" w:type="dxa"/>
            <w:tcBorders>
              <w:top w:val="nil"/>
              <w:left w:val="nil"/>
              <w:bottom w:val="nil"/>
              <w:right w:val="nil"/>
            </w:tcBorders>
            <w:shd w:val="clear" w:color="000000" w:fill="79C47C"/>
            <w:vAlign w:val="center"/>
            <w:hideMark/>
          </w:tcPr>
          <w:p w14:paraId="00B16EE5"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0.00845</w:t>
            </w:r>
          </w:p>
        </w:tc>
        <w:tc>
          <w:tcPr>
            <w:tcW w:w="1273" w:type="dxa"/>
            <w:tcBorders>
              <w:top w:val="nil"/>
              <w:left w:val="nil"/>
              <w:bottom w:val="nil"/>
              <w:right w:val="nil"/>
            </w:tcBorders>
            <w:shd w:val="clear" w:color="auto" w:fill="auto"/>
            <w:vAlign w:val="center"/>
            <w:hideMark/>
          </w:tcPr>
          <w:p w14:paraId="31F7F37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0.144</w:t>
            </w:r>
          </w:p>
        </w:tc>
        <w:tc>
          <w:tcPr>
            <w:tcW w:w="1131" w:type="dxa"/>
            <w:tcBorders>
              <w:top w:val="nil"/>
              <w:left w:val="nil"/>
              <w:bottom w:val="nil"/>
              <w:right w:val="nil"/>
            </w:tcBorders>
            <w:shd w:val="clear" w:color="000000" w:fill="FFE383"/>
            <w:vAlign w:val="center"/>
            <w:hideMark/>
          </w:tcPr>
          <w:p w14:paraId="1044503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0.079</w:t>
            </w:r>
          </w:p>
        </w:tc>
        <w:tc>
          <w:tcPr>
            <w:tcW w:w="1273" w:type="dxa"/>
            <w:tcBorders>
              <w:top w:val="nil"/>
              <w:left w:val="nil"/>
              <w:bottom w:val="nil"/>
              <w:right w:val="nil"/>
            </w:tcBorders>
            <w:shd w:val="clear" w:color="auto" w:fill="auto"/>
            <w:vAlign w:val="center"/>
            <w:hideMark/>
          </w:tcPr>
          <w:p w14:paraId="27C5F22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0.164</w:t>
            </w:r>
          </w:p>
        </w:tc>
        <w:tc>
          <w:tcPr>
            <w:tcW w:w="1131" w:type="dxa"/>
            <w:tcBorders>
              <w:top w:val="nil"/>
              <w:left w:val="nil"/>
              <w:bottom w:val="nil"/>
              <w:right w:val="single" w:sz="4" w:space="0" w:color="auto"/>
            </w:tcBorders>
            <w:shd w:val="clear" w:color="000000" w:fill="FFDC82"/>
            <w:vAlign w:val="center"/>
            <w:hideMark/>
          </w:tcPr>
          <w:p w14:paraId="6FE6E19F"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0.099</w:t>
            </w:r>
          </w:p>
        </w:tc>
      </w:tr>
      <w:tr w:rsidR="00FD1EC1" w:rsidRPr="00C375BD" w14:paraId="41799015" w14:textId="77777777" w:rsidTr="00FD1EC1">
        <w:trPr>
          <w:trHeight w:val="300"/>
        </w:trPr>
        <w:tc>
          <w:tcPr>
            <w:tcW w:w="707" w:type="dxa"/>
            <w:vMerge/>
            <w:tcBorders>
              <w:top w:val="nil"/>
              <w:left w:val="single" w:sz="4" w:space="0" w:color="auto"/>
              <w:bottom w:val="nil"/>
              <w:right w:val="nil"/>
            </w:tcBorders>
            <w:vAlign w:val="center"/>
            <w:hideMark/>
          </w:tcPr>
          <w:p w14:paraId="1B279989"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5939D71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1135" w:type="dxa"/>
            <w:tcBorders>
              <w:top w:val="nil"/>
              <w:left w:val="nil"/>
              <w:bottom w:val="nil"/>
              <w:right w:val="nil"/>
            </w:tcBorders>
            <w:shd w:val="clear" w:color="auto" w:fill="auto"/>
            <w:vAlign w:val="center"/>
            <w:hideMark/>
          </w:tcPr>
          <w:p w14:paraId="1AFC66C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0.25</w:t>
            </w:r>
          </w:p>
        </w:tc>
        <w:tc>
          <w:tcPr>
            <w:tcW w:w="1143" w:type="dxa"/>
            <w:tcBorders>
              <w:top w:val="nil"/>
              <w:left w:val="nil"/>
              <w:bottom w:val="nil"/>
              <w:right w:val="nil"/>
            </w:tcBorders>
            <w:shd w:val="clear" w:color="auto" w:fill="auto"/>
            <w:vAlign w:val="center"/>
            <w:hideMark/>
          </w:tcPr>
          <w:p w14:paraId="6000356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0.27678</w:t>
            </w:r>
          </w:p>
        </w:tc>
        <w:tc>
          <w:tcPr>
            <w:tcW w:w="1007" w:type="dxa"/>
            <w:tcBorders>
              <w:top w:val="nil"/>
              <w:left w:val="nil"/>
              <w:bottom w:val="nil"/>
              <w:right w:val="nil"/>
            </w:tcBorders>
            <w:shd w:val="clear" w:color="000000" w:fill="B0D47F"/>
            <w:vAlign w:val="center"/>
            <w:hideMark/>
          </w:tcPr>
          <w:p w14:paraId="030D074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0.02678</w:t>
            </w:r>
          </w:p>
        </w:tc>
        <w:tc>
          <w:tcPr>
            <w:tcW w:w="1273" w:type="dxa"/>
            <w:tcBorders>
              <w:top w:val="nil"/>
              <w:left w:val="nil"/>
              <w:bottom w:val="nil"/>
              <w:right w:val="nil"/>
            </w:tcBorders>
            <w:shd w:val="clear" w:color="auto" w:fill="auto"/>
            <w:vAlign w:val="center"/>
            <w:hideMark/>
          </w:tcPr>
          <w:p w14:paraId="25DD39B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0.285</w:t>
            </w:r>
          </w:p>
        </w:tc>
        <w:tc>
          <w:tcPr>
            <w:tcW w:w="1131" w:type="dxa"/>
            <w:tcBorders>
              <w:top w:val="nil"/>
              <w:left w:val="nil"/>
              <w:bottom w:val="nil"/>
              <w:right w:val="nil"/>
            </w:tcBorders>
            <w:shd w:val="clear" w:color="000000" w:fill="C9DB80"/>
            <w:vAlign w:val="center"/>
            <w:hideMark/>
          </w:tcPr>
          <w:p w14:paraId="32FBCBD2"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0.035</w:t>
            </w:r>
          </w:p>
        </w:tc>
        <w:tc>
          <w:tcPr>
            <w:tcW w:w="1273" w:type="dxa"/>
            <w:tcBorders>
              <w:top w:val="nil"/>
              <w:left w:val="nil"/>
              <w:bottom w:val="nil"/>
              <w:right w:val="nil"/>
            </w:tcBorders>
            <w:shd w:val="clear" w:color="auto" w:fill="auto"/>
            <w:vAlign w:val="center"/>
            <w:hideMark/>
          </w:tcPr>
          <w:p w14:paraId="00C6F37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0.308</w:t>
            </w:r>
          </w:p>
        </w:tc>
        <w:tc>
          <w:tcPr>
            <w:tcW w:w="1131" w:type="dxa"/>
            <w:tcBorders>
              <w:top w:val="nil"/>
              <w:left w:val="nil"/>
              <w:bottom w:val="nil"/>
              <w:right w:val="single" w:sz="4" w:space="0" w:color="auto"/>
            </w:tcBorders>
            <w:shd w:val="clear" w:color="000000" w:fill="FFEA84"/>
            <w:vAlign w:val="center"/>
            <w:hideMark/>
          </w:tcPr>
          <w:p w14:paraId="6B76A3DF"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0.058</w:t>
            </w:r>
          </w:p>
        </w:tc>
      </w:tr>
      <w:tr w:rsidR="00FD1EC1" w:rsidRPr="00C375BD" w14:paraId="0F4584BE" w14:textId="77777777" w:rsidTr="00FD1EC1">
        <w:trPr>
          <w:trHeight w:val="300"/>
        </w:trPr>
        <w:tc>
          <w:tcPr>
            <w:tcW w:w="707" w:type="dxa"/>
            <w:vMerge/>
            <w:tcBorders>
              <w:top w:val="nil"/>
              <w:left w:val="single" w:sz="4" w:space="0" w:color="auto"/>
              <w:bottom w:val="nil"/>
              <w:right w:val="nil"/>
            </w:tcBorders>
            <w:vAlign w:val="center"/>
            <w:hideMark/>
          </w:tcPr>
          <w:p w14:paraId="6F99548F"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684DF77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3</w:t>
            </w:r>
          </w:p>
        </w:tc>
        <w:tc>
          <w:tcPr>
            <w:tcW w:w="1135" w:type="dxa"/>
            <w:tcBorders>
              <w:top w:val="nil"/>
              <w:left w:val="nil"/>
              <w:bottom w:val="nil"/>
              <w:right w:val="nil"/>
            </w:tcBorders>
            <w:shd w:val="clear" w:color="auto" w:fill="auto"/>
            <w:vAlign w:val="center"/>
            <w:hideMark/>
          </w:tcPr>
          <w:p w14:paraId="121BAAD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0.707</w:t>
            </w:r>
          </w:p>
        </w:tc>
        <w:tc>
          <w:tcPr>
            <w:tcW w:w="1143" w:type="dxa"/>
            <w:tcBorders>
              <w:top w:val="nil"/>
              <w:left w:val="nil"/>
              <w:bottom w:val="nil"/>
              <w:right w:val="nil"/>
            </w:tcBorders>
            <w:shd w:val="clear" w:color="auto" w:fill="auto"/>
            <w:vAlign w:val="center"/>
            <w:hideMark/>
          </w:tcPr>
          <w:p w14:paraId="4A74967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0.50001</w:t>
            </w:r>
          </w:p>
        </w:tc>
        <w:tc>
          <w:tcPr>
            <w:tcW w:w="1007" w:type="dxa"/>
            <w:tcBorders>
              <w:top w:val="nil"/>
              <w:left w:val="nil"/>
              <w:bottom w:val="nil"/>
              <w:right w:val="nil"/>
            </w:tcBorders>
            <w:shd w:val="clear" w:color="000000" w:fill="FDB97B"/>
            <w:vAlign w:val="center"/>
            <w:hideMark/>
          </w:tcPr>
          <w:p w14:paraId="75BD808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0.20699</w:t>
            </w:r>
          </w:p>
        </w:tc>
        <w:tc>
          <w:tcPr>
            <w:tcW w:w="1273" w:type="dxa"/>
            <w:tcBorders>
              <w:top w:val="nil"/>
              <w:left w:val="nil"/>
              <w:bottom w:val="nil"/>
              <w:right w:val="nil"/>
            </w:tcBorders>
            <w:shd w:val="clear" w:color="000000" w:fill="FFC7CE"/>
            <w:vAlign w:val="center"/>
            <w:hideMark/>
          </w:tcPr>
          <w:p w14:paraId="01F90D25"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nil"/>
              <w:right w:val="nil"/>
            </w:tcBorders>
            <w:shd w:val="clear" w:color="000000" w:fill="FFC7CE"/>
            <w:vAlign w:val="center"/>
            <w:hideMark/>
          </w:tcPr>
          <w:p w14:paraId="4A7A0434"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273" w:type="dxa"/>
            <w:tcBorders>
              <w:top w:val="nil"/>
              <w:left w:val="nil"/>
              <w:bottom w:val="nil"/>
              <w:right w:val="nil"/>
            </w:tcBorders>
            <w:shd w:val="clear" w:color="auto" w:fill="auto"/>
            <w:vAlign w:val="center"/>
            <w:hideMark/>
          </w:tcPr>
          <w:p w14:paraId="46002ED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0.308</w:t>
            </w:r>
          </w:p>
        </w:tc>
        <w:tc>
          <w:tcPr>
            <w:tcW w:w="1131" w:type="dxa"/>
            <w:tcBorders>
              <w:top w:val="nil"/>
              <w:left w:val="nil"/>
              <w:bottom w:val="nil"/>
              <w:right w:val="single" w:sz="4" w:space="0" w:color="auto"/>
            </w:tcBorders>
            <w:shd w:val="clear" w:color="000000" w:fill="F97A6F"/>
            <w:vAlign w:val="center"/>
            <w:hideMark/>
          </w:tcPr>
          <w:p w14:paraId="1011A07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0.399</w:t>
            </w:r>
          </w:p>
        </w:tc>
      </w:tr>
      <w:tr w:rsidR="00FD1EC1" w:rsidRPr="00C375BD" w14:paraId="1F32B688" w14:textId="77777777" w:rsidTr="00FD1EC1">
        <w:trPr>
          <w:trHeight w:val="315"/>
        </w:trPr>
        <w:tc>
          <w:tcPr>
            <w:tcW w:w="707" w:type="dxa"/>
            <w:vMerge/>
            <w:tcBorders>
              <w:top w:val="nil"/>
              <w:left w:val="single" w:sz="4" w:space="0" w:color="auto"/>
              <w:bottom w:val="nil"/>
              <w:right w:val="nil"/>
            </w:tcBorders>
            <w:vAlign w:val="center"/>
            <w:hideMark/>
          </w:tcPr>
          <w:p w14:paraId="79023780"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single" w:sz="8" w:space="0" w:color="auto"/>
              <w:right w:val="nil"/>
            </w:tcBorders>
            <w:shd w:val="clear" w:color="auto" w:fill="auto"/>
            <w:vAlign w:val="center"/>
            <w:hideMark/>
          </w:tcPr>
          <w:p w14:paraId="6518187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4</w:t>
            </w:r>
          </w:p>
        </w:tc>
        <w:tc>
          <w:tcPr>
            <w:tcW w:w="1135" w:type="dxa"/>
            <w:tcBorders>
              <w:top w:val="nil"/>
              <w:left w:val="nil"/>
              <w:bottom w:val="single" w:sz="8" w:space="0" w:color="auto"/>
              <w:right w:val="nil"/>
            </w:tcBorders>
            <w:shd w:val="clear" w:color="auto" w:fill="auto"/>
            <w:vAlign w:val="center"/>
            <w:hideMark/>
          </w:tcPr>
          <w:p w14:paraId="686F8DE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0.891</w:t>
            </w:r>
          </w:p>
        </w:tc>
        <w:tc>
          <w:tcPr>
            <w:tcW w:w="1143" w:type="dxa"/>
            <w:tcBorders>
              <w:top w:val="nil"/>
              <w:left w:val="nil"/>
              <w:bottom w:val="single" w:sz="8" w:space="0" w:color="auto"/>
              <w:right w:val="nil"/>
            </w:tcBorders>
            <w:shd w:val="clear" w:color="auto" w:fill="auto"/>
            <w:vAlign w:val="center"/>
            <w:hideMark/>
          </w:tcPr>
          <w:p w14:paraId="1AA2EC3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0.72323</w:t>
            </w:r>
          </w:p>
        </w:tc>
        <w:tc>
          <w:tcPr>
            <w:tcW w:w="1007" w:type="dxa"/>
            <w:tcBorders>
              <w:top w:val="nil"/>
              <w:left w:val="nil"/>
              <w:bottom w:val="single" w:sz="8" w:space="0" w:color="auto"/>
              <w:right w:val="nil"/>
            </w:tcBorders>
            <w:shd w:val="clear" w:color="000000" w:fill="FDC67D"/>
            <w:vAlign w:val="center"/>
            <w:hideMark/>
          </w:tcPr>
          <w:p w14:paraId="774D075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0.16777</w:t>
            </w:r>
          </w:p>
        </w:tc>
        <w:tc>
          <w:tcPr>
            <w:tcW w:w="1273" w:type="dxa"/>
            <w:tcBorders>
              <w:top w:val="nil"/>
              <w:left w:val="nil"/>
              <w:bottom w:val="single" w:sz="8" w:space="0" w:color="auto"/>
              <w:right w:val="nil"/>
            </w:tcBorders>
            <w:shd w:val="clear" w:color="000000" w:fill="FFC7CE"/>
            <w:vAlign w:val="center"/>
            <w:hideMark/>
          </w:tcPr>
          <w:p w14:paraId="612097FC"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single" w:sz="8" w:space="0" w:color="auto"/>
              <w:right w:val="nil"/>
            </w:tcBorders>
            <w:shd w:val="clear" w:color="000000" w:fill="FFC7CE"/>
            <w:vAlign w:val="center"/>
            <w:hideMark/>
          </w:tcPr>
          <w:p w14:paraId="3A737BAF"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273" w:type="dxa"/>
            <w:tcBorders>
              <w:top w:val="nil"/>
              <w:left w:val="nil"/>
              <w:bottom w:val="single" w:sz="8" w:space="0" w:color="auto"/>
              <w:right w:val="nil"/>
            </w:tcBorders>
            <w:shd w:val="clear" w:color="auto" w:fill="auto"/>
            <w:vAlign w:val="center"/>
            <w:hideMark/>
          </w:tcPr>
          <w:p w14:paraId="7B5CB9F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0.447</w:t>
            </w:r>
          </w:p>
        </w:tc>
        <w:tc>
          <w:tcPr>
            <w:tcW w:w="1131" w:type="dxa"/>
            <w:tcBorders>
              <w:top w:val="nil"/>
              <w:left w:val="nil"/>
              <w:bottom w:val="single" w:sz="8" w:space="0" w:color="auto"/>
              <w:right w:val="single" w:sz="4" w:space="0" w:color="auto"/>
            </w:tcBorders>
            <w:shd w:val="clear" w:color="000000" w:fill="F96C6C"/>
            <w:vAlign w:val="center"/>
            <w:hideMark/>
          </w:tcPr>
          <w:p w14:paraId="2F565CC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0.444</w:t>
            </w:r>
          </w:p>
        </w:tc>
      </w:tr>
      <w:tr w:rsidR="00FD1EC1" w:rsidRPr="00C375BD" w14:paraId="46A28C94" w14:textId="77777777" w:rsidTr="00FD1EC1">
        <w:trPr>
          <w:trHeight w:val="300"/>
        </w:trPr>
        <w:tc>
          <w:tcPr>
            <w:tcW w:w="707" w:type="dxa"/>
            <w:vMerge w:val="restart"/>
            <w:tcBorders>
              <w:top w:val="nil"/>
              <w:left w:val="single" w:sz="4" w:space="0" w:color="auto"/>
              <w:bottom w:val="single" w:sz="4" w:space="0" w:color="000000"/>
              <w:right w:val="nil"/>
            </w:tcBorders>
            <w:shd w:val="clear" w:color="000000" w:fill="83CCEB"/>
            <w:vAlign w:val="center"/>
            <w:hideMark/>
          </w:tcPr>
          <w:p w14:paraId="779150A0" w14:textId="77777777" w:rsidR="00FD1EC1" w:rsidRPr="00FD1EC1" w:rsidRDefault="00FD1EC1" w:rsidP="00FD1EC1">
            <w:pPr>
              <w:jc w:val="center"/>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5</w:t>
            </w:r>
          </w:p>
        </w:tc>
        <w:tc>
          <w:tcPr>
            <w:tcW w:w="700" w:type="dxa"/>
            <w:tcBorders>
              <w:top w:val="nil"/>
              <w:left w:val="nil"/>
              <w:bottom w:val="nil"/>
              <w:right w:val="nil"/>
            </w:tcBorders>
            <w:shd w:val="clear" w:color="auto" w:fill="auto"/>
            <w:vAlign w:val="center"/>
            <w:hideMark/>
          </w:tcPr>
          <w:p w14:paraId="1CCF066F"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1</w:t>
            </w:r>
          </w:p>
        </w:tc>
        <w:tc>
          <w:tcPr>
            <w:tcW w:w="1135" w:type="dxa"/>
            <w:tcBorders>
              <w:top w:val="nil"/>
              <w:left w:val="nil"/>
              <w:bottom w:val="nil"/>
              <w:right w:val="nil"/>
            </w:tcBorders>
            <w:shd w:val="clear" w:color="auto" w:fill="auto"/>
            <w:vAlign w:val="center"/>
            <w:hideMark/>
          </w:tcPr>
          <w:p w14:paraId="4D3690F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0.064</w:t>
            </w:r>
          </w:p>
        </w:tc>
        <w:tc>
          <w:tcPr>
            <w:tcW w:w="1143" w:type="dxa"/>
            <w:tcBorders>
              <w:top w:val="nil"/>
              <w:left w:val="nil"/>
              <w:bottom w:val="nil"/>
              <w:right w:val="nil"/>
            </w:tcBorders>
            <w:shd w:val="clear" w:color="auto" w:fill="auto"/>
            <w:vAlign w:val="center"/>
            <w:hideMark/>
          </w:tcPr>
          <w:p w14:paraId="41650A62"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0.0601</w:t>
            </w:r>
          </w:p>
        </w:tc>
        <w:tc>
          <w:tcPr>
            <w:tcW w:w="1007" w:type="dxa"/>
            <w:tcBorders>
              <w:top w:val="nil"/>
              <w:left w:val="nil"/>
              <w:bottom w:val="nil"/>
              <w:right w:val="nil"/>
            </w:tcBorders>
            <w:shd w:val="clear" w:color="000000" w:fill="6CC07B"/>
            <w:vAlign w:val="center"/>
            <w:hideMark/>
          </w:tcPr>
          <w:p w14:paraId="5C4C2E9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0.0039</w:t>
            </w:r>
          </w:p>
        </w:tc>
        <w:tc>
          <w:tcPr>
            <w:tcW w:w="1273" w:type="dxa"/>
            <w:tcBorders>
              <w:top w:val="nil"/>
              <w:left w:val="nil"/>
              <w:bottom w:val="nil"/>
              <w:right w:val="nil"/>
            </w:tcBorders>
            <w:shd w:val="clear" w:color="auto" w:fill="auto"/>
            <w:vAlign w:val="center"/>
            <w:hideMark/>
          </w:tcPr>
          <w:p w14:paraId="71A41A4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0.102</w:t>
            </w:r>
          </w:p>
        </w:tc>
        <w:tc>
          <w:tcPr>
            <w:tcW w:w="1131" w:type="dxa"/>
            <w:tcBorders>
              <w:top w:val="nil"/>
              <w:left w:val="nil"/>
              <w:bottom w:val="nil"/>
              <w:right w:val="nil"/>
            </w:tcBorders>
            <w:shd w:val="clear" w:color="000000" w:fill="D2DE81"/>
            <w:vAlign w:val="center"/>
            <w:hideMark/>
          </w:tcPr>
          <w:p w14:paraId="3F91750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0.038</w:t>
            </w:r>
          </w:p>
        </w:tc>
        <w:tc>
          <w:tcPr>
            <w:tcW w:w="1273" w:type="dxa"/>
            <w:tcBorders>
              <w:top w:val="nil"/>
              <w:left w:val="nil"/>
              <w:bottom w:val="nil"/>
              <w:right w:val="nil"/>
            </w:tcBorders>
            <w:shd w:val="clear" w:color="auto" w:fill="auto"/>
            <w:vAlign w:val="center"/>
            <w:hideMark/>
          </w:tcPr>
          <w:p w14:paraId="4A42856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0.126</w:t>
            </w:r>
          </w:p>
        </w:tc>
        <w:tc>
          <w:tcPr>
            <w:tcW w:w="1131" w:type="dxa"/>
            <w:tcBorders>
              <w:top w:val="nil"/>
              <w:left w:val="nil"/>
              <w:bottom w:val="nil"/>
              <w:right w:val="single" w:sz="4" w:space="0" w:color="auto"/>
            </w:tcBorders>
            <w:shd w:val="clear" w:color="000000" w:fill="FFE984"/>
            <w:vAlign w:val="center"/>
            <w:hideMark/>
          </w:tcPr>
          <w:p w14:paraId="7504725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0.062</w:t>
            </w:r>
          </w:p>
        </w:tc>
      </w:tr>
      <w:tr w:rsidR="00FD1EC1" w:rsidRPr="00C375BD" w14:paraId="5604FAA1" w14:textId="77777777" w:rsidTr="00FD1EC1">
        <w:trPr>
          <w:trHeight w:val="300"/>
        </w:trPr>
        <w:tc>
          <w:tcPr>
            <w:tcW w:w="707" w:type="dxa"/>
            <w:vMerge/>
            <w:tcBorders>
              <w:top w:val="nil"/>
              <w:left w:val="single" w:sz="4" w:space="0" w:color="auto"/>
              <w:bottom w:val="single" w:sz="4" w:space="0" w:color="000000"/>
              <w:right w:val="nil"/>
            </w:tcBorders>
            <w:vAlign w:val="center"/>
            <w:hideMark/>
          </w:tcPr>
          <w:p w14:paraId="64F7ED0B"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164DB2B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2</w:t>
            </w:r>
          </w:p>
        </w:tc>
        <w:tc>
          <w:tcPr>
            <w:tcW w:w="1135" w:type="dxa"/>
            <w:tcBorders>
              <w:top w:val="nil"/>
              <w:left w:val="nil"/>
              <w:bottom w:val="nil"/>
              <w:right w:val="nil"/>
            </w:tcBorders>
            <w:shd w:val="clear" w:color="auto" w:fill="auto"/>
            <w:vAlign w:val="center"/>
            <w:hideMark/>
          </w:tcPr>
          <w:p w14:paraId="3DCCCECC"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0.228</w:t>
            </w:r>
          </w:p>
        </w:tc>
        <w:tc>
          <w:tcPr>
            <w:tcW w:w="1143" w:type="dxa"/>
            <w:tcBorders>
              <w:top w:val="nil"/>
              <w:left w:val="nil"/>
              <w:bottom w:val="nil"/>
              <w:right w:val="nil"/>
            </w:tcBorders>
            <w:shd w:val="clear" w:color="auto" w:fill="auto"/>
            <w:vAlign w:val="center"/>
            <w:hideMark/>
          </w:tcPr>
          <w:p w14:paraId="75263F2C"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0.22645</w:t>
            </w:r>
          </w:p>
        </w:tc>
        <w:tc>
          <w:tcPr>
            <w:tcW w:w="1007" w:type="dxa"/>
            <w:tcBorders>
              <w:top w:val="nil"/>
              <w:left w:val="nil"/>
              <w:bottom w:val="nil"/>
              <w:right w:val="nil"/>
            </w:tcBorders>
            <w:shd w:val="clear" w:color="000000" w:fill="65BE7B"/>
            <w:vAlign w:val="center"/>
            <w:hideMark/>
          </w:tcPr>
          <w:p w14:paraId="57527DBC"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0.00155</w:t>
            </w:r>
          </w:p>
        </w:tc>
        <w:tc>
          <w:tcPr>
            <w:tcW w:w="1273" w:type="dxa"/>
            <w:tcBorders>
              <w:top w:val="nil"/>
              <w:left w:val="nil"/>
              <w:bottom w:val="nil"/>
              <w:right w:val="nil"/>
            </w:tcBorders>
            <w:shd w:val="clear" w:color="auto" w:fill="auto"/>
            <w:vAlign w:val="center"/>
            <w:hideMark/>
          </w:tcPr>
          <w:p w14:paraId="12AE6DC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0.213</w:t>
            </w:r>
          </w:p>
        </w:tc>
        <w:tc>
          <w:tcPr>
            <w:tcW w:w="1131" w:type="dxa"/>
            <w:tcBorders>
              <w:top w:val="nil"/>
              <w:left w:val="nil"/>
              <w:bottom w:val="nil"/>
              <w:right w:val="nil"/>
            </w:tcBorders>
            <w:shd w:val="clear" w:color="000000" w:fill="8DCA7D"/>
            <w:vAlign w:val="center"/>
            <w:hideMark/>
          </w:tcPr>
          <w:p w14:paraId="48B6A5B7"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0.015</w:t>
            </w:r>
          </w:p>
        </w:tc>
        <w:tc>
          <w:tcPr>
            <w:tcW w:w="1273" w:type="dxa"/>
            <w:tcBorders>
              <w:top w:val="nil"/>
              <w:left w:val="nil"/>
              <w:bottom w:val="nil"/>
              <w:right w:val="nil"/>
            </w:tcBorders>
            <w:shd w:val="clear" w:color="auto" w:fill="auto"/>
            <w:vAlign w:val="center"/>
            <w:hideMark/>
          </w:tcPr>
          <w:p w14:paraId="2200345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0.239</w:t>
            </w:r>
          </w:p>
        </w:tc>
        <w:tc>
          <w:tcPr>
            <w:tcW w:w="1131" w:type="dxa"/>
            <w:tcBorders>
              <w:top w:val="nil"/>
              <w:left w:val="nil"/>
              <w:bottom w:val="nil"/>
              <w:right w:val="single" w:sz="4" w:space="0" w:color="auto"/>
            </w:tcBorders>
            <w:shd w:val="clear" w:color="000000" w:fill="81C67C"/>
            <w:vAlign w:val="center"/>
            <w:hideMark/>
          </w:tcPr>
          <w:p w14:paraId="7CE41BA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0.011</w:t>
            </w:r>
          </w:p>
        </w:tc>
      </w:tr>
      <w:tr w:rsidR="00FD1EC1" w:rsidRPr="00C375BD" w14:paraId="2B6B2CCF" w14:textId="77777777" w:rsidTr="00FD1EC1">
        <w:trPr>
          <w:trHeight w:val="300"/>
        </w:trPr>
        <w:tc>
          <w:tcPr>
            <w:tcW w:w="707" w:type="dxa"/>
            <w:vMerge/>
            <w:tcBorders>
              <w:top w:val="nil"/>
              <w:left w:val="single" w:sz="4" w:space="0" w:color="auto"/>
              <w:bottom w:val="single" w:sz="4" w:space="0" w:color="000000"/>
              <w:right w:val="nil"/>
            </w:tcBorders>
            <w:vAlign w:val="center"/>
            <w:hideMark/>
          </w:tcPr>
          <w:p w14:paraId="180FD82B"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32E4AFC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3</w:t>
            </w:r>
          </w:p>
        </w:tc>
        <w:tc>
          <w:tcPr>
            <w:tcW w:w="1135" w:type="dxa"/>
            <w:tcBorders>
              <w:top w:val="nil"/>
              <w:left w:val="nil"/>
              <w:bottom w:val="nil"/>
              <w:right w:val="nil"/>
            </w:tcBorders>
            <w:shd w:val="clear" w:color="auto" w:fill="auto"/>
            <w:vAlign w:val="center"/>
            <w:hideMark/>
          </w:tcPr>
          <w:p w14:paraId="0A37598E"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0.428</w:t>
            </w:r>
          </w:p>
        </w:tc>
        <w:tc>
          <w:tcPr>
            <w:tcW w:w="1143" w:type="dxa"/>
            <w:tcBorders>
              <w:top w:val="nil"/>
              <w:left w:val="nil"/>
              <w:bottom w:val="nil"/>
              <w:right w:val="nil"/>
            </w:tcBorders>
            <w:shd w:val="clear" w:color="auto" w:fill="auto"/>
            <w:vAlign w:val="center"/>
            <w:hideMark/>
          </w:tcPr>
          <w:p w14:paraId="0873594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0.40912</w:t>
            </w:r>
          </w:p>
        </w:tc>
        <w:tc>
          <w:tcPr>
            <w:tcW w:w="1007" w:type="dxa"/>
            <w:tcBorders>
              <w:top w:val="nil"/>
              <w:left w:val="nil"/>
              <w:bottom w:val="nil"/>
              <w:right w:val="nil"/>
            </w:tcBorders>
            <w:shd w:val="clear" w:color="000000" w:fill="99CD7E"/>
            <w:vAlign w:val="center"/>
            <w:hideMark/>
          </w:tcPr>
          <w:p w14:paraId="4C34D794"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0.01888</w:t>
            </w:r>
          </w:p>
        </w:tc>
        <w:tc>
          <w:tcPr>
            <w:tcW w:w="1273" w:type="dxa"/>
            <w:tcBorders>
              <w:top w:val="nil"/>
              <w:left w:val="nil"/>
              <w:bottom w:val="nil"/>
              <w:right w:val="nil"/>
            </w:tcBorders>
            <w:shd w:val="clear" w:color="auto" w:fill="auto"/>
            <w:vAlign w:val="center"/>
            <w:hideMark/>
          </w:tcPr>
          <w:p w14:paraId="223F19F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0.329</w:t>
            </w:r>
          </w:p>
        </w:tc>
        <w:tc>
          <w:tcPr>
            <w:tcW w:w="1131" w:type="dxa"/>
            <w:tcBorders>
              <w:top w:val="nil"/>
              <w:left w:val="nil"/>
              <w:bottom w:val="nil"/>
              <w:right w:val="nil"/>
            </w:tcBorders>
            <w:shd w:val="clear" w:color="000000" w:fill="FFDC82"/>
            <w:vAlign w:val="center"/>
            <w:hideMark/>
          </w:tcPr>
          <w:p w14:paraId="69D4D4D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0.099</w:t>
            </w:r>
          </w:p>
        </w:tc>
        <w:tc>
          <w:tcPr>
            <w:tcW w:w="1273" w:type="dxa"/>
            <w:tcBorders>
              <w:top w:val="nil"/>
              <w:left w:val="nil"/>
              <w:bottom w:val="nil"/>
              <w:right w:val="nil"/>
            </w:tcBorders>
            <w:shd w:val="clear" w:color="auto" w:fill="auto"/>
            <w:vAlign w:val="center"/>
            <w:hideMark/>
          </w:tcPr>
          <w:p w14:paraId="24F6962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0.355</w:t>
            </w:r>
          </w:p>
        </w:tc>
        <w:tc>
          <w:tcPr>
            <w:tcW w:w="1131" w:type="dxa"/>
            <w:tcBorders>
              <w:top w:val="nil"/>
              <w:left w:val="nil"/>
              <w:bottom w:val="nil"/>
              <w:right w:val="single" w:sz="4" w:space="0" w:color="auto"/>
            </w:tcBorders>
            <w:shd w:val="clear" w:color="000000" w:fill="FFE583"/>
            <w:vAlign w:val="center"/>
            <w:hideMark/>
          </w:tcPr>
          <w:p w14:paraId="22EAF95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0.073</w:t>
            </w:r>
          </w:p>
        </w:tc>
      </w:tr>
      <w:tr w:rsidR="00FD1EC1" w:rsidRPr="00C375BD" w14:paraId="2A9C6809" w14:textId="77777777" w:rsidTr="00FD1EC1">
        <w:trPr>
          <w:trHeight w:val="300"/>
        </w:trPr>
        <w:tc>
          <w:tcPr>
            <w:tcW w:w="707" w:type="dxa"/>
            <w:vMerge/>
            <w:tcBorders>
              <w:top w:val="nil"/>
              <w:left w:val="single" w:sz="4" w:space="0" w:color="auto"/>
              <w:bottom w:val="single" w:sz="4" w:space="0" w:color="000000"/>
              <w:right w:val="nil"/>
            </w:tcBorders>
            <w:vAlign w:val="center"/>
            <w:hideMark/>
          </w:tcPr>
          <w:p w14:paraId="49A2C443"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045007A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4</w:t>
            </w:r>
          </w:p>
        </w:tc>
        <w:tc>
          <w:tcPr>
            <w:tcW w:w="1135" w:type="dxa"/>
            <w:tcBorders>
              <w:top w:val="nil"/>
              <w:left w:val="nil"/>
              <w:bottom w:val="nil"/>
              <w:right w:val="nil"/>
            </w:tcBorders>
            <w:shd w:val="clear" w:color="auto" w:fill="auto"/>
            <w:vAlign w:val="center"/>
            <w:hideMark/>
          </w:tcPr>
          <w:p w14:paraId="0D412AF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0.54</w:t>
            </w:r>
          </w:p>
        </w:tc>
        <w:tc>
          <w:tcPr>
            <w:tcW w:w="1143" w:type="dxa"/>
            <w:tcBorders>
              <w:top w:val="nil"/>
              <w:left w:val="nil"/>
              <w:bottom w:val="nil"/>
              <w:right w:val="nil"/>
            </w:tcBorders>
            <w:shd w:val="clear" w:color="auto" w:fill="auto"/>
            <w:vAlign w:val="center"/>
            <w:hideMark/>
          </w:tcPr>
          <w:p w14:paraId="181A1528"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0.59086</w:t>
            </w:r>
          </w:p>
        </w:tc>
        <w:tc>
          <w:tcPr>
            <w:tcW w:w="1007" w:type="dxa"/>
            <w:tcBorders>
              <w:top w:val="nil"/>
              <w:left w:val="nil"/>
              <w:bottom w:val="nil"/>
              <w:right w:val="nil"/>
            </w:tcBorders>
            <w:shd w:val="clear" w:color="000000" w:fill="F9E983"/>
            <w:vAlign w:val="center"/>
            <w:hideMark/>
          </w:tcPr>
          <w:p w14:paraId="3BAA67B0"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0.05086</w:t>
            </w:r>
          </w:p>
        </w:tc>
        <w:tc>
          <w:tcPr>
            <w:tcW w:w="1273" w:type="dxa"/>
            <w:tcBorders>
              <w:top w:val="nil"/>
              <w:left w:val="nil"/>
              <w:bottom w:val="nil"/>
              <w:right w:val="nil"/>
            </w:tcBorders>
            <w:shd w:val="clear" w:color="auto" w:fill="auto"/>
            <w:vAlign w:val="center"/>
            <w:hideMark/>
          </w:tcPr>
          <w:p w14:paraId="1358A1B5"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0.43</w:t>
            </w:r>
          </w:p>
        </w:tc>
        <w:tc>
          <w:tcPr>
            <w:tcW w:w="1131" w:type="dxa"/>
            <w:tcBorders>
              <w:top w:val="nil"/>
              <w:left w:val="nil"/>
              <w:bottom w:val="nil"/>
              <w:right w:val="nil"/>
            </w:tcBorders>
            <w:shd w:val="clear" w:color="000000" w:fill="FED981"/>
            <w:vAlign w:val="center"/>
            <w:hideMark/>
          </w:tcPr>
          <w:p w14:paraId="4A405D44"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0.11</w:t>
            </w:r>
          </w:p>
        </w:tc>
        <w:tc>
          <w:tcPr>
            <w:tcW w:w="1273" w:type="dxa"/>
            <w:tcBorders>
              <w:top w:val="nil"/>
              <w:left w:val="nil"/>
              <w:bottom w:val="nil"/>
              <w:right w:val="nil"/>
            </w:tcBorders>
            <w:shd w:val="clear" w:color="auto" w:fill="auto"/>
            <w:vAlign w:val="center"/>
            <w:hideMark/>
          </w:tcPr>
          <w:p w14:paraId="2246E29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0.455</w:t>
            </w:r>
          </w:p>
        </w:tc>
        <w:tc>
          <w:tcPr>
            <w:tcW w:w="1131" w:type="dxa"/>
            <w:tcBorders>
              <w:top w:val="nil"/>
              <w:left w:val="nil"/>
              <w:bottom w:val="nil"/>
              <w:right w:val="single" w:sz="4" w:space="0" w:color="auto"/>
            </w:tcBorders>
            <w:shd w:val="clear" w:color="000000" w:fill="FFE182"/>
            <w:vAlign w:val="center"/>
            <w:hideMark/>
          </w:tcPr>
          <w:p w14:paraId="1470132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0.085</w:t>
            </w:r>
          </w:p>
        </w:tc>
      </w:tr>
      <w:tr w:rsidR="00FD1EC1" w:rsidRPr="00C375BD" w14:paraId="671396A0" w14:textId="77777777" w:rsidTr="00FD1EC1">
        <w:trPr>
          <w:trHeight w:val="300"/>
        </w:trPr>
        <w:tc>
          <w:tcPr>
            <w:tcW w:w="707" w:type="dxa"/>
            <w:vMerge/>
            <w:tcBorders>
              <w:top w:val="nil"/>
              <w:left w:val="single" w:sz="4" w:space="0" w:color="auto"/>
              <w:bottom w:val="single" w:sz="4" w:space="0" w:color="000000"/>
              <w:right w:val="nil"/>
            </w:tcBorders>
            <w:vAlign w:val="center"/>
            <w:hideMark/>
          </w:tcPr>
          <w:p w14:paraId="4D4FEE12"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nil"/>
              <w:right w:val="nil"/>
            </w:tcBorders>
            <w:shd w:val="clear" w:color="auto" w:fill="auto"/>
            <w:vAlign w:val="center"/>
            <w:hideMark/>
          </w:tcPr>
          <w:p w14:paraId="0E6D095A"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5</w:t>
            </w:r>
          </w:p>
        </w:tc>
        <w:tc>
          <w:tcPr>
            <w:tcW w:w="1135" w:type="dxa"/>
            <w:tcBorders>
              <w:top w:val="nil"/>
              <w:left w:val="nil"/>
              <w:bottom w:val="nil"/>
              <w:right w:val="nil"/>
            </w:tcBorders>
            <w:shd w:val="clear" w:color="auto" w:fill="auto"/>
            <w:vAlign w:val="center"/>
            <w:hideMark/>
          </w:tcPr>
          <w:p w14:paraId="080C68E3"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0.731</w:t>
            </w:r>
          </w:p>
        </w:tc>
        <w:tc>
          <w:tcPr>
            <w:tcW w:w="1143" w:type="dxa"/>
            <w:tcBorders>
              <w:top w:val="nil"/>
              <w:left w:val="nil"/>
              <w:bottom w:val="nil"/>
              <w:right w:val="nil"/>
            </w:tcBorders>
            <w:shd w:val="clear" w:color="auto" w:fill="auto"/>
            <w:vAlign w:val="center"/>
            <w:hideMark/>
          </w:tcPr>
          <w:p w14:paraId="5F207FDD"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0.77353</w:t>
            </w:r>
          </w:p>
        </w:tc>
        <w:tc>
          <w:tcPr>
            <w:tcW w:w="1007" w:type="dxa"/>
            <w:tcBorders>
              <w:top w:val="nil"/>
              <w:left w:val="nil"/>
              <w:bottom w:val="nil"/>
              <w:right w:val="nil"/>
            </w:tcBorders>
            <w:shd w:val="clear" w:color="000000" w:fill="E0E282"/>
            <w:vAlign w:val="center"/>
            <w:hideMark/>
          </w:tcPr>
          <w:p w14:paraId="7CD63259"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0.04253</w:t>
            </w:r>
          </w:p>
        </w:tc>
        <w:tc>
          <w:tcPr>
            <w:tcW w:w="1273" w:type="dxa"/>
            <w:tcBorders>
              <w:top w:val="nil"/>
              <w:left w:val="nil"/>
              <w:bottom w:val="nil"/>
              <w:right w:val="nil"/>
            </w:tcBorders>
            <w:shd w:val="clear" w:color="000000" w:fill="FFC7CE"/>
            <w:vAlign w:val="center"/>
            <w:hideMark/>
          </w:tcPr>
          <w:p w14:paraId="40568435"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nil"/>
              <w:right w:val="nil"/>
            </w:tcBorders>
            <w:shd w:val="clear" w:color="000000" w:fill="FFC7CE"/>
            <w:vAlign w:val="center"/>
            <w:hideMark/>
          </w:tcPr>
          <w:p w14:paraId="521AB31B"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273" w:type="dxa"/>
            <w:tcBorders>
              <w:top w:val="nil"/>
              <w:left w:val="nil"/>
              <w:bottom w:val="nil"/>
              <w:right w:val="nil"/>
            </w:tcBorders>
            <w:shd w:val="clear" w:color="000000" w:fill="FFC7CE"/>
            <w:vAlign w:val="center"/>
            <w:hideMark/>
          </w:tcPr>
          <w:p w14:paraId="6555E215"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nil"/>
              <w:right w:val="single" w:sz="4" w:space="0" w:color="auto"/>
            </w:tcBorders>
            <w:shd w:val="clear" w:color="000000" w:fill="FFC7CE"/>
            <w:vAlign w:val="center"/>
            <w:hideMark/>
          </w:tcPr>
          <w:p w14:paraId="2ACF2037"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r>
      <w:tr w:rsidR="00FD1EC1" w:rsidRPr="00C375BD" w14:paraId="5E2A5A18" w14:textId="77777777" w:rsidTr="00FD1EC1">
        <w:trPr>
          <w:trHeight w:val="300"/>
        </w:trPr>
        <w:tc>
          <w:tcPr>
            <w:tcW w:w="707" w:type="dxa"/>
            <w:vMerge/>
            <w:tcBorders>
              <w:top w:val="nil"/>
              <w:left w:val="single" w:sz="4" w:space="0" w:color="auto"/>
              <w:bottom w:val="single" w:sz="4" w:space="0" w:color="000000"/>
              <w:right w:val="nil"/>
            </w:tcBorders>
            <w:vAlign w:val="center"/>
            <w:hideMark/>
          </w:tcPr>
          <w:p w14:paraId="75865E40" w14:textId="77777777" w:rsidR="00FD1EC1" w:rsidRPr="00FD1EC1" w:rsidRDefault="00FD1EC1" w:rsidP="00FD1EC1">
            <w:pPr>
              <w:rPr>
                <w:rFonts w:ascii="Calibri" w:eastAsia="Times New Roman" w:hAnsi="Calibri" w:cs="Calibri"/>
                <w:color w:val="000000"/>
                <w:kern w:val="0"/>
                <w:sz w:val="22"/>
                <w:szCs w:val="22"/>
                <w14:ligatures w14:val="none"/>
              </w:rPr>
            </w:pPr>
          </w:p>
        </w:tc>
        <w:tc>
          <w:tcPr>
            <w:tcW w:w="700" w:type="dxa"/>
            <w:tcBorders>
              <w:top w:val="nil"/>
              <w:left w:val="nil"/>
              <w:bottom w:val="single" w:sz="4" w:space="0" w:color="auto"/>
              <w:right w:val="nil"/>
            </w:tcBorders>
            <w:shd w:val="clear" w:color="auto" w:fill="auto"/>
            <w:vAlign w:val="center"/>
            <w:hideMark/>
          </w:tcPr>
          <w:p w14:paraId="3EDAAD31"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6</w:t>
            </w:r>
          </w:p>
        </w:tc>
        <w:tc>
          <w:tcPr>
            <w:tcW w:w="1135" w:type="dxa"/>
            <w:tcBorders>
              <w:top w:val="nil"/>
              <w:left w:val="nil"/>
              <w:bottom w:val="single" w:sz="4" w:space="0" w:color="auto"/>
              <w:right w:val="nil"/>
            </w:tcBorders>
            <w:shd w:val="clear" w:color="auto" w:fill="auto"/>
            <w:vAlign w:val="center"/>
            <w:hideMark/>
          </w:tcPr>
          <w:p w14:paraId="6633190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0.899</w:t>
            </w:r>
          </w:p>
        </w:tc>
        <w:tc>
          <w:tcPr>
            <w:tcW w:w="1143" w:type="dxa"/>
            <w:tcBorders>
              <w:top w:val="nil"/>
              <w:left w:val="nil"/>
              <w:bottom w:val="single" w:sz="4" w:space="0" w:color="auto"/>
              <w:right w:val="nil"/>
            </w:tcBorders>
            <w:shd w:val="clear" w:color="auto" w:fill="auto"/>
            <w:vAlign w:val="center"/>
            <w:hideMark/>
          </w:tcPr>
          <w:p w14:paraId="5153EE6B"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0.93989</w:t>
            </w:r>
          </w:p>
        </w:tc>
        <w:tc>
          <w:tcPr>
            <w:tcW w:w="1007" w:type="dxa"/>
            <w:tcBorders>
              <w:top w:val="nil"/>
              <w:left w:val="nil"/>
              <w:bottom w:val="single" w:sz="4" w:space="0" w:color="auto"/>
              <w:right w:val="nil"/>
            </w:tcBorders>
            <w:shd w:val="clear" w:color="000000" w:fill="DBE081"/>
            <w:vAlign w:val="center"/>
            <w:hideMark/>
          </w:tcPr>
          <w:p w14:paraId="1BEE66A6" w14:textId="77777777" w:rsidR="00FD1EC1" w:rsidRPr="00FD1EC1" w:rsidRDefault="00FD1EC1" w:rsidP="00FD1EC1">
            <w:pPr>
              <w:jc w:val="right"/>
              <w:rPr>
                <w:rFonts w:ascii="Calibri" w:eastAsia="Times New Roman" w:hAnsi="Calibri" w:cs="Calibri"/>
                <w:color w:val="000000"/>
                <w:kern w:val="0"/>
                <w:sz w:val="22"/>
                <w:szCs w:val="22"/>
                <w14:ligatures w14:val="none"/>
              </w:rPr>
            </w:pPr>
            <w:r w:rsidRPr="00FD1EC1">
              <w:rPr>
                <w:rFonts w:ascii="Calibri" w:eastAsia="Times New Roman" w:hAnsi="Calibri" w:cs="Calibri"/>
                <w:color w:val="000000"/>
                <w:kern w:val="0"/>
                <w:sz w:val="22"/>
                <w:szCs w:val="22"/>
                <w14:ligatures w14:val="none"/>
              </w:rPr>
              <w:t>0.04089</w:t>
            </w:r>
          </w:p>
        </w:tc>
        <w:tc>
          <w:tcPr>
            <w:tcW w:w="1273" w:type="dxa"/>
            <w:tcBorders>
              <w:top w:val="nil"/>
              <w:left w:val="nil"/>
              <w:bottom w:val="single" w:sz="4" w:space="0" w:color="auto"/>
              <w:right w:val="nil"/>
            </w:tcBorders>
            <w:shd w:val="clear" w:color="000000" w:fill="FFC7CE"/>
            <w:vAlign w:val="center"/>
            <w:hideMark/>
          </w:tcPr>
          <w:p w14:paraId="23E4B7BD"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single" w:sz="4" w:space="0" w:color="auto"/>
              <w:right w:val="nil"/>
            </w:tcBorders>
            <w:shd w:val="clear" w:color="000000" w:fill="FFC7CE"/>
            <w:vAlign w:val="center"/>
            <w:hideMark/>
          </w:tcPr>
          <w:p w14:paraId="18698170"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273" w:type="dxa"/>
            <w:tcBorders>
              <w:top w:val="nil"/>
              <w:left w:val="nil"/>
              <w:bottom w:val="single" w:sz="4" w:space="0" w:color="auto"/>
              <w:right w:val="nil"/>
            </w:tcBorders>
            <w:shd w:val="clear" w:color="000000" w:fill="FFC7CE"/>
            <w:vAlign w:val="center"/>
            <w:hideMark/>
          </w:tcPr>
          <w:p w14:paraId="22976CDF"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c>
          <w:tcPr>
            <w:tcW w:w="1131" w:type="dxa"/>
            <w:tcBorders>
              <w:top w:val="nil"/>
              <w:left w:val="nil"/>
              <w:bottom w:val="single" w:sz="4" w:space="0" w:color="auto"/>
              <w:right w:val="single" w:sz="4" w:space="0" w:color="auto"/>
            </w:tcBorders>
            <w:shd w:val="clear" w:color="000000" w:fill="FFC7CE"/>
            <w:vAlign w:val="center"/>
            <w:hideMark/>
          </w:tcPr>
          <w:p w14:paraId="26386FEB" w14:textId="77777777" w:rsidR="00FD1EC1" w:rsidRPr="00FD1EC1" w:rsidRDefault="00FD1EC1" w:rsidP="00FD1EC1">
            <w:pPr>
              <w:jc w:val="right"/>
              <w:rPr>
                <w:rFonts w:ascii="Calibri" w:eastAsia="Times New Roman" w:hAnsi="Calibri" w:cs="Calibri"/>
                <w:color w:val="9C0006"/>
                <w:kern w:val="0"/>
                <w:sz w:val="22"/>
                <w:szCs w:val="22"/>
                <w14:ligatures w14:val="none"/>
              </w:rPr>
            </w:pPr>
            <w:r w:rsidRPr="00FD1EC1">
              <w:rPr>
                <w:rFonts w:ascii="Calibri" w:eastAsia="Times New Roman" w:hAnsi="Calibri" w:cs="Calibri"/>
                <w:color w:val="9C0006"/>
                <w:kern w:val="0"/>
                <w:sz w:val="22"/>
                <w:szCs w:val="22"/>
                <w14:ligatures w14:val="none"/>
              </w:rPr>
              <w:t>N/A</w:t>
            </w:r>
          </w:p>
        </w:tc>
      </w:tr>
    </w:tbl>
    <w:p w14:paraId="718EC404" w14:textId="77777777" w:rsidR="00F9088E" w:rsidRPr="00C375BD" w:rsidRDefault="00F9088E" w:rsidP="000001E2">
      <w:pPr>
        <w:rPr>
          <w:rFonts w:ascii="Calibri" w:hAnsi="Calibri" w:cs="Calibri"/>
        </w:rPr>
      </w:pPr>
    </w:p>
    <w:sectPr w:rsidR="00F9088E" w:rsidRPr="00C375BD" w:rsidSect="00B65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8DA6D" w14:textId="77777777" w:rsidR="00365E27" w:rsidRDefault="00365E27" w:rsidP="00E54124">
      <w:r>
        <w:separator/>
      </w:r>
    </w:p>
  </w:endnote>
  <w:endnote w:type="continuationSeparator" w:id="0">
    <w:p w14:paraId="6FD58794" w14:textId="77777777" w:rsidR="00365E27" w:rsidRDefault="00365E27" w:rsidP="00E54124">
      <w:r>
        <w:continuationSeparator/>
      </w:r>
    </w:p>
  </w:endnote>
  <w:endnote w:type="continuationNotice" w:id="1">
    <w:p w14:paraId="5B4CDB99" w14:textId="77777777" w:rsidR="00365E27" w:rsidRDefault="00365E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D3833" w14:textId="77777777" w:rsidR="00365E27" w:rsidRDefault="00365E27" w:rsidP="00E54124">
      <w:r>
        <w:separator/>
      </w:r>
    </w:p>
  </w:footnote>
  <w:footnote w:type="continuationSeparator" w:id="0">
    <w:p w14:paraId="2EEE15C9" w14:textId="77777777" w:rsidR="00365E27" w:rsidRDefault="00365E27" w:rsidP="00E54124">
      <w:r>
        <w:continuationSeparator/>
      </w:r>
    </w:p>
  </w:footnote>
  <w:footnote w:type="continuationNotice" w:id="1">
    <w:p w14:paraId="2220B495" w14:textId="77777777" w:rsidR="00365E27" w:rsidRDefault="00365E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EBBF94"/>
    <w:multiLevelType w:val="hybridMultilevel"/>
    <w:tmpl w:val="FFFFFFFF"/>
    <w:lvl w:ilvl="0" w:tplc="22E63354">
      <w:start w:val="1"/>
      <w:numFmt w:val="decimal"/>
      <w:lvlText w:val="(%1)"/>
      <w:lvlJc w:val="left"/>
      <w:pPr>
        <w:ind w:left="3960" w:hanging="360"/>
      </w:pPr>
    </w:lvl>
    <w:lvl w:ilvl="1" w:tplc="84B215AC">
      <w:start w:val="1"/>
      <w:numFmt w:val="lowerLetter"/>
      <w:lvlText w:val="%2."/>
      <w:lvlJc w:val="left"/>
      <w:pPr>
        <w:ind w:left="4680" w:hanging="360"/>
      </w:pPr>
    </w:lvl>
    <w:lvl w:ilvl="2" w:tplc="B06463AC">
      <w:start w:val="1"/>
      <w:numFmt w:val="lowerRoman"/>
      <w:lvlText w:val="%3."/>
      <w:lvlJc w:val="right"/>
      <w:pPr>
        <w:ind w:left="5400" w:hanging="180"/>
      </w:pPr>
    </w:lvl>
    <w:lvl w:ilvl="3" w:tplc="4DAE8936">
      <w:start w:val="1"/>
      <w:numFmt w:val="decimal"/>
      <w:lvlText w:val="%4."/>
      <w:lvlJc w:val="left"/>
      <w:pPr>
        <w:ind w:left="6120" w:hanging="360"/>
      </w:pPr>
    </w:lvl>
    <w:lvl w:ilvl="4" w:tplc="665436A2">
      <w:start w:val="1"/>
      <w:numFmt w:val="lowerLetter"/>
      <w:lvlText w:val="%5."/>
      <w:lvlJc w:val="left"/>
      <w:pPr>
        <w:ind w:left="6840" w:hanging="360"/>
      </w:pPr>
    </w:lvl>
    <w:lvl w:ilvl="5" w:tplc="6324D2B2">
      <w:start w:val="1"/>
      <w:numFmt w:val="lowerRoman"/>
      <w:lvlText w:val="%6."/>
      <w:lvlJc w:val="right"/>
      <w:pPr>
        <w:ind w:left="7560" w:hanging="180"/>
      </w:pPr>
    </w:lvl>
    <w:lvl w:ilvl="6" w:tplc="B0505D6A">
      <w:start w:val="1"/>
      <w:numFmt w:val="decimal"/>
      <w:lvlText w:val="%7."/>
      <w:lvlJc w:val="left"/>
      <w:pPr>
        <w:ind w:left="8280" w:hanging="360"/>
      </w:pPr>
    </w:lvl>
    <w:lvl w:ilvl="7" w:tplc="077465A2">
      <w:start w:val="1"/>
      <w:numFmt w:val="lowerLetter"/>
      <w:lvlText w:val="%8."/>
      <w:lvlJc w:val="left"/>
      <w:pPr>
        <w:ind w:left="9000" w:hanging="360"/>
      </w:pPr>
    </w:lvl>
    <w:lvl w:ilvl="8" w:tplc="5FAA74F0">
      <w:start w:val="1"/>
      <w:numFmt w:val="lowerRoman"/>
      <w:lvlText w:val="%9."/>
      <w:lvlJc w:val="right"/>
      <w:pPr>
        <w:ind w:left="9720" w:hanging="180"/>
      </w:pPr>
    </w:lvl>
  </w:abstractNum>
  <w:num w:numId="1" w16cid:durableId="1619221950">
    <w:abstractNumId w:val="2"/>
  </w:num>
  <w:num w:numId="2" w16cid:durableId="1028526695">
    <w:abstractNumId w:val="1"/>
  </w:num>
  <w:num w:numId="3" w16cid:durableId="2229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353FE"/>
    <w:rsid w:val="00056E61"/>
    <w:rsid w:val="00063435"/>
    <w:rsid w:val="00072C6C"/>
    <w:rsid w:val="00087AF7"/>
    <w:rsid w:val="00097D18"/>
    <w:rsid w:val="000A66C1"/>
    <w:rsid w:val="000B41CE"/>
    <w:rsid w:val="000C1166"/>
    <w:rsid w:val="000C2D39"/>
    <w:rsid w:val="000D0147"/>
    <w:rsid w:val="000D42D5"/>
    <w:rsid w:val="000F1915"/>
    <w:rsid w:val="00133107"/>
    <w:rsid w:val="0013683A"/>
    <w:rsid w:val="001452B8"/>
    <w:rsid w:val="00146598"/>
    <w:rsid w:val="0014736A"/>
    <w:rsid w:val="00174C07"/>
    <w:rsid w:val="00195C9B"/>
    <w:rsid w:val="001F3683"/>
    <w:rsid w:val="001F572F"/>
    <w:rsid w:val="00204085"/>
    <w:rsid w:val="0021403B"/>
    <w:rsid w:val="00233FDB"/>
    <w:rsid w:val="0028277F"/>
    <w:rsid w:val="0028394D"/>
    <w:rsid w:val="002919D8"/>
    <w:rsid w:val="002960C4"/>
    <w:rsid w:val="00296387"/>
    <w:rsid w:val="002C6FEC"/>
    <w:rsid w:val="002D15A0"/>
    <w:rsid w:val="0030680B"/>
    <w:rsid w:val="00310EBD"/>
    <w:rsid w:val="00314A68"/>
    <w:rsid w:val="003320D9"/>
    <w:rsid w:val="003607D5"/>
    <w:rsid w:val="00362867"/>
    <w:rsid w:val="00365E27"/>
    <w:rsid w:val="003767E2"/>
    <w:rsid w:val="00396776"/>
    <w:rsid w:val="003A1BE4"/>
    <w:rsid w:val="003B5E8E"/>
    <w:rsid w:val="003C14C5"/>
    <w:rsid w:val="003C73C5"/>
    <w:rsid w:val="003D2C24"/>
    <w:rsid w:val="003D2F7C"/>
    <w:rsid w:val="00431D81"/>
    <w:rsid w:val="00452131"/>
    <w:rsid w:val="00456A9A"/>
    <w:rsid w:val="00473C04"/>
    <w:rsid w:val="004902F6"/>
    <w:rsid w:val="00493CE9"/>
    <w:rsid w:val="004C0031"/>
    <w:rsid w:val="004C2570"/>
    <w:rsid w:val="004D0C28"/>
    <w:rsid w:val="004D1323"/>
    <w:rsid w:val="0050588B"/>
    <w:rsid w:val="005137E9"/>
    <w:rsid w:val="005366EE"/>
    <w:rsid w:val="00537BB3"/>
    <w:rsid w:val="005B2D32"/>
    <w:rsid w:val="005B7E75"/>
    <w:rsid w:val="005C20DB"/>
    <w:rsid w:val="005C66BE"/>
    <w:rsid w:val="005E3CB9"/>
    <w:rsid w:val="005F0432"/>
    <w:rsid w:val="005F18CA"/>
    <w:rsid w:val="005F3173"/>
    <w:rsid w:val="006019D8"/>
    <w:rsid w:val="00607624"/>
    <w:rsid w:val="00622A67"/>
    <w:rsid w:val="00622D43"/>
    <w:rsid w:val="00624B78"/>
    <w:rsid w:val="006251EE"/>
    <w:rsid w:val="0062583E"/>
    <w:rsid w:val="00630BAF"/>
    <w:rsid w:val="00635208"/>
    <w:rsid w:val="006455A8"/>
    <w:rsid w:val="00651A7F"/>
    <w:rsid w:val="00656FEC"/>
    <w:rsid w:val="00687540"/>
    <w:rsid w:val="006A35BB"/>
    <w:rsid w:val="00703073"/>
    <w:rsid w:val="00724E2D"/>
    <w:rsid w:val="00751E6E"/>
    <w:rsid w:val="007779FF"/>
    <w:rsid w:val="00791D99"/>
    <w:rsid w:val="00792BA1"/>
    <w:rsid w:val="00794D2E"/>
    <w:rsid w:val="007C383C"/>
    <w:rsid w:val="007D3D0B"/>
    <w:rsid w:val="007F48B0"/>
    <w:rsid w:val="008352D0"/>
    <w:rsid w:val="008627D2"/>
    <w:rsid w:val="00893B98"/>
    <w:rsid w:val="008B5646"/>
    <w:rsid w:val="008F3CA3"/>
    <w:rsid w:val="00915911"/>
    <w:rsid w:val="00943713"/>
    <w:rsid w:val="00946144"/>
    <w:rsid w:val="00953ECD"/>
    <w:rsid w:val="00965438"/>
    <w:rsid w:val="009812FB"/>
    <w:rsid w:val="009954F6"/>
    <w:rsid w:val="009A1380"/>
    <w:rsid w:val="009B51E6"/>
    <w:rsid w:val="009B727F"/>
    <w:rsid w:val="009C104C"/>
    <w:rsid w:val="009C67EE"/>
    <w:rsid w:val="009D3B00"/>
    <w:rsid w:val="009E73DE"/>
    <w:rsid w:val="009F1402"/>
    <w:rsid w:val="00A07A8F"/>
    <w:rsid w:val="00A16C7B"/>
    <w:rsid w:val="00A17C49"/>
    <w:rsid w:val="00A44B33"/>
    <w:rsid w:val="00A456DA"/>
    <w:rsid w:val="00A82857"/>
    <w:rsid w:val="00A92166"/>
    <w:rsid w:val="00A96993"/>
    <w:rsid w:val="00AC50DE"/>
    <w:rsid w:val="00AE7E39"/>
    <w:rsid w:val="00B017CE"/>
    <w:rsid w:val="00B16DB7"/>
    <w:rsid w:val="00B467E3"/>
    <w:rsid w:val="00B576FE"/>
    <w:rsid w:val="00B650ED"/>
    <w:rsid w:val="00B81948"/>
    <w:rsid w:val="00B91B6A"/>
    <w:rsid w:val="00B97247"/>
    <w:rsid w:val="00B97D8F"/>
    <w:rsid w:val="00BA36A0"/>
    <w:rsid w:val="00BD2F0F"/>
    <w:rsid w:val="00BD40AE"/>
    <w:rsid w:val="00BD5B8C"/>
    <w:rsid w:val="00BE3612"/>
    <w:rsid w:val="00BF4C92"/>
    <w:rsid w:val="00C05ABF"/>
    <w:rsid w:val="00C13F78"/>
    <w:rsid w:val="00C31817"/>
    <w:rsid w:val="00C375BD"/>
    <w:rsid w:val="00C73517"/>
    <w:rsid w:val="00CA2BB9"/>
    <w:rsid w:val="00CD7231"/>
    <w:rsid w:val="00CF06A2"/>
    <w:rsid w:val="00CF47BA"/>
    <w:rsid w:val="00CF5E8F"/>
    <w:rsid w:val="00D04E71"/>
    <w:rsid w:val="00D253E6"/>
    <w:rsid w:val="00D3569E"/>
    <w:rsid w:val="00D708B7"/>
    <w:rsid w:val="00D71715"/>
    <w:rsid w:val="00D74E5B"/>
    <w:rsid w:val="00D81C5B"/>
    <w:rsid w:val="00D853EA"/>
    <w:rsid w:val="00D90076"/>
    <w:rsid w:val="00DA4C9D"/>
    <w:rsid w:val="00DC0158"/>
    <w:rsid w:val="00DF0ED3"/>
    <w:rsid w:val="00DF58F4"/>
    <w:rsid w:val="00DF691F"/>
    <w:rsid w:val="00E04C70"/>
    <w:rsid w:val="00E37A05"/>
    <w:rsid w:val="00E41C45"/>
    <w:rsid w:val="00E54124"/>
    <w:rsid w:val="00E544A3"/>
    <w:rsid w:val="00E57F5E"/>
    <w:rsid w:val="00E71D51"/>
    <w:rsid w:val="00E762F0"/>
    <w:rsid w:val="00E77671"/>
    <w:rsid w:val="00E80F41"/>
    <w:rsid w:val="00EC387F"/>
    <w:rsid w:val="00F22E77"/>
    <w:rsid w:val="00F2498D"/>
    <w:rsid w:val="00F30B38"/>
    <w:rsid w:val="00F43430"/>
    <w:rsid w:val="00F66F0A"/>
    <w:rsid w:val="00F75B22"/>
    <w:rsid w:val="00F9088E"/>
    <w:rsid w:val="00F969DD"/>
    <w:rsid w:val="00FA13A3"/>
    <w:rsid w:val="00FA7605"/>
    <w:rsid w:val="00FA7B44"/>
    <w:rsid w:val="00FB4CBF"/>
    <w:rsid w:val="00FB52DF"/>
    <w:rsid w:val="00FC619B"/>
    <w:rsid w:val="00FC694F"/>
    <w:rsid w:val="00FD1EC1"/>
    <w:rsid w:val="00FD70DA"/>
    <w:rsid w:val="00FF7467"/>
    <w:rsid w:val="03685268"/>
    <w:rsid w:val="05EBD040"/>
    <w:rsid w:val="061EB39A"/>
    <w:rsid w:val="07946395"/>
    <w:rsid w:val="082158E9"/>
    <w:rsid w:val="0859223B"/>
    <w:rsid w:val="08F97F57"/>
    <w:rsid w:val="092C3E16"/>
    <w:rsid w:val="0B51D14C"/>
    <w:rsid w:val="0D00FD1C"/>
    <w:rsid w:val="0D6EF82F"/>
    <w:rsid w:val="0DBB46B8"/>
    <w:rsid w:val="0E67802B"/>
    <w:rsid w:val="10C82C15"/>
    <w:rsid w:val="1331C405"/>
    <w:rsid w:val="143BFAA9"/>
    <w:rsid w:val="14AC27CB"/>
    <w:rsid w:val="14B68B9E"/>
    <w:rsid w:val="15F60B32"/>
    <w:rsid w:val="1685665B"/>
    <w:rsid w:val="189ACDED"/>
    <w:rsid w:val="19698E90"/>
    <w:rsid w:val="1973F4B7"/>
    <w:rsid w:val="1B058F97"/>
    <w:rsid w:val="1BD3B667"/>
    <w:rsid w:val="1C077161"/>
    <w:rsid w:val="1CE7A816"/>
    <w:rsid w:val="1F556766"/>
    <w:rsid w:val="210CF78F"/>
    <w:rsid w:val="2162891E"/>
    <w:rsid w:val="2399C791"/>
    <w:rsid w:val="242FC43F"/>
    <w:rsid w:val="2583162F"/>
    <w:rsid w:val="26969171"/>
    <w:rsid w:val="26EC5AEC"/>
    <w:rsid w:val="283D240E"/>
    <w:rsid w:val="2856162E"/>
    <w:rsid w:val="2A497C5D"/>
    <w:rsid w:val="2A6C85C1"/>
    <w:rsid w:val="2D5B83FC"/>
    <w:rsid w:val="2E657785"/>
    <w:rsid w:val="2F002CCF"/>
    <w:rsid w:val="30E362E3"/>
    <w:rsid w:val="312A3903"/>
    <w:rsid w:val="319C2074"/>
    <w:rsid w:val="31EDD227"/>
    <w:rsid w:val="32E63497"/>
    <w:rsid w:val="34258ECB"/>
    <w:rsid w:val="3448FC48"/>
    <w:rsid w:val="3672E0ED"/>
    <w:rsid w:val="3A26B01B"/>
    <w:rsid w:val="3A2DA359"/>
    <w:rsid w:val="3D680C00"/>
    <w:rsid w:val="3E005615"/>
    <w:rsid w:val="3EB609DE"/>
    <w:rsid w:val="404DE7D1"/>
    <w:rsid w:val="439C0BEE"/>
    <w:rsid w:val="43B6075A"/>
    <w:rsid w:val="48759509"/>
    <w:rsid w:val="49FF8CF2"/>
    <w:rsid w:val="4D21114B"/>
    <w:rsid w:val="4D4EB244"/>
    <w:rsid w:val="4D852CBD"/>
    <w:rsid w:val="4E336FF9"/>
    <w:rsid w:val="5104326F"/>
    <w:rsid w:val="51389389"/>
    <w:rsid w:val="53923B4D"/>
    <w:rsid w:val="53953991"/>
    <w:rsid w:val="54793930"/>
    <w:rsid w:val="55A1DBCD"/>
    <w:rsid w:val="55D86787"/>
    <w:rsid w:val="563EDC5F"/>
    <w:rsid w:val="57322EF6"/>
    <w:rsid w:val="583947B3"/>
    <w:rsid w:val="58AE7B30"/>
    <w:rsid w:val="5B2AE5FD"/>
    <w:rsid w:val="5D965A46"/>
    <w:rsid w:val="5E6889B5"/>
    <w:rsid w:val="5FF346D8"/>
    <w:rsid w:val="606DFEEB"/>
    <w:rsid w:val="60750DA8"/>
    <w:rsid w:val="6098A3E4"/>
    <w:rsid w:val="613DD14F"/>
    <w:rsid w:val="615D7BE6"/>
    <w:rsid w:val="62D14FA9"/>
    <w:rsid w:val="6339C557"/>
    <w:rsid w:val="64168DBA"/>
    <w:rsid w:val="64568CE3"/>
    <w:rsid w:val="66C0A058"/>
    <w:rsid w:val="66FC2D4D"/>
    <w:rsid w:val="686F7B47"/>
    <w:rsid w:val="6D387EDF"/>
    <w:rsid w:val="6E806140"/>
    <w:rsid w:val="6EFA8AB5"/>
    <w:rsid w:val="70CCBC2C"/>
    <w:rsid w:val="733C19AE"/>
    <w:rsid w:val="73D99266"/>
    <w:rsid w:val="746C6E89"/>
    <w:rsid w:val="74A62C23"/>
    <w:rsid w:val="7626AED5"/>
    <w:rsid w:val="76B1504F"/>
    <w:rsid w:val="77DABCBA"/>
    <w:rsid w:val="7821EBD7"/>
    <w:rsid w:val="782AD398"/>
    <w:rsid w:val="7915F40E"/>
    <w:rsid w:val="795D0E63"/>
    <w:rsid w:val="7AB341C4"/>
    <w:rsid w:val="7B520AE7"/>
    <w:rsid w:val="7B6DA6AD"/>
    <w:rsid w:val="7C21743A"/>
    <w:rsid w:val="7DDB71EC"/>
    <w:rsid w:val="7E436520"/>
    <w:rsid w:val="7E9ED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BDF51080-409A-4654-89A8-BDB89DA0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 w:type="table" w:styleId="TableGrid">
    <w:name w:val="Table Grid"/>
    <w:basedOn w:val="TableNormal"/>
    <w:uiPriority w:val="39"/>
    <w:rsid w:val="00332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78420037">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345091588">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495341852">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Vaught, Jacob</cp:lastModifiedBy>
  <cp:revision>4</cp:revision>
  <cp:lastPrinted>2024-09-24T15:33:00Z</cp:lastPrinted>
  <dcterms:created xsi:type="dcterms:W3CDTF">2024-09-24T05:19:00Z</dcterms:created>
  <dcterms:modified xsi:type="dcterms:W3CDTF">2024-09-24T15:33:00Z</dcterms:modified>
</cp:coreProperties>
</file>