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C375BD" w:rsidR="00174C07" w:rsidP="00C05ABF" w:rsidRDefault="009812FB" w14:paraId="68F09F6A" w14:textId="4D039750">
      <w:pPr>
        <w:spacing w:line="480" w:lineRule="auto"/>
        <w:jc w:val="center"/>
        <w:rPr>
          <w:rFonts w:ascii="Calibri" w:hAnsi="Calibri" w:cs="Calibri"/>
          <w:b w:val="1"/>
          <w:bCs w:val="1"/>
          <w:sz w:val="80"/>
          <w:szCs w:val="80"/>
        </w:rPr>
      </w:pPr>
      <w:r w:rsidRPr="5813BC11" w:rsidR="009812FB">
        <w:rPr>
          <w:rFonts w:ascii="Calibri" w:hAnsi="Calibri" w:cs="Calibri"/>
          <w:b w:val="1"/>
          <w:bCs w:val="1"/>
          <w:sz w:val="80"/>
          <w:szCs w:val="80"/>
        </w:rPr>
        <w:t xml:space="preserve">Lab </w:t>
      </w:r>
      <w:r w:rsidRPr="5813BC11" w:rsidR="51F502D9">
        <w:rPr>
          <w:rFonts w:ascii="Calibri" w:hAnsi="Calibri" w:cs="Calibri"/>
          <w:b w:val="1"/>
          <w:bCs w:val="1"/>
          <w:sz w:val="80"/>
          <w:szCs w:val="80"/>
        </w:rPr>
        <w:t>07</w:t>
      </w:r>
      <w:r w:rsidRPr="5813BC11" w:rsidR="000001E2">
        <w:rPr>
          <w:rFonts w:ascii="Calibri" w:hAnsi="Calibri" w:cs="Calibri"/>
          <w:b w:val="1"/>
          <w:bCs w:val="1"/>
          <w:sz w:val="80"/>
          <w:szCs w:val="80"/>
        </w:rPr>
        <w:t xml:space="preserve"> </w:t>
      </w:r>
      <w:r w:rsidRPr="5813BC11" w:rsidR="000001E2">
        <w:rPr>
          <w:rFonts w:ascii="Calibri" w:hAnsi="Calibri" w:cs="Calibri"/>
          <w:b w:val="1"/>
          <w:bCs w:val="1"/>
          <w:sz w:val="80"/>
          <w:szCs w:val="80"/>
        </w:rPr>
        <w:t>–</w:t>
      </w:r>
      <w:r w:rsidRPr="5813BC11" w:rsidR="009812FB">
        <w:rPr>
          <w:rFonts w:ascii="Calibri" w:hAnsi="Calibri" w:cs="Calibri"/>
          <w:b w:val="1"/>
          <w:bCs w:val="1"/>
          <w:sz w:val="80"/>
          <w:szCs w:val="80"/>
        </w:rPr>
        <w:t xml:space="preserve"> </w:t>
      </w:r>
      <w:r w:rsidRPr="5813BC11" w:rsidR="00486C1E">
        <w:rPr>
          <w:rFonts w:ascii="Calibri" w:hAnsi="Calibri" w:cs="Calibri"/>
          <w:b w:val="1"/>
          <w:bCs w:val="1"/>
          <w:sz w:val="80"/>
          <w:szCs w:val="80"/>
        </w:rPr>
        <w:t>CFD</w:t>
      </w:r>
    </w:p>
    <w:p w:rsidRPr="00C375BD" w:rsidR="009812FB" w:rsidP="00C05ABF" w:rsidRDefault="009812FB" w14:paraId="66F83658" w14:textId="77777777">
      <w:pPr>
        <w:spacing w:line="480" w:lineRule="auto"/>
        <w:jc w:val="center"/>
        <w:rPr>
          <w:rFonts w:ascii="Calibri" w:hAnsi="Calibri" w:cs="Calibri"/>
          <w:b/>
          <w:bCs/>
          <w:sz w:val="40"/>
          <w:szCs w:val="40"/>
        </w:rPr>
      </w:pPr>
    </w:p>
    <w:p w:rsidRPr="00C375BD" w:rsidR="009812FB" w:rsidP="00C05ABF" w:rsidRDefault="009812FB" w14:paraId="36F35CA0" w14:textId="77777777">
      <w:pPr>
        <w:spacing w:line="480" w:lineRule="auto"/>
        <w:jc w:val="center"/>
        <w:rPr>
          <w:rFonts w:ascii="Calibri" w:hAnsi="Calibri" w:cs="Calibri"/>
          <w:b/>
          <w:bCs/>
          <w:sz w:val="40"/>
          <w:szCs w:val="40"/>
        </w:rPr>
      </w:pPr>
    </w:p>
    <w:p w:rsidRPr="00C375BD" w:rsidR="00B91B6A" w:rsidP="00C05ABF" w:rsidRDefault="00396776" w14:paraId="65D58FD4" w14:textId="0D640044">
      <w:pPr>
        <w:spacing w:line="480" w:lineRule="auto"/>
        <w:jc w:val="center"/>
        <w:rPr>
          <w:rFonts w:ascii="Calibri" w:hAnsi="Calibri" w:cs="Calibri"/>
          <w:b/>
          <w:bCs/>
          <w:sz w:val="40"/>
          <w:szCs w:val="40"/>
        </w:rPr>
      </w:pPr>
      <w:r w:rsidRPr="00C375BD">
        <w:rPr>
          <w:rFonts w:ascii="Calibri" w:hAnsi="Calibri" w:cs="Calibri"/>
          <w:b/>
          <w:bCs/>
          <w:sz w:val="40"/>
          <w:szCs w:val="40"/>
        </w:rPr>
        <w:t>Jacob Vaught</w:t>
      </w:r>
    </w:p>
    <w:p w:rsidRPr="00C375BD" w:rsidR="00396776" w:rsidP="00C05ABF" w:rsidRDefault="00396776" w14:paraId="2F562F2B" w14:textId="0664100D">
      <w:pPr>
        <w:spacing w:line="480" w:lineRule="auto"/>
        <w:jc w:val="center"/>
        <w:rPr>
          <w:rFonts w:ascii="Calibri" w:hAnsi="Calibri" w:cs="Calibri"/>
          <w:b/>
          <w:bCs/>
          <w:sz w:val="40"/>
          <w:szCs w:val="40"/>
        </w:rPr>
      </w:pPr>
      <w:r w:rsidRPr="00C375BD">
        <w:rPr>
          <w:rFonts w:ascii="Calibri" w:hAnsi="Calibri" w:cs="Calibri"/>
          <w:b/>
          <w:bCs/>
          <w:sz w:val="40"/>
          <w:szCs w:val="40"/>
        </w:rPr>
        <w:t>Michael Barger</w:t>
      </w:r>
    </w:p>
    <w:p w:rsidRPr="00C375BD" w:rsidR="009812FB" w:rsidP="00087AF7" w:rsidRDefault="00087AF7" w14:paraId="632E750A" w14:textId="2F3FEB81">
      <w:pPr>
        <w:spacing w:line="480" w:lineRule="auto"/>
        <w:jc w:val="center"/>
        <w:rPr>
          <w:rFonts w:ascii="Calibri" w:hAnsi="Calibri" w:cs="Calibri"/>
          <w:b/>
          <w:bCs/>
          <w:sz w:val="40"/>
          <w:szCs w:val="40"/>
        </w:rPr>
      </w:pPr>
      <w:r w:rsidRPr="00C375BD">
        <w:rPr>
          <w:rFonts w:ascii="Calibri" w:hAnsi="Calibri" w:cs="Calibri"/>
          <w:b/>
          <w:bCs/>
          <w:sz w:val="40"/>
          <w:szCs w:val="40"/>
        </w:rPr>
        <w:t>Athena Shier</w:t>
      </w:r>
    </w:p>
    <w:p w:rsidRPr="00C375BD" w:rsidR="00056E61" w:rsidP="00C05ABF" w:rsidRDefault="00056E61" w14:paraId="1623D31E" w14:textId="77777777">
      <w:pPr>
        <w:spacing w:line="480" w:lineRule="auto"/>
        <w:jc w:val="center"/>
        <w:rPr>
          <w:rFonts w:ascii="Calibri" w:hAnsi="Calibri" w:cs="Calibri"/>
          <w:b/>
          <w:bCs/>
          <w:sz w:val="40"/>
          <w:szCs w:val="40"/>
        </w:rPr>
      </w:pPr>
    </w:p>
    <w:p w:rsidRPr="00C375BD" w:rsidR="00056E61" w:rsidP="00C05ABF" w:rsidRDefault="00056E61" w14:paraId="4146372F" w14:textId="77777777">
      <w:pPr>
        <w:spacing w:line="480" w:lineRule="auto"/>
        <w:jc w:val="center"/>
        <w:rPr>
          <w:rFonts w:ascii="Calibri" w:hAnsi="Calibri" w:cs="Calibri"/>
          <w:b/>
          <w:bCs/>
          <w:sz w:val="40"/>
          <w:szCs w:val="40"/>
        </w:rPr>
      </w:pPr>
    </w:p>
    <w:p w:rsidRPr="00C375BD" w:rsidR="009812FB" w:rsidP="00C05ABF" w:rsidRDefault="00794D2E" w14:paraId="6CCFC316" w14:textId="4877F486">
      <w:pPr>
        <w:spacing w:line="480" w:lineRule="auto"/>
        <w:jc w:val="center"/>
        <w:rPr>
          <w:rFonts w:ascii="Calibri" w:hAnsi="Calibri" w:cs="Calibri"/>
          <w:b/>
          <w:bCs/>
          <w:sz w:val="40"/>
          <w:szCs w:val="40"/>
        </w:rPr>
      </w:pPr>
      <w:r w:rsidRPr="00C375BD">
        <w:rPr>
          <w:rFonts w:ascii="Calibri" w:hAnsi="Calibri" w:cs="Calibri"/>
          <w:b/>
          <w:bCs/>
          <w:sz w:val="40"/>
          <w:szCs w:val="40"/>
        </w:rPr>
        <w:t>EMCH 362 – Mechanical Laboratory 2</w:t>
      </w:r>
    </w:p>
    <w:p w:rsidRPr="00C375BD" w:rsidR="009812FB" w:rsidP="00C05ABF" w:rsidRDefault="00794D2E" w14:paraId="4066503B" w14:textId="5C6862AA">
      <w:pPr>
        <w:spacing w:line="480" w:lineRule="auto"/>
        <w:jc w:val="center"/>
        <w:rPr>
          <w:rFonts w:ascii="Calibri" w:hAnsi="Calibri" w:cs="Calibri"/>
          <w:b/>
          <w:bCs/>
          <w:sz w:val="40"/>
          <w:szCs w:val="40"/>
        </w:rPr>
      </w:pPr>
      <w:proofErr w:type="spellStart"/>
      <w:r w:rsidRPr="00C375BD">
        <w:rPr>
          <w:rFonts w:ascii="Calibri" w:hAnsi="Calibri" w:cs="Calibri"/>
          <w:b/>
          <w:bCs/>
          <w:sz w:val="40"/>
          <w:szCs w:val="40"/>
        </w:rPr>
        <w:t>Mobli</w:t>
      </w:r>
      <w:proofErr w:type="spellEnd"/>
      <w:r w:rsidRPr="00C375BD">
        <w:rPr>
          <w:rFonts w:ascii="Calibri" w:hAnsi="Calibri" w:cs="Calibri"/>
          <w:b/>
          <w:bCs/>
          <w:sz w:val="40"/>
          <w:szCs w:val="40"/>
        </w:rPr>
        <w:t xml:space="preserve"> Mostafa</w:t>
      </w:r>
    </w:p>
    <w:p w:rsidRPr="00C375BD" w:rsidR="009812FB" w:rsidP="00C05ABF" w:rsidRDefault="00794D2E" w14:paraId="1C272AE4" w14:textId="11265CBC">
      <w:pPr>
        <w:spacing w:line="480" w:lineRule="auto"/>
        <w:jc w:val="center"/>
        <w:rPr>
          <w:rFonts w:ascii="Calibri" w:hAnsi="Calibri" w:cs="Calibri"/>
          <w:b/>
          <w:bCs/>
          <w:sz w:val="40"/>
          <w:szCs w:val="40"/>
        </w:rPr>
      </w:pPr>
      <w:r w:rsidRPr="00C375BD">
        <w:rPr>
          <w:rFonts w:ascii="Calibri" w:hAnsi="Calibri" w:cs="Calibri"/>
          <w:b/>
          <w:bCs/>
          <w:sz w:val="40"/>
          <w:szCs w:val="40"/>
        </w:rPr>
        <w:t>Mario Villegas</w:t>
      </w:r>
    </w:p>
    <w:p w:rsidRPr="00C375BD" w:rsidR="00056E61" w:rsidP="00056E61" w:rsidRDefault="00486C1E" w14:paraId="52E98D01" w14:textId="382F3A0E">
      <w:pPr>
        <w:spacing w:line="480" w:lineRule="auto"/>
        <w:jc w:val="center"/>
        <w:rPr>
          <w:rFonts w:ascii="Calibri" w:hAnsi="Calibri" w:cs="Calibri"/>
          <w:b/>
          <w:bCs/>
          <w:sz w:val="40"/>
          <w:szCs w:val="40"/>
        </w:rPr>
      </w:pPr>
      <w:r>
        <w:rPr>
          <w:rFonts w:ascii="Calibri" w:hAnsi="Calibri" w:cs="Calibri"/>
          <w:b/>
          <w:bCs/>
          <w:sz w:val="40"/>
          <w:szCs w:val="40"/>
        </w:rPr>
        <w:t>10-</w:t>
      </w:r>
      <w:r w:rsidR="007B0312">
        <w:rPr>
          <w:rFonts w:ascii="Calibri" w:hAnsi="Calibri" w:cs="Calibri"/>
          <w:b/>
          <w:bCs/>
          <w:sz w:val="40"/>
          <w:szCs w:val="40"/>
        </w:rPr>
        <w:t>21</w:t>
      </w:r>
      <w:r w:rsidRPr="00C375BD" w:rsidR="00056E61">
        <w:rPr>
          <w:rFonts w:ascii="Calibri" w:hAnsi="Calibri" w:cs="Calibri"/>
          <w:b/>
          <w:bCs/>
          <w:sz w:val="40"/>
          <w:szCs w:val="40"/>
        </w:rPr>
        <w:t>-2024</w:t>
      </w:r>
    </w:p>
    <w:p w:rsidRPr="00C375BD" w:rsidR="003C14C5" w:rsidP="0050588B" w:rsidRDefault="7915F40E" w14:paraId="09715105" w14:textId="26EEFAC8">
      <w:pPr>
        <w:spacing w:line="276" w:lineRule="auto"/>
        <w:rPr>
          <w:rFonts w:ascii="Calibri" w:hAnsi="Calibri" w:cs="Calibri"/>
          <w:b/>
          <w:bCs/>
          <w:sz w:val="40"/>
          <w:szCs w:val="40"/>
        </w:rPr>
      </w:pPr>
      <w:r w:rsidRPr="00C375BD">
        <w:rPr>
          <w:rFonts w:ascii="Calibri" w:hAnsi="Calibri" w:cs="Calibri"/>
          <w:b/>
          <w:bCs/>
          <w:sz w:val="40"/>
          <w:szCs w:val="40"/>
        </w:rPr>
        <w:lastRenderedPageBreak/>
        <w:t>Abstract</w:t>
      </w:r>
    </w:p>
    <w:p w:rsidR="00F35915" w:rsidP="00F35915" w:rsidRDefault="00F35915" w14:paraId="03B683EC" w14:textId="41C457E6">
      <w:pPr>
        <w:spacing w:line="480" w:lineRule="auto"/>
        <w:ind w:firstLine="720"/>
        <w:rPr>
          <w:rFonts w:ascii="Calibri" w:hAnsi="Calibri" w:eastAsia="Calibri" w:cs="Calibri"/>
        </w:rPr>
      </w:pPr>
      <w:r w:rsidRPr="3878B7CD" w:rsidR="00F35915">
        <w:rPr>
          <w:rFonts w:ascii="Calibri" w:hAnsi="Calibri" w:eastAsia="Calibri" w:cs="Calibri"/>
        </w:rPr>
        <w:t xml:space="preserve">This experiment investigates fluid flow characteristics around a square obstacle using Computational Fluid Dynamics (CFD) in ANSYS </w:t>
      </w:r>
      <w:r w:rsidRPr="3878B7CD" w:rsidR="14591A8E">
        <w:rPr>
          <w:rFonts w:ascii="Calibri" w:hAnsi="Calibri" w:eastAsia="Calibri" w:cs="Calibri"/>
        </w:rPr>
        <w:t>Workbench</w:t>
      </w:r>
      <w:r w:rsidRPr="3878B7CD" w:rsidR="00F35915">
        <w:rPr>
          <w:rFonts w:ascii="Calibri" w:hAnsi="Calibri" w:eastAsia="Calibri" w:cs="Calibri"/>
        </w:rPr>
        <w:t xml:space="preserve">. The primary </w:t>
      </w:r>
      <w:r w:rsidRPr="3878B7CD" w:rsidR="00F35915">
        <w:rPr>
          <w:rFonts w:ascii="Calibri" w:hAnsi="Calibri" w:eastAsia="Calibri" w:cs="Calibri"/>
        </w:rPr>
        <w:t>objective</w:t>
      </w:r>
      <w:r w:rsidRPr="3878B7CD" w:rsidR="00F35915">
        <w:rPr>
          <w:rFonts w:ascii="Calibri" w:hAnsi="Calibri" w:eastAsia="Calibri" w:cs="Calibri"/>
        </w:rPr>
        <w:t xml:space="preserve"> is to analyze wake formation, flow separation, and vortex generation at two inlet velocities: 0.01 m/s and 0.1 m/s. A structured mesh was used to ensure </w:t>
      </w:r>
      <w:r w:rsidRPr="3878B7CD" w:rsidR="00F35915">
        <w:rPr>
          <w:rFonts w:ascii="Calibri" w:hAnsi="Calibri" w:eastAsia="Calibri" w:cs="Calibri"/>
        </w:rPr>
        <w:t>accurate</w:t>
      </w:r>
      <w:r w:rsidRPr="3878B7CD" w:rsidR="00F35915">
        <w:rPr>
          <w:rFonts w:ascii="Calibri" w:hAnsi="Calibri" w:eastAsia="Calibri" w:cs="Calibri"/>
        </w:rPr>
        <w:t xml:space="preserve"> resolution of boundary layer effects, with special focus on refining the mesh near the obstacle. Results show that increasing velocity leads to more pronounced wake regions and vortex formation, consistent with higher Reynolds number flows. Pressure distribution and velocity fields were visualized to illustrate stagnation and recirculation behavior. The study </w:t>
      </w:r>
      <w:r w:rsidRPr="3878B7CD" w:rsidR="00F35915">
        <w:rPr>
          <w:rFonts w:ascii="Calibri" w:hAnsi="Calibri" w:eastAsia="Calibri" w:cs="Calibri"/>
        </w:rPr>
        <w:t>demonstrates</w:t>
      </w:r>
      <w:r w:rsidRPr="3878B7CD" w:rsidR="00F35915">
        <w:rPr>
          <w:rFonts w:ascii="Calibri" w:hAnsi="Calibri" w:eastAsia="Calibri" w:cs="Calibri"/>
        </w:rPr>
        <w:t xml:space="preserve"> the importance of mesh quality for </w:t>
      </w:r>
      <w:r w:rsidRPr="3878B7CD" w:rsidR="00F35915">
        <w:rPr>
          <w:rFonts w:ascii="Calibri" w:hAnsi="Calibri" w:eastAsia="Calibri" w:cs="Calibri"/>
        </w:rPr>
        <w:t>accurate</w:t>
      </w:r>
      <w:r w:rsidRPr="3878B7CD" w:rsidR="00F35915">
        <w:rPr>
          <w:rFonts w:ascii="Calibri" w:hAnsi="Calibri" w:eastAsia="Calibri" w:cs="Calibri"/>
        </w:rPr>
        <w:t xml:space="preserve"> simulation results, with suggestions for further refinement and future exploration of turbulence models to improve accuracy.</w:t>
      </w:r>
    </w:p>
    <w:p w:rsidRPr="00F35915" w:rsidR="00F35915" w:rsidP="00F35915" w:rsidRDefault="00F35915" w14:paraId="04E6A682" w14:textId="6DB5B958">
      <w:pPr>
        <w:spacing w:line="276" w:lineRule="auto"/>
        <w:rPr>
          <w:rFonts w:ascii="Calibri" w:hAnsi="Calibri" w:cs="Calibri"/>
          <w:b/>
          <w:bCs/>
          <w:sz w:val="40"/>
          <w:szCs w:val="40"/>
        </w:rPr>
      </w:pPr>
      <w:r w:rsidRPr="00C375BD">
        <w:rPr>
          <w:rFonts w:ascii="Calibri" w:hAnsi="Calibri" w:cs="Calibri"/>
          <w:b/>
          <w:bCs/>
          <w:sz w:val="40"/>
          <w:szCs w:val="40"/>
        </w:rPr>
        <w:t>Introduction</w:t>
      </w:r>
    </w:p>
    <w:p w:rsidR="00F35915" w:rsidP="00F35915" w:rsidRDefault="00F35915" w14:paraId="159E3889" w14:textId="70403D01">
      <w:pPr>
        <w:spacing w:line="480" w:lineRule="auto"/>
        <w:ind w:firstLine="720"/>
        <w:rPr>
          <w:rFonts w:ascii="Calibri" w:hAnsi="Calibri" w:eastAsia="Calibri" w:cs="Calibri"/>
        </w:rPr>
      </w:pPr>
      <w:r w:rsidRPr="3878B7CD" w:rsidR="00F35915">
        <w:rPr>
          <w:rFonts w:ascii="Calibri" w:hAnsi="Calibri" w:eastAsia="Calibri" w:cs="Calibri"/>
        </w:rPr>
        <w:t xml:space="preserve">Fluid dynamics around obstacles, such as square bodies, is a significant area of study due to its relevance in various engineering applications, including aerodynamics, civil engineering, and heat exchangers. Understanding how fluid behaves when </w:t>
      </w:r>
      <w:r w:rsidRPr="3878B7CD" w:rsidR="00F35915">
        <w:rPr>
          <w:rFonts w:ascii="Calibri" w:hAnsi="Calibri" w:eastAsia="Calibri" w:cs="Calibri"/>
        </w:rPr>
        <w:t>encountering</w:t>
      </w:r>
      <w:r w:rsidRPr="3878B7CD" w:rsidR="00F35915">
        <w:rPr>
          <w:rFonts w:ascii="Calibri" w:hAnsi="Calibri" w:eastAsia="Calibri" w:cs="Calibri"/>
        </w:rPr>
        <w:t xml:space="preserve"> obstacles is critical for designing systems to minimize drag, </w:t>
      </w:r>
      <w:r w:rsidRPr="3878B7CD" w:rsidR="639B8B65">
        <w:rPr>
          <w:rFonts w:ascii="Calibri" w:hAnsi="Calibri" w:eastAsia="Calibri" w:cs="Calibri"/>
        </w:rPr>
        <w:t xml:space="preserve">analyze loading, </w:t>
      </w:r>
      <w:r w:rsidRPr="3878B7CD" w:rsidR="00F35915">
        <w:rPr>
          <w:rFonts w:ascii="Calibri" w:hAnsi="Calibri" w:eastAsia="Calibri" w:cs="Calibri"/>
        </w:rPr>
        <w:t>optimize</w:t>
      </w:r>
      <w:r w:rsidRPr="3878B7CD" w:rsidR="00F35915">
        <w:rPr>
          <w:rFonts w:ascii="Calibri" w:hAnsi="Calibri" w:eastAsia="Calibri" w:cs="Calibri"/>
        </w:rPr>
        <w:t xml:space="preserve"> flow, or predict vortex shedding behavior. This experiment aims to simulate and analyze the flow of air around a square obstacle using ANSYS Fluent</w:t>
      </w:r>
      <w:r w:rsidRPr="3878B7CD" w:rsidR="00F22323">
        <w:rPr>
          <w:rFonts w:ascii="Calibri" w:hAnsi="Calibri" w:eastAsia="Calibri" w:cs="Calibri"/>
        </w:rPr>
        <w:t>, a tool in the Workbench package</w:t>
      </w:r>
      <w:r w:rsidRPr="3878B7CD" w:rsidR="00F35915">
        <w:rPr>
          <w:rFonts w:ascii="Calibri" w:hAnsi="Calibri" w:eastAsia="Calibri" w:cs="Calibri"/>
        </w:rPr>
        <w:t xml:space="preserve">. The </w:t>
      </w:r>
      <w:r w:rsidRPr="3878B7CD" w:rsidR="00F35915">
        <w:rPr>
          <w:rFonts w:ascii="Calibri" w:hAnsi="Calibri" w:eastAsia="Calibri" w:cs="Calibri"/>
        </w:rPr>
        <w:t>objectives</w:t>
      </w:r>
      <w:r w:rsidRPr="3878B7CD" w:rsidR="00F35915">
        <w:rPr>
          <w:rFonts w:ascii="Calibri" w:hAnsi="Calibri" w:eastAsia="Calibri" w:cs="Calibri"/>
        </w:rPr>
        <w:t xml:space="preserve"> include investigating wake formation, vortex shedding, and pressure distribution at </w:t>
      </w:r>
      <w:r w:rsidRPr="3878B7CD" w:rsidR="00C229CF">
        <w:rPr>
          <w:rFonts w:ascii="Calibri" w:hAnsi="Calibri" w:eastAsia="Calibri" w:cs="Calibri"/>
        </w:rPr>
        <w:t>multiple velocities</w:t>
      </w:r>
      <w:r w:rsidRPr="3878B7CD" w:rsidR="00F35915">
        <w:rPr>
          <w:rFonts w:ascii="Calibri" w:hAnsi="Calibri" w:eastAsia="Calibri" w:cs="Calibri"/>
        </w:rPr>
        <w:t xml:space="preserve">. By employing a structured mesh, the simulation captures boundary layer effects and flow separation with precision. The study explores how increasing the inlet velocity affects flow behavior, with results expected to align with theoretical predictions for laminar bluff-body flows. </w:t>
      </w:r>
    </w:p>
    <w:p w:rsidRPr="00C375BD" w:rsidR="00B91B6A" w:rsidP="005B2D32" w:rsidRDefault="07946395" w14:paraId="556B7966" w14:textId="7DC62834">
      <w:pPr>
        <w:spacing w:line="276" w:lineRule="auto"/>
        <w:rPr>
          <w:rFonts w:ascii="Calibri" w:hAnsi="Calibri" w:cs="Calibri"/>
          <w:b/>
          <w:bCs/>
          <w:sz w:val="40"/>
          <w:szCs w:val="40"/>
        </w:rPr>
      </w:pPr>
      <w:r w:rsidRPr="00C375BD">
        <w:rPr>
          <w:rFonts w:ascii="Calibri" w:hAnsi="Calibri" w:cs="Calibri"/>
          <w:b/>
          <w:bCs/>
          <w:sz w:val="40"/>
          <w:szCs w:val="40"/>
        </w:rPr>
        <w:lastRenderedPageBreak/>
        <w:t>Methods</w:t>
      </w:r>
    </w:p>
    <w:p w:rsidRPr="00626AA5" w:rsidR="00626AA5" w:rsidP="00626AA5" w:rsidRDefault="007B0312" w14:paraId="5EE83719" w14:textId="545B3FE9">
      <w:pPr>
        <w:spacing w:line="480" w:lineRule="auto"/>
        <w:ind w:firstLine="720"/>
        <w:rPr>
          <w:rFonts w:ascii="Calibri" w:hAnsi="Calibri" w:cs="Calibri"/>
        </w:rPr>
      </w:pPr>
      <w:r w:rsidRPr="00486C1E">
        <w:rPr>
          <w:rFonts w:ascii="Calibri" w:hAnsi="Calibri" w:cs="Calibri"/>
        </w:rPr>
        <w:t xml:space="preserve">We created a 1m x 1m rectangular control volume with a centered 0.2m x 0.2m square obstacle using ANSYS </w:t>
      </w:r>
      <w:proofErr w:type="spellStart"/>
      <w:r w:rsidRPr="00486C1E">
        <w:rPr>
          <w:rFonts w:ascii="Calibri" w:hAnsi="Calibri" w:cs="Calibri"/>
        </w:rPr>
        <w:t>DesignModeler</w:t>
      </w:r>
      <w:proofErr w:type="spellEnd"/>
      <w:r w:rsidRPr="00486C1E">
        <w:rPr>
          <w:rFonts w:ascii="Calibri" w:hAnsi="Calibri" w:cs="Calibri"/>
        </w:rPr>
        <w:t>. This configuration is a simplified representation of bluff-body flow, where the fluid encounters a sudden change in geometry, causing flow separation and the development of wake regions.</w:t>
      </w:r>
    </w:p>
    <w:p w:rsidRPr="00626AA5" w:rsidR="007B0312" w:rsidP="00626AA5" w:rsidRDefault="007B0312" w14:paraId="7023529A" w14:textId="448156D3">
      <w:pPr>
        <w:spacing w:line="480" w:lineRule="auto"/>
        <w:ind w:firstLine="720"/>
        <w:rPr>
          <w:rFonts w:ascii="Calibri" w:hAnsi="Calibri" w:cs="Calibri"/>
        </w:rPr>
      </w:pPr>
      <w:r w:rsidRPr="00486C1E">
        <w:rPr>
          <w:rFonts w:ascii="Calibri" w:hAnsi="Calibri" w:cs="Calibri"/>
        </w:rPr>
        <w:t>The geometry was discretized into smaller cells using a structured mesh to ensure that regions near the obstacle were accurately resolved.</w:t>
      </w:r>
      <w:r w:rsidRPr="00626AA5">
        <w:rPr>
          <w:rFonts w:ascii="Calibri" w:hAnsi="Calibri" w:cs="Calibri"/>
        </w:rPr>
        <w:t xml:space="preserve"> S</w:t>
      </w:r>
      <w:r w:rsidRPr="00486C1E">
        <w:rPr>
          <w:rFonts w:ascii="Calibri" w:hAnsi="Calibri" w:cs="Calibri"/>
        </w:rPr>
        <w:t>pecial care was taken to refine the mesh around the square, ensuring precise calculation of flow features such as vortices and boundary layer behavior.</w:t>
      </w:r>
      <w:r w:rsidRPr="00626AA5">
        <w:rPr>
          <w:rFonts w:ascii="Calibri" w:hAnsi="Calibri" w:cs="Calibri"/>
        </w:rPr>
        <w:t xml:space="preserve"> </w:t>
      </w:r>
      <w:r w:rsidRPr="00486C1E">
        <w:rPr>
          <w:rFonts w:ascii="Calibri" w:hAnsi="Calibri" w:cs="Calibri"/>
        </w:rPr>
        <w:t>Mesh quality metrics such as skewness and aspect ratio were checked to confirm the mesh was suitable for simulation, as poor mesh quality can negatively affect accuracy.</w:t>
      </w:r>
    </w:p>
    <w:p w:rsidRPr="00486C1E" w:rsidR="00626AA5" w:rsidP="00626AA5" w:rsidRDefault="007B0312" w14:paraId="3CDD2317" w14:textId="36EB8E5D">
      <w:pPr>
        <w:spacing w:line="480" w:lineRule="auto"/>
        <w:ind w:firstLine="720"/>
        <w:rPr>
          <w:rFonts w:ascii="Calibri" w:hAnsi="Calibri" w:cs="Calibri"/>
        </w:rPr>
      </w:pPr>
      <w:r w:rsidRPr="3878B7CD" w:rsidR="007B0312">
        <w:rPr>
          <w:rFonts w:ascii="Calibri" w:hAnsi="Calibri" w:cs="Calibri"/>
        </w:rPr>
        <w:t xml:space="preserve">A 2D solver was used, and laminar flow was selected, as the Reynolds numbers for the given velocities fall </w:t>
      </w:r>
      <w:r w:rsidRPr="3878B7CD" w:rsidR="75AA8C40">
        <w:rPr>
          <w:rFonts w:ascii="Calibri" w:hAnsi="Calibri" w:cs="Calibri"/>
        </w:rPr>
        <w:t xml:space="preserve">well </w:t>
      </w:r>
      <w:r w:rsidRPr="3878B7CD" w:rsidR="007B0312">
        <w:rPr>
          <w:rFonts w:ascii="Calibri" w:hAnsi="Calibri" w:cs="Calibri"/>
        </w:rPr>
        <w:t>within the laminar range.</w:t>
      </w:r>
      <w:r w:rsidRPr="3878B7CD" w:rsidR="007B0312">
        <w:rPr>
          <w:rFonts w:ascii="Calibri" w:hAnsi="Calibri" w:cs="Calibri"/>
        </w:rPr>
        <w:t xml:space="preserve"> </w:t>
      </w:r>
      <w:r w:rsidRPr="3878B7CD" w:rsidR="007B0312">
        <w:rPr>
          <w:rFonts w:ascii="Calibri" w:hAnsi="Calibri" w:cs="Calibri"/>
        </w:rPr>
        <w:t>Air was used as the working fluid with standard properties</w:t>
      </w:r>
      <w:r w:rsidRPr="3878B7CD" w:rsidR="00626AA5">
        <w:rPr>
          <w:rFonts w:ascii="Calibri" w:hAnsi="Calibri" w:cs="Calibri"/>
        </w:rPr>
        <w:t xml:space="preserve">. </w:t>
      </w:r>
      <w:r w:rsidRPr="3878B7CD" w:rsidR="007B0312">
        <w:rPr>
          <w:rFonts w:ascii="Calibri" w:hAnsi="Calibri" w:cs="Calibri"/>
        </w:rPr>
        <w:t>Simulations were conducted for two velocities: 0.01 m/s and 0.1 m/s.</w:t>
      </w:r>
      <w:r w:rsidRPr="3878B7CD" w:rsidR="007B0312">
        <w:rPr>
          <w:rFonts w:ascii="Calibri" w:hAnsi="Calibri" w:cs="Calibri"/>
        </w:rPr>
        <w:t xml:space="preserve"> </w:t>
      </w:r>
      <w:r w:rsidRPr="3878B7CD" w:rsidR="007B0312">
        <w:rPr>
          <w:rFonts w:ascii="Calibri" w:hAnsi="Calibri" w:cs="Calibri"/>
        </w:rPr>
        <w:t xml:space="preserve">A pressure outlet was set to </w:t>
      </w:r>
      <w:bookmarkStart w:name="_Int_LC2VlCAA" w:id="1265589107"/>
      <w:r w:rsidRPr="3878B7CD" w:rsidR="007B0312">
        <w:rPr>
          <w:rFonts w:ascii="Calibri" w:hAnsi="Calibri" w:cs="Calibri"/>
        </w:rPr>
        <w:t>0 gauge</w:t>
      </w:r>
      <w:bookmarkEnd w:id="1265589107"/>
      <w:r w:rsidRPr="3878B7CD" w:rsidR="007B0312">
        <w:rPr>
          <w:rFonts w:ascii="Calibri" w:hAnsi="Calibri" w:cs="Calibri"/>
        </w:rPr>
        <w:t xml:space="preserve"> pressure.</w:t>
      </w:r>
      <w:r w:rsidRPr="3878B7CD" w:rsidR="007B0312">
        <w:rPr>
          <w:rFonts w:ascii="Calibri" w:hAnsi="Calibri" w:cs="Calibri"/>
        </w:rPr>
        <w:t xml:space="preserve"> </w:t>
      </w:r>
      <w:r w:rsidRPr="3878B7CD" w:rsidR="007B0312">
        <w:rPr>
          <w:rFonts w:ascii="Calibri" w:hAnsi="Calibri" w:cs="Calibri"/>
        </w:rPr>
        <w:t>No-slip boundary conditions were applied to the control volume walls and the surface of the square obstacle.</w:t>
      </w:r>
      <w:r w:rsidRPr="3878B7CD" w:rsidR="007B0312">
        <w:rPr>
          <w:rFonts w:ascii="Calibri" w:hAnsi="Calibri" w:cs="Calibri"/>
        </w:rPr>
        <w:t xml:space="preserve"> </w:t>
      </w:r>
      <w:r w:rsidRPr="3878B7CD" w:rsidR="007B0312">
        <w:rPr>
          <w:rFonts w:ascii="Calibri" w:hAnsi="Calibri" w:cs="Calibri"/>
        </w:rPr>
        <w:t xml:space="preserve">The flow field was initialized from the inlet velocity, and the simulation was run for 1000 iterations, ensuring convergence by </w:t>
      </w:r>
      <w:r w:rsidRPr="3878B7CD" w:rsidR="007B0312">
        <w:rPr>
          <w:rFonts w:ascii="Calibri" w:hAnsi="Calibri" w:cs="Calibri"/>
        </w:rPr>
        <w:t>monitoring</w:t>
      </w:r>
      <w:r w:rsidRPr="3878B7CD" w:rsidR="007B0312">
        <w:rPr>
          <w:rFonts w:ascii="Calibri" w:hAnsi="Calibri" w:cs="Calibri"/>
        </w:rPr>
        <w:t xml:space="preserve"> scaled residuals.</w:t>
      </w:r>
      <w:r w:rsidRPr="3878B7CD" w:rsidR="00626AA5">
        <w:rPr>
          <w:rFonts w:ascii="Calibri" w:hAnsi="Calibri" w:cs="Calibri"/>
        </w:rPr>
        <w:t xml:space="preserve"> </w:t>
      </w:r>
      <w:r w:rsidRPr="3878B7CD" w:rsidR="00626AA5">
        <w:rPr>
          <w:rFonts w:ascii="Calibri" w:hAnsi="Calibri" w:cs="Calibri"/>
        </w:rPr>
        <w:t>Eq</w:t>
      </w:r>
      <w:r w:rsidRPr="3878B7CD" w:rsidR="00626AA5">
        <w:rPr>
          <w:rFonts w:ascii="Calibri" w:hAnsi="Calibri" w:cs="Calibri"/>
        </w:rPr>
        <w:t>.</w:t>
      </w:r>
      <w:r w:rsidRPr="3878B7CD" w:rsidR="00626AA5">
        <w:rPr>
          <w:rFonts w:ascii="Calibri" w:hAnsi="Calibri" w:cs="Calibri"/>
        </w:rPr>
        <w:t xml:space="preserve"> 1 ensures mass conservation within the control volume</w:t>
      </w:r>
      <w:r w:rsidRPr="3878B7CD" w:rsidR="00626AA5">
        <w:rPr>
          <w:rFonts w:ascii="Calibri" w:hAnsi="Calibri" w:cs="Calibri"/>
        </w:rPr>
        <w:t xml:space="preserve"> and </w:t>
      </w:r>
      <w:r w:rsidRPr="3878B7CD" w:rsidR="00626AA5">
        <w:rPr>
          <w:rFonts w:ascii="Calibri" w:hAnsi="Calibri" w:cs="Calibri"/>
        </w:rPr>
        <w:t>Eq</w:t>
      </w:r>
      <w:r w:rsidRPr="3878B7CD" w:rsidR="00626AA5">
        <w:rPr>
          <w:rFonts w:ascii="Calibri" w:hAnsi="Calibri" w:cs="Calibri"/>
        </w:rPr>
        <w:t>.</w:t>
      </w:r>
      <w:r w:rsidRPr="3878B7CD" w:rsidR="00626AA5">
        <w:rPr>
          <w:rFonts w:ascii="Calibri" w:hAnsi="Calibri" w:cs="Calibri"/>
        </w:rPr>
        <w:t xml:space="preserve"> 2 describes how the velocity field evolves under the influence of pressure and viscous forces.</w:t>
      </w:r>
    </w:p>
    <w:p w:rsidRPr="00626AA5" w:rsidR="00626AA5" w:rsidP="00626AA5" w:rsidRDefault="00626AA5" w14:paraId="58737961" w14:textId="53855BB2">
      <w:pPr>
        <w:pStyle w:val="ListParagraph"/>
        <w:spacing w:line="480" w:lineRule="auto"/>
        <w:rPr>
          <w:rFonts w:ascii="Calibri" w:hAnsi="Calibri" w:cs="Calibri" w:eastAsiaTheme="minorEastAsia"/>
          <w:iCs/>
        </w:rPr>
      </w:pPr>
      <m:oMathPara>
        <m:oMath>
          <m:eqArr>
            <m:eqArrPr>
              <m:maxDist m:val="1"/>
              <m:ctrlPr>
                <w:rPr>
                  <w:rFonts w:ascii="Cambria Math" w:hAnsi="Cambria Math" w:cs="Calibri"/>
                  <w:i/>
                  <w:iCs/>
                </w:rPr>
              </m:ctrlPr>
            </m:eqArrPr>
            <m:e>
              <m:f>
                <m:fPr>
                  <m:ctrlPr>
                    <w:rPr>
                      <w:rFonts w:ascii="Cambria Math" w:hAnsi="Cambria Math" w:cs="Calibri"/>
                      <w:i/>
                      <w:iCs/>
                    </w:rPr>
                  </m:ctrlPr>
                </m:fPr>
                <m:num>
                  <m:r>
                    <w:rPr>
                      <w:rFonts w:ascii="Cambria Math" w:hAnsi="Cambria Math" w:cs="Calibri"/>
                    </w:rPr>
                    <m:t>∂ρ</m:t>
                  </m:r>
                </m:num>
                <m:den>
                  <m:r>
                    <w:rPr>
                      <w:rFonts w:ascii="Cambria Math" w:hAnsi="Cambria Math" w:cs="Calibri"/>
                    </w:rPr>
                    <m:t>∂t</m:t>
                  </m:r>
                </m:den>
              </m:f>
              <m:r>
                <w:rPr>
                  <w:rFonts w:ascii="Cambria Math" w:hAnsi="Cambria Math" w:cs="Calibri"/>
                </w:rPr>
                <m:t>+</m:t>
              </m:r>
              <m:r>
                <m:rPr>
                  <m:sty m:val="p"/>
                </m:rPr>
                <w:rPr>
                  <w:rFonts w:ascii="Cambria Math" w:hAnsi="Cambria Math" w:cs="Calibri"/>
                </w:rPr>
                <m:t>∇</m:t>
              </m:r>
              <m:r>
                <w:rPr>
                  <w:rFonts w:ascii="Cambria Math" w:hAnsi="Cambria Math" w:cs="Calibri"/>
                </w:rPr>
                <m:t>⋅</m:t>
              </m:r>
              <m:r>
                <w:rPr>
                  <w:rFonts w:ascii="Cambria Math" w:hAnsi="Cambria Math" w:cs="Calibri"/>
                </w:rPr>
                <m:t>ρv</m:t>
              </m:r>
              <m:r>
                <w:rPr>
                  <w:rFonts w:ascii="Cambria Math" w:hAnsi="Cambria Math" w:cs="Calibri"/>
                </w:rPr>
                <m:t>=0</m:t>
              </m:r>
              <m:r>
                <w:rPr>
                  <w:rFonts w:ascii="Cambria Math" w:hAnsi="Cambria Math" w:cs="Calibri"/>
                </w:rPr>
                <m:t xml:space="preserve"> #1 </m:t>
              </m:r>
            </m:e>
          </m:eqArr>
        </m:oMath>
      </m:oMathPara>
    </w:p>
    <w:p w:rsidRPr="00486C1E" w:rsidR="00626AA5" w:rsidP="00626AA5" w:rsidRDefault="00626AA5" w14:paraId="0963884A" w14:textId="40740DF0">
      <w:pPr>
        <w:spacing w:line="480" w:lineRule="auto"/>
        <w:rPr>
          <w:rFonts w:ascii="Calibri" w:hAnsi="Calibri" w:cs="Calibri" w:eastAsiaTheme="minorEastAsia"/>
          <w:iCs/>
        </w:rPr>
      </w:pPr>
      <m:oMathPara>
        <m:oMath>
          <m:eqArr>
            <m:eqArrPr>
              <m:maxDist m:val="1"/>
              <m:ctrlPr>
                <w:rPr>
                  <w:rFonts w:ascii="Cambria Math" w:hAnsi="Cambria Math" w:cs="Calibri"/>
                  <w:i/>
                  <w:iCs/>
                </w:rPr>
              </m:ctrlPr>
            </m:eqArrPr>
            <m:e>
              <m:r>
                <w:rPr>
                  <w:rFonts w:ascii="Cambria Math" w:hAnsi="Cambria Math" w:cs="Calibri"/>
                </w:rPr>
                <m:t>ρ</m:t>
              </m:r>
              <m:d>
                <m:dPr>
                  <m:ctrlPr>
                    <w:rPr>
                      <w:rFonts w:ascii="Cambria Math" w:hAnsi="Cambria Math" w:cs="Calibri"/>
                      <w:i/>
                      <w:iCs/>
                    </w:rPr>
                  </m:ctrlPr>
                </m:dPr>
                <m:e>
                  <m:r>
                    <w:rPr>
                      <w:rFonts w:ascii="Cambria Math" w:hAnsi="Cambria Math" w:cs="Calibri"/>
                    </w:rPr>
                    <m:t xml:space="preserve"> </m:t>
                  </m:r>
                  <m:f>
                    <m:fPr>
                      <m:ctrlPr>
                        <w:rPr>
                          <w:rFonts w:ascii="Cambria Math" w:hAnsi="Cambria Math" w:cs="Calibri"/>
                          <w:i/>
                          <w:iCs/>
                        </w:rPr>
                      </m:ctrlPr>
                    </m:fPr>
                    <m:num>
                      <m:r>
                        <w:rPr>
                          <w:rFonts w:ascii="Cambria Math" w:hAnsi="Cambria Math" w:cs="Calibri"/>
                        </w:rPr>
                        <m:t>∂ρ</m:t>
                      </m:r>
                    </m:num>
                    <m:den>
                      <m:r>
                        <w:rPr>
                          <w:rFonts w:ascii="Cambria Math" w:hAnsi="Cambria Math" w:cs="Calibri"/>
                        </w:rPr>
                        <m:t>∂t</m:t>
                      </m:r>
                    </m:den>
                  </m:f>
                  <m:r>
                    <w:rPr>
                      <w:rFonts w:ascii="Cambria Math" w:hAnsi="Cambria Math" w:cs="Calibri"/>
                    </w:rPr>
                    <m:t>+</m:t>
                  </m:r>
                  <m:r>
                    <w:rPr>
                      <w:rFonts w:ascii="Cambria Math" w:hAnsi="Cambria Math" w:cs="Calibri"/>
                    </w:rPr>
                    <m:t>v⋅</m:t>
                  </m:r>
                  <m:r>
                    <m:rPr>
                      <m:sty m:val="p"/>
                    </m:rPr>
                    <w:rPr>
                      <w:rFonts w:ascii="Cambria Math" w:hAnsi="Cambria Math" w:cs="Calibri"/>
                    </w:rPr>
                    <m:t>∇</m:t>
                  </m:r>
                  <m:r>
                    <w:rPr>
                      <w:rFonts w:ascii="Cambria Math" w:hAnsi="Cambria Math" w:cs="Calibri"/>
                    </w:rPr>
                    <m:t>v</m:t>
                  </m:r>
                </m:e>
              </m:d>
              <m:r>
                <w:rPr>
                  <w:rFonts w:ascii="Cambria Math" w:hAnsi="Cambria Math" w:cs="Calibri"/>
                </w:rPr>
                <m:t>=</m:t>
              </m:r>
              <m:r>
                <w:rPr>
                  <w:rFonts w:ascii="Cambria Math" w:hAnsi="Cambria Math" w:cs="Calibri"/>
                </w:rPr>
                <m:t>-</m:t>
              </m:r>
              <m:r>
                <m:rPr>
                  <m:sty m:val="p"/>
                </m:rPr>
                <w:rPr>
                  <w:rFonts w:ascii="Cambria Math" w:hAnsi="Cambria Math" w:cs="Calibri"/>
                </w:rPr>
                <m:t>∇</m:t>
              </m:r>
              <m:r>
                <w:rPr>
                  <w:rFonts w:ascii="Cambria Math" w:hAnsi="Cambria Math" w:cs="Calibri"/>
                </w:rPr>
                <m:t xml:space="preserve"> p</m:t>
              </m:r>
              <m:r>
                <w:rPr>
                  <w:rFonts w:ascii="Cambria Math" w:hAnsi="Cambria Math" w:cs="Calibri"/>
                </w:rPr>
                <m:t>+μ</m:t>
              </m:r>
              <m:sSup>
                <m:sSupPr>
                  <m:ctrlPr>
                    <w:rPr>
                      <w:rFonts w:ascii="Cambria Math" w:hAnsi="Cambria Math" w:cs="Calibri"/>
                      <w:i/>
                      <w:iCs/>
                    </w:rPr>
                  </m:ctrlPr>
                </m:sSupPr>
                <m:e>
                  <m:r>
                    <m:rPr>
                      <m:sty m:val="p"/>
                    </m:rPr>
                    <w:rPr>
                      <w:rFonts w:ascii="Cambria Math" w:hAnsi="Cambria Math" w:cs="Calibri"/>
                    </w:rPr>
                    <m:t>∇</m:t>
                  </m:r>
                </m:e>
                <m:sup>
                  <m:r>
                    <w:rPr>
                      <w:rFonts w:ascii="Cambria Math" w:hAnsi="Cambria Math" w:cs="Calibri"/>
                    </w:rPr>
                    <m:t>2</m:t>
                  </m:r>
                </m:sup>
              </m:sSup>
              <m:r>
                <w:rPr>
                  <w:rFonts w:ascii="Cambria Math" w:hAnsi="Cambria Math" w:cs="Calibri"/>
                </w:rPr>
                <m:t xml:space="preserve">v #2 </m:t>
              </m:r>
            </m:e>
          </m:eqArr>
        </m:oMath>
      </m:oMathPara>
    </w:p>
    <w:p w:rsidR="00626AA5" w:rsidP="00C05ABF" w:rsidRDefault="00626AA5" w14:paraId="7910B691" w14:textId="77777777">
      <w:pPr>
        <w:spacing w:line="480" w:lineRule="auto"/>
        <w:rPr>
          <w:rFonts w:ascii="Calibri" w:hAnsi="Calibri" w:cs="Calibri"/>
          <w:b/>
          <w:bCs/>
          <w:sz w:val="40"/>
          <w:szCs w:val="40"/>
        </w:rPr>
      </w:pPr>
    </w:p>
    <w:p w:rsidR="00C406EA" w:rsidP="00C406EA" w:rsidRDefault="00233FDB" w14:paraId="438F2B8C" w14:textId="77777777">
      <w:pPr>
        <w:spacing w:line="480" w:lineRule="auto"/>
        <w:rPr>
          <w:rFonts w:ascii="Calibri" w:hAnsi="Calibri" w:cs="Calibri"/>
          <w:b/>
          <w:bCs/>
          <w:sz w:val="40"/>
          <w:szCs w:val="40"/>
        </w:rPr>
      </w:pPr>
      <w:r w:rsidRPr="00C375BD">
        <w:rPr>
          <w:rFonts w:ascii="Calibri" w:hAnsi="Calibri" w:cs="Calibri"/>
          <w:b/>
          <w:bCs/>
          <w:sz w:val="40"/>
          <w:szCs w:val="40"/>
        </w:rPr>
        <w:lastRenderedPageBreak/>
        <w:t>Results and Discussion</w:t>
      </w:r>
    </w:p>
    <w:p w:rsidRPr="00700A4E" w:rsidR="00700A4E" w:rsidP="00700A4E" w:rsidRDefault="00700A4E" w14:paraId="69846DE9" w14:textId="135A6C75">
      <w:pPr>
        <w:spacing w:line="480" w:lineRule="auto"/>
        <w:ind w:firstLine="720"/>
        <w:rPr>
          <w:rFonts w:ascii="Calibri" w:hAnsi="Calibri" w:cs="Calibri"/>
        </w:rPr>
      </w:pPr>
      <w:r w:rsidRPr="00700A4E">
        <w:rPr>
          <w:rFonts w:ascii="Calibri" w:hAnsi="Calibri" w:cs="Calibri"/>
        </w:rPr>
        <w:t xml:space="preserve">The </w:t>
      </w:r>
      <w:proofErr w:type="spellStart"/>
      <w:r w:rsidRPr="00700A4E">
        <w:rPr>
          <w:rFonts w:ascii="Calibri" w:hAnsi="Calibri" w:cs="Calibri"/>
        </w:rPr>
        <w:t>pathlines</w:t>
      </w:r>
      <w:proofErr w:type="spellEnd"/>
      <w:r w:rsidRPr="00700A4E">
        <w:rPr>
          <w:rFonts w:ascii="Calibri" w:hAnsi="Calibri" w:cs="Calibri"/>
        </w:rPr>
        <w:t xml:space="preserve"> from the simulation provide insights into wake formation behind the square obstacle. At both velocities, fluid flows smoothly along the front face of the square, but separation occurs at the rear. At 0.01 m/s, the flow is stable, with a narrow wake region and minimal vortex shedding. As shown in Figure 1, at 0.1 m/s, the wake becomes larger, with visible vortex formation, indicating greater instability due to higher Reynolds number effects. </w:t>
      </w:r>
    </w:p>
    <w:p w:rsidRPr="00700A4E" w:rsidR="00700A4E" w:rsidP="00700A4E" w:rsidRDefault="00700A4E" w14:paraId="09032AAA" w14:textId="155736B9">
      <w:pPr>
        <w:spacing w:line="480" w:lineRule="auto"/>
        <w:ind w:firstLine="720"/>
        <w:rPr>
          <w:rFonts w:ascii="Calibri" w:hAnsi="Calibri" w:cs="Calibri"/>
        </w:rPr>
      </w:pPr>
      <w:r w:rsidRPr="00700A4E">
        <w:rPr>
          <w:rFonts w:ascii="Calibri" w:hAnsi="Calibri" w:cs="Calibri"/>
        </w:rPr>
        <w:t>The pressure distribution highlights both stagnation and low-pressure regions around the square. As fluid hits the front face, it stagnates, creating a high-pressure zone, as expected when the velocity drops to zero. This follows Bernoulli’s principle. As fluid flows past the sides, it accelerates, causing a pressure drop. In Figure 2, at 0.1 m/s, the wake expands, forming a broader low-pressure zone due to increased separation.</w:t>
      </w:r>
    </w:p>
    <w:p w:rsidRPr="00700A4E" w:rsidR="00700A4E" w:rsidP="00700A4E" w:rsidRDefault="00700A4E" w14:paraId="5FF83B4C" w14:textId="6EDA7D79">
      <w:pPr>
        <w:spacing w:line="480" w:lineRule="auto"/>
        <w:ind w:firstLine="720"/>
        <w:rPr>
          <w:rFonts w:ascii="Calibri" w:hAnsi="Calibri" w:cs="Calibri"/>
        </w:rPr>
      </w:pPr>
      <w:r w:rsidRPr="3878B7CD" w:rsidR="00700A4E">
        <w:rPr>
          <w:rFonts w:ascii="Calibri" w:hAnsi="Calibri" w:cs="Calibri"/>
        </w:rPr>
        <w:t>The velocity vectors illustrate how the fluid speeds up along the square’s edges and slows in the wake.</w:t>
      </w:r>
      <w:r w:rsidRPr="3878B7CD" w:rsidR="00700A4E">
        <w:rPr>
          <w:rFonts w:ascii="Calibri" w:hAnsi="Calibri" w:cs="Calibri"/>
        </w:rPr>
        <w:t xml:space="preserve"> At 0.01 m/s, fluid accelerates moderately along the edges, staying attached to the surface with little separation. The wake shows low velocity, </w:t>
      </w:r>
      <w:r w:rsidRPr="3878B7CD" w:rsidR="00700A4E">
        <w:rPr>
          <w:rFonts w:ascii="Calibri" w:hAnsi="Calibri" w:cs="Calibri"/>
        </w:rPr>
        <w:t>indicating</w:t>
      </w:r>
      <w:r w:rsidRPr="3878B7CD" w:rsidR="00700A4E">
        <w:rPr>
          <w:rFonts w:ascii="Calibri" w:hAnsi="Calibri" w:cs="Calibri"/>
        </w:rPr>
        <w:t xml:space="preserve"> limited recirculation. As shown in Figure 3, at 0.1 m/s, fluid accelerates more rapidly along the edges, with higher velocity magnitudes. </w:t>
      </w:r>
      <w:r w:rsidRPr="3878B7CD" w:rsidR="4011C884">
        <w:rPr>
          <w:rFonts w:ascii="Calibri" w:hAnsi="Calibri" w:cs="Calibri"/>
        </w:rPr>
        <w:t>The flow</w:t>
      </w:r>
      <w:r w:rsidRPr="3878B7CD" w:rsidR="00700A4E">
        <w:rPr>
          <w:rFonts w:ascii="Calibri" w:hAnsi="Calibri" w:cs="Calibri"/>
        </w:rPr>
        <w:t xml:space="preserve"> separates earlier at the square’s rear edges, creating larger recirculation zones typical of bluff-body flows at higher Reynolds numbers, where inertia prevents smooth reattachment.</w:t>
      </w:r>
    </w:p>
    <w:p w:rsidRPr="00C375BD" w:rsidR="00D4642F" w:rsidP="00D4642F" w:rsidRDefault="00D4642F" w14:paraId="255EB774" w14:textId="429DA48B">
      <w:pPr>
        <w:spacing w:line="480" w:lineRule="auto"/>
        <w:ind w:firstLine="720"/>
        <w:rPr>
          <w:rFonts w:ascii="Calibri" w:hAnsi="Calibri" w:cs="Calibri"/>
        </w:rPr>
      </w:pPr>
      <w:r w:rsidRPr="00D4642F">
        <w:rPr>
          <w:rFonts w:ascii="Calibri" w:hAnsi="Calibri" w:cs="Calibri"/>
        </w:rPr>
        <w:t>Mesh quality was crucial for accurate results. The structured mesh captured boundary layer effects and vortex formation well. A finer mesh could improve the resolution of small vortices, while future simulations might benefit from testing unstructured or adaptive meshes.</w:t>
      </w:r>
    </w:p>
    <w:p w:rsidRPr="00C375BD" w:rsidR="00233FDB" w:rsidP="00C05ABF" w:rsidRDefault="00233FDB" w14:paraId="2A7DD7C7" w14:textId="5624B7B9">
      <w:pPr>
        <w:spacing w:line="480" w:lineRule="auto"/>
        <w:rPr>
          <w:rFonts w:ascii="Calibri" w:hAnsi="Calibri" w:cs="Calibri"/>
          <w:b/>
          <w:bCs/>
          <w:sz w:val="40"/>
          <w:szCs w:val="40"/>
        </w:rPr>
      </w:pPr>
      <w:r w:rsidRPr="00C375BD">
        <w:rPr>
          <w:rFonts w:ascii="Calibri" w:hAnsi="Calibri" w:cs="Calibri"/>
          <w:b/>
          <w:bCs/>
          <w:sz w:val="40"/>
          <w:szCs w:val="40"/>
        </w:rPr>
        <w:lastRenderedPageBreak/>
        <w:t>Conclusion</w:t>
      </w:r>
    </w:p>
    <w:p w:rsidRPr="00615519" w:rsidR="00615519" w:rsidP="00615519" w:rsidRDefault="00615519" w14:paraId="21E6DAB4" w14:textId="77777777">
      <w:pPr>
        <w:spacing w:line="480" w:lineRule="auto"/>
        <w:ind w:firstLine="720"/>
        <w:rPr>
          <w:rFonts w:ascii="Calibri" w:hAnsi="Calibri" w:cs="Calibri"/>
        </w:rPr>
      </w:pPr>
      <w:r w:rsidRPr="00615519">
        <w:rPr>
          <w:rFonts w:ascii="Calibri" w:hAnsi="Calibri" w:cs="Calibri"/>
        </w:rPr>
        <w:t>This CFD simulation successfully demonstrated the effects of fluid flow around a square obstacle at two different inlet velocities. The results showed how wake regions, vortex formation, and flow separation develop behind the obstacle as the fluid flows around it. Increasing the velocity from 0.01 m/s to 0.1 m/s led to a larger wake region and more prominent vortex formation, aligning with theoretical expectations for bluff-body flows at higher Reynolds numbers.</w:t>
      </w:r>
    </w:p>
    <w:p w:rsidRPr="00615519" w:rsidR="00615519" w:rsidP="00615519" w:rsidRDefault="00615519" w14:paraId="3060EF34" w14:textId="77777777">
      <w:pPr>
        <w:spacing w:line="480" w:lineRule="auto"/>
        <w:ind w:firstLine="720"/>
        <w:rPr>
          <w:rFonts w:ascii="Calibri" w:hAnsi="Calibri" w:cs="Calibri"/>
        </w:rPr>
      </w:pPr>
      <w:r w:rsidRPr="00615519">
        <w:rPr>
          <w:rFonts w:ascii="Calibri" w:hAnsi="Calibri" w:cs="Calibri"/>
        </w:rPr>
        <w:t>The study highlighted the importance of mesh quality in CFD simulations. A well-refined mesh allowed for accurate resolution of the boundary layer and wake regions, ensuring reliable results. However, further improvements in mesh refinement could enhance the accuracy of the simulation, particularly at higher velocities.</w:t>
      </w:r>
    </w:p>
    <w:p w:rsidRPr="00C375BD" w:rsidR="00E54124" w:rsidP="00615519" w:rsidRDefault="00615519" w14:paraId="5FA40996" w14:textId="073659CB" w14:noSpellErr="1">
      <w:pPr>
        <w:spacing w:line="480" w:lineRule="auto"/>
        <w:ind w:firstLine="720"/>
        <w:rPr>
          <w:rFonts w:ascii="Calibri" w:hAnsi="Calibri" w:cs="Calibri"/>
        </w:rPr>
      </w:pPr>
      <w:r w:rsidRPr="3878B7CD" w:rsidR="00615519">
        <w:rPr>
          <w:rFonts w:ascii="Calibri" w:hAnsi="Calibri" w:cs="Calibri"/>
        </w:rPr>
        <w:t xml:space="preserve">In future studies, </w:t>
      </w:r>
      <w:r w:rsidRPr="3878B7CD" w:rsidR="00615519">
        <w:rPr>
          <w:rFonts w:ascii="Calibri" w:hAnsi="Calibri" w:cs="Calibri"/>
        </w:rPr>
        <w:t>additional</w:t>
      </w:r>
      <w:r w:rsidRPr="3878B7CD" w:rsidR="00615519">
        <w:rPr>
          <w:rFonts w:ascii="Calibri" w:hAnsi="Calibri" w:cs="Calibri"/>
        </w:rPr>
        <w:t xml:space="preserve"> turbulence models (such as k-ω or k-ε) could be incorporated to simulate flow behavior more accurately at higher velocities where turbulence becomes </w:t>
      </w:r>
      <w:bookmarkStart w:name="_Int_wtxb6p4x" w:id="1146570814"/>
      <w:r w:rsidRPr="3878B7CD" w:rsidR="00615519">
        <w:rPr>
          <w:rFonts w:ascii="Calibri" w:hAnsi="Calibri" w:cs="Calibri"/>
        </w:rPr>
        <w:t>significant.</w:t>
      </w:r>
      <w:r w:rsidRPr="3878B7CD">
        <w:rPr>
          <w:rFonts w:ascii="Calibri" w:hAnsi="Calibri" w:cs="Calibri"/>
        </w:rPr>
        <w:br w:type="page"/>
      </w:r>
      <w:bookmarkEnd w:id="1146570814"/>
    </w:p>
    <w:p w:rsidRPr="00C375BD" w:rsidR="00E54124" w:rsidP="00E54124" w:rsidRDefault="2D5B83FC" w14:paraId="0B8F7A12" w14:textId="77777777">
      <w:pPr>
        <w:spacing w:line="480" w:lineRule="auto"/>
        <w:rPr>
          <w:rFonts w:ascii="Calibri" w:hAnsi="Calibri" w:cs="Calibri"/>
          <w:b/>
          <w:bCs/>
          <w:sz w:val="40"/>
          <w:szCs w:val="40"/>
        </w:rPr>
      </w:pPr>
      <w:r w:rsidRPr="00C375BD">
        <w:rPr>
          <w:rFonts w:ascii="Calibri" w:hAnsi="Calibri" w:cs="Calibri"/>
          <w:b/>
          <w:bCs/>
          <w:sz w:val="40"/>
          <w:szCs w:val="40"/>
        </w:rPr>
        <w:lastRenderedPageBreak/>
        <w:t>References</w:t>
      </w:r>
    </w:p>
    <w:p w:rsidRPr="00486C1E" w:rsidR="00615519" w:rsidP="00615519" w:rsidRDefault="00615519" w14:paraId="55784BB8" w14:textId="77777777">
      <w:pPr>
        <w:numPr>
          <w:ilvl w:val="0"/>
          <w:numId w:val="10"/>
        </w:numPr>
        <w:tabs>
          <w:tab w:val="clear" w:pos="360"/>
          <w:tab w:val="num" w:pos="720"/>
        </w:tabs>
        <w:spacing w:line="480" w:lineRule="auto"/>
        <w:rPr>
          <w:rFonts w:ascii="Calibri" w:hAnsi="Calibri" w:cs="Calibri"/>
        </w:rPr>
      </w:pPr>
      <w:r w:rsidRPr="00486C1E">
        <w:rPr>
          <w:rFonts w:ascii="Calibri" w:hAnsi="Calibri" w:cs="Calibri"/>
        </w:rPr>
        <w:t>White, F. M., “Fluid Mechanics,” 7th Edition, McGraw-Hill, 2011.</w:t>
      </w:r>
    </w:p>
    <w:p w:rsidRPr="00486C1E" w:rsidR="00615519" w:rsidP="00615519" w:rsidRDefault="00615519" w14:paraId="02FDB175" w14:textId="77777777">
      <w:pPr>
        <w:numPr>
          <w:ilvl w:val="0"/>
          <w:numId w:val="10"/>
        </w:numPr>
        <w:tabs>
          <w:tab w:val="clear" w:pos="360"/>
          <w:tab w:val="num" w:pos="720"/>
        </w:tabs>
        <w:rPr>
          <w:rFonts w:ascii="Calibri" w:hAnsi="Calibri" w:cs="Calibri"/>
        </w:rPr>
      </w:pPr>
      <w:r w:rsidRPr="00486C1E">
        <w:rPr>
          <w:rFonts w:ascii="Calibri" w:hAnsi="Calibri" w:cs="Calibri"/>
        </w:rPr>
        <w:t>ANSYS Fluent User Guide, ANSYS Inc., 2024.</w:t>
      </w:r>
    </w:p>
    <w:p w:rsidRPr="00C375BD" w:rsidR="00E54124" w:rsidP="00E54124" w:rsidRDefault="00E54124" w14:paraId="25EB1BDC" w14:textId="77777777">
      <w:pPr>
        <w:spacing w:line="480" w:lineRule="auto"/>
        <w:rPr>
          <w:rFonts w:ascii="Calibri" w:hAnsi="Calibri" w:cs="Calibri"/>
        </w:rPr>
      </w:pPr>
    </w:p>
    <w:p w:rsidRPr="00C375BD" w:rsidR="00E54124" w:rsidP="00E54124" w:rsidRDefault="00E54124" w14:paraId="441FF8BD" w14:textId="77777777">
      <w:pPr>
        <w:spacing w:line="480" w:lineRule="auto"/>
        <w:rPr>
          <w:rFonts w:ascii="Calibri" w:hAnsi="Calibri" w:cs="Calibri"/>
        </w:rPr>
      </w:pPr>
    </w:p>
    <w:p w:rsidRPr="00C375BD" w:rsidR="00E54124" w:rsidP="00E54124" w:rsidRDefault="00E54124" w14:paraId="33AF411B" w14:textId="77777777">
      <w:pPr>
        <w:spacing w:line="480" w:lineRule="auto"/>
        <w:rPr>
          <w:rFonts w:ascii="Calibri" w:hAnsi="Calibri" w:cs="Calibri"/>
        </w:rPr>
      </w:pPr>
    </w:p>
    <w:p w:rsidRPr="00C375BD" w:rsidR="00E54124" w:rsidP="00E54124" w:rsidRDefault="00E54124" w14:paraId="67513DD2" w14:textId="77777777">
      <w:pPr>
        <w:spacing w:line="480" w:lineRule="auto"/>
        <w:rPr>
          <w:rFonts w:ascii="Calibri" w:hAnsi="Calibri" w:cs="Calibri"/>
        </w:rPr>
      </w:pPr>
    </w:p>
    <w:p w:rsidRPr="00C375BD" w:rsidR="00E54124" w:rsidP="00E54124" w:rsidRDefault="00E54124" w14:paraId="2ED53CDD" w14:textId="77777777">
      <w:pPr>
        <w:spacing w:line="480" w:lineRule="auto"/>
        <w:rPr>
          <w:rFonts w:ascii="Calibri" w:hAnsi="Calibri" w:cs="Calibri"/>
        </w:rPr>
      </w:pPr>
    </w:p>
    <w:p w:rsidRPr="00C375BD" w:rsidR="00CA2BB9" w:rsidP="00E54124" w:rsidRDefault="00CA2BB9" w14:paraId="3EA59EE4" w14:textId="77777777">
      <w:pPr>
        <w:spacing w:line="480" w:lineRule="auto"/>
        <w:rPr>
          <w:rFonts w:ascii="Calibri" w:hAnsi="Calibri" w:cs="Calibri"/>
        </w:rPr>
      </w:pPr>
    </w:p>
    <w:p w:rsidRPr="00C375BD" w:rsidR="00CA2BB9" w:rsidRDefault="00CA2BB9" w14:paraId="3BA94C41" w14:textId="77777777">
      <w:pPr>
        <w:rPr>
          <w:rFonts w:ascii="Calibri" w:hAnsi="Calibri" w:cs="Calibri"/>
          <w:sz w:val="20"/>
          <w:szCs w:val="20"/>
        </w:rPr>
      </w:pPr>
      <w:r w:rsidRPr="00C375BD">
        <w:rPr>
          <w:rFonts w:ascii="Calibri" w:hAnsi="Calibri" w:cs="Calibri"/>
          <w:sz w:val="20"/>
          <w:szCs w:val="20"/>
        </w:rPr>
        <w:br w:type="page"/>
      </w:r>
    </w:p>
    <w:p w:rsidRPr="003F18D8" w:rsidR="00CA2BB9" w:rsidP="003F18D8" w:rsidRDefault="00CA2BB9" w14:paraId="3C4FCD5E" w14:textId="7DC461FD">
      <w:pPr>
        <w:pStyle w:val="Footer"/>
        <w:rPr>
          <w:rFonts w:ascii="Calibri" w:hAnsi="Calibri" w:cs="Calibri"/>
          <w:b/>
          <w:bCs/>
          <w:sz w:val="40"/>
          <w:szCs w:val="40"/>
        </w:rPr>
      </w:pPr>
      <w:r w:rsidRPr="00C375BD">
        <w:rPr>
          <w:rFonts w:ascii="Calibri" w:hAnsi="Calibri" w:cs="Calibri"/>
          <w:b/>
          <w:bCs/>
          <w:sz w:val="40"/>
          <w:szCs w:val="40"/>
        </w:rPr>
        <w:lastRenderedPageBreak/>
        <w:t>Appendix</w:t>
      </w:r>
    </w:p>
    <w:p w:rsidRPr="00C375BD" w:rsidR="003F18D8" w:rsidP="00FC619B" w:rsidRDefault="003F18D8" w14:paraId="6EF53281" w14:textId="7FB58EEE">
      <w:pPr>
        <w:keepNext/>
        <w:spacing w:line="480" w:lineRule="auto"/>
        <w:jc w:val="center"/>
        <w:rPr>
          <w:rFonts w:ascii="Calibri" w:hAnsi="Calibri" w:cs="Calibri"/>
        </w:rPr>
      </w:pPr>
      <w:r>
        <w:rPr>
          <w:rFonts w:ascii="Calibri" w:hAnsi="Calibri" w:cs="Calibri"/>
          <w:noProof/>
        </w:rPr>
        <w:drawing>
          <wp:inline distT="0" distB="0" distL="0" distR="0" wp14:anchorId="73393B6A" wp14:editId="1A33C268">
            <wp:extent cx="5943600" cy="2554766"/>
            <wp:effectExtent l="0" t="0" r="0" b="0"/>
            <wp:docPr id="12154325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32544" name="Picture 1" descr="A screenshot of a computer&#10;&#10;Description automatically generated"/>
                    <pic:cNvPicPr/>
                  </pic:nvPicPr>
                  <pic:blipFill rotWithShape="1">
                    <a:blip r:embed="rId7" cstate="print">
                      <a:extLst>
                        <a:ext uri="{28A0092B-C50C-407E-A947-70E740481C1C}">
                          <a14:useLocalDpi xmlns:a14="http://schemas.microsoft.com/office/drawing/2010/main" val="0"/>
                        </a:ext>
                      </a:extLst>
                    </a:blip>
                    <a:srcRect l="40055" t="34521" r="4496" b="23079"/>
                    <a:stretch/>
                  </pic:blipFill>
                  <pic:spPr bwMode="auto">
                    <a:xfrm>
                      <a:off x="0" y="0"/>
                      <a:ext cx="5943600" cy="2554766"/>
                    </a:xfrm>
                    <a:prstGeom prst="rect">
                      <a:avLst/>
                    </a:prstGeom>
                    <a:ln>
                      <a:noFill/>
                    </a:ln>
                    <a:extLst>
                      <a:ext uri="{53640926-AAD7-44D8-BBD7-CCE9431645EC}">
                        <a14:shadowObscured xmlns:a14="http://schemas.microsoft.com/office/drawing/2010/main"/>
                      </a:ext>
                    </a:extLst>
                  </pic:spPr>
                </pic:pic>
              </a:graphicData>
            </a:graphic>
          </wp:inline>
        </w:drawing>
      </w:r>
    </w:p>
    <w:p w:rsidR="00642AE0" w:rsidP="00642AE0" w:rsidRDefault="00CA2BB9" w14:paraId="0033BE1B" w14:textId="2474FD78">
      <w:pPr>
        <w:pStyle w:val="Caption"/>
        <w:jc w:val="center"/>
        <w:rPr>
          <w:rFonts w:ascii="Calibri" w:hAnsi="Calibri" w:cs="Calibri"/>
        </w:rPr>
      </w:pPr>
      <w:r w:rsidRPr="00C375BD">
        <w:rPr>
          <w:rFonts w:ascii="Calibri" w:hAnsi="Calibri" w:cs="Calibri"/>
        </w:rPr>
        <w:t xml:space="preserve">Figure </w:t>
      </w:r>
      <w:r w:rsidRPr="00C375BD">
        <w:rPr>
          <w:rFonts w:ascii="Calibri" w:hAnsi="Calibri" w:cs="Calibri"/>
        </w:rPr>
        <w:fldChar w:fldCharType="begin"/>
      </w:r>
      <w:r w:rsidRPr="00C375BD">
        <w:rPr>
          <w:rFonts w:ascii="Calibri" w:hAnsi="Calibri" w:cs="Calibri"/>
        </w:rPr>
        <w:instrText xml:space="preserve"> SEQ Figure \* ARABIC </w:instrText>
      </w:r>
      <w:r w:rsidRPr="00C375BD">
        <w:rPr>
          <w:rFonts w:ascii="Calibri" w:hAnsi="Calibri" w:cs="Calibri"/>
        </w:rPr>
        <w:fldChar w:fldCharType="separate"/>
      </w:r>
      <w:r w:rsidR="00BE3612">
        <w:rPr>
          <w:rFonts w:ascii="Calibri" w:hAnsi="Calibri" w:cs="Calibri"/>
          <w:noProof/>
        </w:rPr>
        <w:t>1</w:t>
      </w:r>
      <w:r w:rsidRPr="00C375BD">
        <w:rPr>
          <w:rFonts w:ascii="Calibri" w:hAnsi="Calibri" w:cs="Calibri"/>
        </w:rPr>
        <w:fldChar w:fldCharType="end"/>
      </w:r>
      <w:r w:rsidRPr="00C375BD">
        <w:rPr>
          <w:rFonts w:ascii="Calibri" w:hAnsi="Calibri" w:cs="Calibri"/>
        </w:rPr>
        <w:t xml:space="preserve">- </w:t>
      </w:r>
      <w:proofErr w:type="spellStart"/>
      <w:r w:rsidRPr="00E462A6" w:rsidR="00E462A6">
        <w:rPr>
          <w:rFonts w:ascii="Calibri" w:hAnsi="Calibri" w:cs="Calibri"/>
        </w:rPr>
        <w:t>Pathlines</w:t>
      </w:r>
      <w:proofErr w:type="spellEnd"/>
      <w:r w:rsidRPr="00E462A6" w:rsidR="00E462A6">
        <w:rPr>
          <w:rFonts w:ascii="Calibri" w:hAnsi="Calibri" w:cs="Calibri"/>
        </w:rPr>
        <w:t xml:space="preserve"> Colored by Particle ID</w:t>
      </w:r>
      <w:r w:rsidR="004033B7">
        <w:rPr>
          <w:rFonts w:ascii="Calibri" w:hAnsi="Calibri" w:cs="Calibri"/>
        </w:rPr>
        <w:t xml:space="preserve"> for 0.1</w:t>
      </w:r>
    </w:p>
    <w:p w:rsidR="00642AE0" w:rsidP="00642AE0" w:rsidRDefault="007E7B7A" w14:paraId="40362527" w14:textId="5278D297">
      <w:pPr>
        <w:pStyle w:val="Caption"/>
        <w:jc w:val="center"/>
        <w:rPr>
          <w:rFonts w:ascii="Calibri" w:hAnsi="Calibri" w:cs="Calibri"/>
        </w:rPr>
      </w:pPr>
      <w:r>
        <w:rPr>
          <w:rFonts w:ascii="Calibri" w:hAnsi="Calibri" w:cs="Calibri"/>
          <w:noProof/>
        </w:rPr>
        <w:drawing>
          <wp:inline distT="0" distB="0" distL="0" distR="0" wp14:anchorId="07671893" wp14:editId="59DA1169">
            <wp:extent cx="5953532" cy="2576223"/>
            <wp:effectExtent l="0" t="0" r="3175" b="1905"/>
            <wp:docPr id="940059959"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59959" name="Picture 2" descr="A screenshot of a computer&#10;&#10;Description automatically generated"/>
                    <pic:cNvPicPr/>
                  </pic:nvPicPr>
                  <pic:blipFill rotWithShape="1">
                    <a:blip r:embed="rId8" cstate="print">
                      <a:extLst>
                        <a:ext uri="{28A0092B-C50C-407E-A947-70E740481C1C}">
                          <a14:useLocalDpi xmlns:a14="http://schemas.microsoft.com/office/drawing/2010/main" val="0"/>
                        </a:ext>
                      </a:extLst>
                    </a:blip>
                    <a:srcRect l="40055" t="33781" r="4219" b="23326"/>
                    <a:stretch/>
                  </pic:blipFill>
                  <pic:spPr bwMode="auto">
                    <a:xfrm>
                      <a:off x="0" y="0"/>
                      <a:ext cx="6036701" cy="2612212"/>
                    </a:xfrm>
                    <a:prstGeom prst="rect">
                      <a:avLst/>
                    </a:prstGeom>
                    <a:ln>
                      <a:noFill/>
                    </a:ln>
                    <a:extLst>
                      <a:ext uri="{53640926-AAD7-44D8-BBD7-CCE9431645EC}">
                        <a14:shadowObscured xmlns:a14="http://schemas.microsoft.com/office/drawing/2010/main"/>
                      </a:ext>
                    </a:extLst>
                  </pic:spPr>
                </pic:pic>
              </a:graphicData>
            </a:graphic>
          </wp:inline>
        </w:drawing>
      </w:r>
    </w:p>
    <w:p w:rsidRPr="00C375BD" w:rsidR="00642AE0" w:rsidP="00642AE0" w:rsidRDefault="00642AE0" w14:paraId="7698F3BA" w14:textId="27B1ABAB">
      <w:pPr>
        <w:pStyle w:val="Caption"/>
        <w:jc w:val="center"/>
        <w:rPr>
          <w:rFonts w:ascii="Calibri" w:hAnsi="Calibri" w:cs="Calibri"/>
        </w:rPr>
      </w:pPr>
      <w:r w:rsidRPr="00C375BD">
        <w:rPr>
          <w:rFonts w:ascii="Calibri" w:hAnsi="Calibri" w:cs="Calibri"/>
        </w:rPr>
        <w:t xml:space="preserve">Figure 2- </w:t>
      </w:r>
      <w:r>
        <w:rPr>
          <w:rFonts w:ascii="Calibri" w:hAnsi="Calibri" w:cs="Calibri"/>
        </w:rPr>
        <w:t>Pressure distribution contours</w:t>
      </w:r>
      <w:r w:rsidR="004033B7">
        <w:rPr>
          <w:rFonts w:ascii="Calibri" w:hAnsi="Calibri" w:cs="Calibri"/>
        </w:rPr>
        <w:t xml:space="preserve"> for 0.1</w:t>
      </w:r>
    </w:p>
    <w:p w:rsidRPr="00642AE0" w:rsidR="00642AE0" w:rsidP="00642AE0" w:rsidRDefault="00642AE0" w14:paraId="560AC79F" w14:textId="77777777"/>
    <w:p w:rsidR="00642AE0" w:rsidP="00751E6E" w:rsidRDefault="00642AE0" w14:paraId="33158386" w14:textId="77777777">
      <w:pPr>
        <w:keepNext/>
        <w:spacing w:line="480" w:lineRule="auto"/>
        <w:jc w:val="center"/>
        <w:rPr>
          <w:rFonts w:ascii="Calibri" w:hAnsi="Calibri" w:cs="Calibri"/>
        </w:rPr>
      </w:pPr>
    </w:p>
    <w:p w:rsidR="00751E6E" w:rsidP="00751E6E" w:rsidRDefault="007E7B7A" w14:paraId="6B889D96" w14:textId="00CC7F23">
      <w:pPr>
        <w:keepNext/>
        <w:spacing w:line="480" w:lineRule="auto"/>
        <w:jc w:val="center"/>
        <w:rPr>
          <w:rFonts w:ascii="Calibri" w:hAnsi="Calibri" w:cs="Calibri"/>
        </w:rPr>
      </w:pPr>
      <w:r>
        <w:rPr>
          <w:rFonts w:ascii="Calibri" w:hAnsi="Calibri" w:cs="Calibri"/>
          <w:noProof/>
        </w:rPr>
        <w:drawing>
          <wp:inline distT="0" distB="0" distL="0" distR="0" wp14:anchorId="22A5ABB0" wp14:editId="327E885F">
            <wp:extent cx="5947269" cy="2552368"/>
            <wp:effectExtent l="0" t="0" r="0" b="635"/>
            <wp:docPr id="1338964095"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64095" name="Picture 3" descr="A screenshot of a computer&#10;&#10;Description automatically generated"/>
                    <pic:cNvPicPr/>
                  </pic:nvPicPr>
                  <pic:blipFill rotWithShape="1">
                    <a:blip r:embed="rId9" cstate="print">
                      <a:extLst>
                        <a:ext uri="{28A0092B-C50C-407E-A947-70E740481C1C}">
                          <a14:useLocalDpi xmlns:a14="http://schemas.microsoft.com/office/drawing/2010/main" val="0"/>
                        </a:ext>
                      </a:extLst>
                    </a:blip>
                    <a:srcRect l="40055" t="34028" r="4081" b="23326"/>
                    <a:stretch/>
                  </pic:blipFill>
                  <pic:spPr bwMode="auto">
                    <a:xfrm>
                      <a:off x="0" y="0"/>
                      <a:ext cx="6163330" cy="2645094"/>
                    </a:xfrm>
                    <a:prstGeom prst="rect">
                      <a:avLst/>
                    </a:prstGeom>
                    <a:ln>
                      <a:noFill/>
                    </a:ln>
                    <a:extLst>
                      <a:ext uri="{53640926-AAD7-44D8-BBD7-CCE9431645EC}">
                        <a14:shadowObscured xmlns:a14="http://schemas.microsoft.com/office/drawing/2010/main"/>
                      </a:ext>
                    </a:extLst>
                  </pic:spPr>
                </pic:pic>
              </a:graphicData>
            </a:graphic>
          </wp:inline>
        </w:drawing>
      </w:r>
    </w:p>
    <w:p w:rsidRPr="00C375BD" w:rsidR="00486C1E" w:rsidP="00E462A6" w:rsidRDefault="00642AE0" w14:paraId="4B0F2877" w14:textId="66138C4C">
      <w:pPr>
        <w:pStyle w:val="Caption"/>
        <w:jc w:val="center"/>
        <w:rPr>
          <w:rFonts w:ascii="Calibri" w:hAnsi="Calibri" w:cs="Calibri"/>
        </w:rPr>
      </w:pPr>
      <w:r w:rsidRPr="00C375BD">
        <w:rPr>
          <w:rFonts w:ascii="Calibri" w:hAnsi="Calibri" w:cs="Calibri"/>
        </w:rPr>
        <w:t xml:space="preserve">Figure </w:t>
      </w:r>
      <w:r>
        <w:rPr>
          <w:rFonts w:ascii="Calibri" w:hAnsi="Calibri" w:cs="Calibri"/>
        </w:rPr>
        <w:t>3</w:t>
      </w:r>
      <w:r w:rsidRPr="00C375BD">
        <w:rPr>
          <w:rFonts w:ascii="Calibri" w:hAnsi="Calibri" w:cs="Calibri"/>
        </w:rPr>
        <w:t xml:space="preserve">- </w:t>
      </w:r>
      <w:r>
        <w:rPr>
          <w:rFonts w:ascii="Calibri" w:hAnsi="Calibri" w:cs="Calibri"/>
        </w:rPr>
        <w:t>Vel</w:t>
      </w:r>
      <w:r w:rsidRPr="00486C1E">
        <w:rPr>
          <w:rFonts w:ascii="Calibri" w:hAnsi="Calibri" w:cs="Calibri"/>
        </w:rPr>
        <w:t>ocity Vectors Colored by Magnitude</w:t>
      </w:r>
      <w:r w:rsidR="004033B7">
        <w:rPr>
          <w:rFonts w:ascii="Calibri" w:hAnsi="Calibri" w:cs="Calibri"/>
        </w:rPr>
        <w:t xml:space="preserve"> for 0.1</w:t>
      </w:r>
    </w:p>
    <w:sectPr w:rsidRPr="00C375BD" w:rsidR="00486C1E" w:rsidSect="00B650ED">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F632E" w:rsidP="00E54124" w:rsidRDefault="006F632E" w14:paraId="0609D824" w14:textId="77777777">
      <w:r>
        <w:separator/>
      </w:r>
    </w:p>
  </w:endnote>
  <w:endnote w:type="continuationSeparator" w:id="0">
    <w:p w:rsidR="006F632E" w:rsidP="00E54124" w:rsidRDefault="006F632E" w14:paraId="4BD3399C" w14:textId="77777777">
      <w:r>
        <w:continuationSeparator/>
      </w:r>
    </w:p>
  </w:endnote>
  <w:endnote w:type="continuationNotice" w:id="1">
    <w:p w:rsidR="006F632E" w:rsidRDefault="006F632E" w14:paraId="58C3E6E8"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0002A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F632E" w:rsidP="00E54124" w:rsidRDefault="006F632E" w14:paraId="314DB013" w14:textId="77777777">
      <w:r>
        <w:separator/>
      </w:r>
    </w:p>
  </w:footnote>
  <w:footnote w:type="continuationSeparator" w:id="0">
    <w:p w:rsidR="006F632E" w:rsidP="00E54124" w:rsidRDefault="006F632E" w14:paraId="2626B9F7" w14:textId="77777777">
      <w:r>
        <w:continuationSeparator/>
      </w:r>
    </w:p>
  </w:footnote>
  <w:footnote w:type="continuationNotice" w:id="1">
    <w:p w:rsidR="006F632E" w:rsidRDefault="006F632E" w14:paraId="6FB4DA23" w14:textId="77777777"/>
  </w:footnote>
</w:footnotes>
</file>

<file path=word/intelligence2.xml><?xml version="1.0" encoding="utf-8"?>
<int2:intelligence xmlns:int2="http://schemas.microsoft.com/office/intelligence/2020/intelligence">
  <int2:observations>
    <int2:textHash int2:hashCode="qSasv2BCsAlfJR" int2:id="hWN4DPK6">
      <int2:state int2:type="AugLoop_Text_Critique" int2:value="Rejected"/>
    </int2:textHash>
    <int2:bookmark int2:bookmarkName="_Int_wtxb6p4x" int2:invalidationBookmarkName="" int2:hashCode="K06sGorlkXtmAF" int2:id="Dw1xfwub">
      <int2:state int2:type="AugLoop_Text_Critique" int2:value="Rejected"/>
    </int2:bookmark>
    <int2:bookmark int2:bookmarkName="_Int_LC2VlCAA" int2:invalidationBookmarkName="" int2:hashCode="RIl5TNeP8IQvOU" int2:id="rorXQxV4">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E379E"/>
    <w:multiLevelType w:val="hybridMultilevel"/>
    <w:tmpl w:val="00DE96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D328F4"/>
    <w:multiLevelType w:val="hybridMultilevel"/>
    <w:tmpl w:val="45DEDB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9300C1"/>
    <w:multiLevelType w:val="multilevel"/>
    <w:tmpl w:val="3C40EB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B01442F"/>
    <w:multiLevelType w:val="multilevel"/>
    <w:tmpl w:val="E4E85E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CDA4011"/>
    <w:multiLevelType w:val="multilevel"/>
    <w:tmpl w:val="296A1B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422C5920"/>
    <w:multiLevelType w:val="multilevel"/>
    <w:tmpl w:val="E7D6C47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55E161E7"/>
    <w:multiLevelType w:val="multilevel"/>
    <w:tmpl w:val="5B94AA9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5E6C281C"/>
    <w:multiLevelType w:val="hybridMultilevel"/>
    <w:tmpl w:val="3BEC1BE8"/>
    <w:lvl w:ilvl="0" w:tplc="FDD431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EBBF94"/>
    <w:multiLevelType w:val="hybridMultilevel"/>
    <w:tmpl w:val="FFFFFFFF"/>
    <w:lvl w:ilvl="0" w:tplc="22E63354">
      <w:start w:val="1"/>
      <w:numFmt w:val="decimal"/>
      <w:lvlText w:val="(%1)"/>
      <w:lvlJc w:val="left"/>
      <w:pPr>
        <w:ind w:left="3960" w:hanging="360"/>
      </w:pPr>
    </w:lvl>
    <w:lvl w:ilvl="1" w:tplc="84B215AC">
      <w:start w:val="1"/>
      <w:numFmt w:val="lowerLetter"/>
      <w:lvlText w:val="%2."/>
      <w:lvlJc w:val="left"/>
      <w:pPr>
        <w:ind w:left="4680" w:hanging="360"/>
      </w:pPr>
    </w:lvl>
    <w:lvl w:ilvl="2" w:tplc="B06463AC">
      <w:start w:val="1"/>
      <w:numFmt w:val="lowerRoman"/>
      <w:lvlText w:val="%3."/>
      <w:lvlJc w:val="right"/>
      <w:pPr>
        <w:ind w:left="5400" w:hanging="180"/>
      </w:pPr>
    </w:lvl>
    <w:lvl w:ilvl="3" w:tplc="4DAE8936">
      <w:start w:val="1"/>
      <w:numFmt w:val="decimal"/>
      <w:lvlText w:val="%4."/>
      <w:lvlJc w:val="left"/>
      <w:pPr>
        <w:ind w:left="6120" w:hanging="360"/>
      </w:pPr>
    </w:lvl>
    <w:lvl w:ilvl="4" w:tplc="665436A2">
      <w:start w:val="1"/>
      <w:numFmt w:val="lowerLetter"/>
      <w:lvlText w:val="%5."/>
      <w:lvlJc w:val="left"/>
      <w:pPr>
        <w:ind w:left="6840" w:hanging="360"/>
      </w:pPr>
    </w:lvl>
    <w:lvl w:ilvl="5" w:tplc="6324D2B2">
      <w:start w:val="1"/>
      <w:numFmt w:val="lowerRoman"/>
      <w:lvlText w:val="%6."/>
      <w:lvlJc w:val="right"/>
      <w:pPr>
        <w:ind w:left="7560" w:hanging="180"/>
      </w:pPr>
    </w:lvl>
    <w:lvl w:ilvl="6" w:tplc="B0505D6A">
      <w:start w:val="1"/>
      <w:numFmt w:val="decimal"/>
      <w:lvlText w:val="%7."/>
      <w:lvlJc w:val="left"/>
      <w:pPr>
        <w:ind w:left="8280" w:hanging="360"/>
      </w:pPr>
    </w:lvl>
    <w:lvl w:ilvl="7" w:tplc="077465A2">
      <w:start w:val="1"/>
      <w:numFmt w:val="lowerLetter"/>
      <w:lvlText w:val="%8."/>
      <w:lvlJc w:val="left"/>
      <w:pPr>
        <w:ind w:left="9000" w:hanging="360"/>
      </w:pPr>
    </w:lvl>
    <w:lvl w:ilvl="8" w:tplc="5FAA74F0">
      <w:start w:val="1"/>
      <w:numFmt w:val="lowerRoman"/>
      <w:lvlText w:val="%9."/>
      <w:lvlJc w:val="right"/>
      <w:pPr>
        <w:ind w:left="9720" w:hanging="180"/>
      </w:pPr>
    </w:lvl>
  </w:abstractNum>
  <w:abstractNum w:abstractNumId="9" w15:restartNumberingAfterBreak="0">
    <w:nsid w:val="68171027"/>
    <w:multiLevelType w:val="multilevel"/>
    <w:tmpl w:val="B33C7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8E3719"/>
    <w:multiLevelType w:val="multilevel"/>
    <w:tmpl w:val="031A5CA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619221950">
    <w:abstractNumId w:val="8"/>
  </w:num>
  <w:num w:numId="2" w16cid:durableId="1028526695">
    <w:abstractNumId w:val="1"/>
  </w:num>
  <w:num w:numId="3" w16cid:durableId="222911827">
    <w:abstractNumId w:val="0"/>
  </w:num>
  <w:num w:numId="4" w16cid:durableId="1438722061">
    <w:abstractNumId w:val="10"/>
  </w:num>
  <w:num w:numId="5" w16cid:durableId="1307659538">
    <w:abstractNumId w:val="5"/>
  </w:num>
  <w:num w:numId="6" w16cid:durableId="1222205554">
    <w:abstractNumId w:val="9"/>
  </w:num>
  <w:num w:numId="7" w16cid:durableId="1331443121">
    <w:abstractNumId w:val="3"/>
  </w:num>
  <w:num w:numId="8" w16cid:durableId="1231774707">
    <w:abstractNumId w:val="2"/>
  </w:num>
  <w:num w:numId="9" w16cid:durableId="129982675">
    <w:abstractNumId w:val="4"/>
  </w:num>
  <w:num w:numId="10" w16cid:durableId="1716857389">
    <w:abstractNumId w:val="6"/>
  </w:num>
  <w:num w:numId="11" w16cid:durableId="18526013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2FB"/>
    <w:rsid w:val="000001E2"/>
    <w:rsid w:val="000353FE"/>
    <w:rsid w:val="00056E61"/>
    <w:rsid w:val="00063435"/>
    <w:rsid w:val="00072C6C"/>
    <w:rsid w:val="00087AF7"/>
    <w:rsid w:val="00097D18"/>
    <w:rsid w:val="000A66C1"/>
    <w:rsid w:val="000B41CE"/>
    <w:rsid w:val="000C1166"/>
    <w:rsid w:val="000C2D39"/>
    <w:rsid w:val="000D0147"/>
    <w:rsid w:val="000D42D5"/>
    <w:rsid w:val="000F1915"/>
    <w:rsid w:val="00133107"/>
    <w:rsid w:val="0013683A"/>
    <w:rsid w:val="001452B8"/>
    <w:rsid w:val="00146598"/>
    <w:rsid w:val="0014736A"/>
    <w:rsid w:val="00174C07"/>
    <w:rsid w:val="00195C9B"/>
    <w:rsid w:val="001F3683"/>
    <w:rsid w:val="001F572F"/>
    <w:rsid w:val="00204085"/>
    <w:rsid w:val="0021403B"/>
    <w:rsid w:val="00233FDB"/>
    <w:rsid w:val="0028277F"/>
    <w:rsid w:val="0028394D"/>
    <w:rsid w:val="002919D8"/>
    <w:rsid w:val="002960C4"/>
    <w:rsid w:val="00296387"/>
    <w:rsid w:val="002B7E19"/>
    <w:rsid w:val="002C6FEC"/>
    <w:rsid w:val="002D15A0"/>
    <w:rsid w:val="0030680B"/>
    <w:rsid w:val="00310EBD"/>
    <w:rsid w:val="00314A68"/>
    <w:rsid w:val="003320D9"/>
    <w:rsid w:val="003607D5"/>
    <w:rsid w:val="00362867"/>
    <w:rsid w:val="00365E27"/>
    <w:rsid w:val="003767E2"/>
    <w:rsid w:val="00396776"/>
    <w:rsid w:val="003A1BE4"/>
    <w:rsid w:val="003B5E8E"/>
    <w:rsid w:val="003C14C5"/>
    <w:rsid w:val="003C73C5"/>
    <w:rsid w:val="003D2C24"/>
    <w:rsid w:val="003D2F7C"/>
    <w:rsid w:val="003F18D8"/>
    <w:rsid w:val="004033B7"/>
    <w:rsid w:val="00431D81"/>
    <w:rsid w:val="00452131"/>
    <w:rsid w:val="00456A9A"/>
    <w:rsid w:val="00473C04"/>
    <w:rsid w:val="00486C1E"/>
    <w:rsid w:val="004902F6"/>
    <w:rsid w:val="00493CE9"/>
    <w:rsid w:val="004C0031"/>
    <w:rsid w:val="004C2570"/>
    <w:rsid w:val="004D0C28"/>
    <w:rsid w:val="004D1323"/>
    <w:rsid w:val="0050588B"/>
    <w:rsid w:val="005137E9"/>
    <w:rsid w:val="0052096D"/>
    <w:rsid w:val="005366EE"/>
    <w:rsid w:val="00537BB3"/>
    <w:rsid w:val="005A4A95"/>
    <w:rsid w:val="005B2D32"/>
    <w:rsid w:val="005B7E75"/>
    <w:rsid w:val="005C20DB"/>
    <w:rsid w:val="005C66BE"/>
    <w:rsid w:val="005E3CB9"/>
    <w:rsid w:val="005F0432"/>
    <w:rsid w:val="005F18CA"/>
    <w:rsid w:val="005F3173"/>
    <w:rsid w:val="006019D8"/>
    <w:rsid w:val="00607624"/>
    <w:rsid w:val="00615519"/>
    <w:rsid w:val="00622A67"/>
    <w:rsid w:val="00622D43"/>
    <w:rsid w:val="00624B78"/>
    <w:rsid w:val="006251EE"/>
    <w:rsid w:val="0062583E"/>
    <w:rsid w:val="00626AA5"/>
    <w:rsid w:val="00630BAF"/>
    <w:rsid w:val="00635208"/>
    <w:rsid w:val="00642AE0"/>
    <w:rsid w:val="006455A8"/>
    <w:rsid w:val="00651A7F"/>
    <w:rsid w:val="00656FEC"/>
    <w:rsid w:val="00687540"/>
    <w:rsid w:val="006A35BB"/>
    <w:rsid w:val="006C1384"/>
    <w:rsid w:val="006F632E"/>
    <w:rsid w:val="00700A4E"/>
    <w:rsid w:val="00703073"/>
    <w:rsid w:val="00724E2D"/>
    <w:rsid w:val="00751E6E"/>
    <w:rsid w:val="007779FF"/>
    <w:rsid w:val="00791D99"/>
    <w:rsid w:val="00792BA1"/>
    <w:rsid w:val="00794D2E"/>
    <w:rsid w:val="007B0312"/>
    <w:rsid w:val="007C383C"/>
    <w:rsid w:val="007D3D0B"/>
    <w:rsid w:val="007E7B7A"/>
    <w:rsid w:val="007F48B0"/>
    <w:rsid w:val="008352D0"/>
    <w:rsid w:val="008627D2"/>
    <w:rsid w:val="00893B98"/>
    <w:rsid w:val="008B5646"/>
    <w:rsid w:val="008F3CA3"/>
    <w:rsid w:val="00915911"/>
    <w:rsid w:val="00943713"/>
    <w:rsid w:val="00946144"/>
    <w:rsid w:val="00952D01"/>
    <w:rsid w:val="00953ECD"/>
    <w:rsid w:val="00965438"/>
    <w:rsid w:val="009812FB"/>
    <w:rsid w:val="009954F6"/>
    <w:rsid w:val="009A1380"/>
    <w:rsid w:val="009B51E6"/>
    <w:rsid w:val="009B727F"/>
    <w:rsid w:val="009C104C"/>
    <w:rsid w:val="009C67EE"/>
    <w:rsid w:val="009D3B00"/>
    <w:rsid w:val="009E73DE"/>
    <w:rsid w:val="009F1402"/>
    <w:rsid w:val="00A07A8F"/>
    <w:rsid w:val="00A16C7B"/>
    <w:rsid w:val="00A17C49"/>
    <w:rsid w:val="00A44B33"/>
    <w:rsid w:val="00A456DA"/>
    <w:rsid w:val="00A82857"/>
    <w:rsid w:val="00A92166"/>
    <w:rsid w:val="00A96993"/>
    <w:rsid w:val="00AC50DE"/>
    <w:rsid w:val="00AE7E39"/>
    <w:rsid w:val="00B017CE"/>
    <w:rsid w:val="00B16DB7"/>
    <w:rsid w:val="00B467E3"/>
    <w:rsid w:val="00B576FE"/>
    <w:rsid w:val="00B650ED"/>
    <w:rsid w:val="00B81948"/>
    <w:rsid w:val="00B91B6A"/>
    <w:rsid w:val="00B97247"/>
    <w:rsid w:val="00B97D8F"/>
    <w:rsid w:val="00BA36A0"/>
    <w:rsid w:val="00BD2F0F"/>
    <w:rsid w:val="00BD40AE"/>
    <w:rsid w:val="00BD5B8C"/>
    <w:rsid w:val="00BE3612"/>
    <w:rsid w:val="00BF4C92"/>
    <w:rsid w:val="00BF5A8D"/>
    <w:rsid w:val="00C05ABF"/>
    <w:rsid w:val="00C13F78"/>
    <w:rsid w:val="00C229CF"/>
    <w:rsid w:val="00C31817"/>
    <w:rsid w:val="00C375BD"/>
    <w:rsid w:val="00C406EA"/>
    <w:rsid w:val="00C73517"/>
    <w:rsid w:val="00CA2BB9"/>
    <w:rsid w:val="00CD7231"/>
    <w:rsid w:val="00CF06A2"/>
    <w:rsid w:val="00CF47BA"/>
    <w:rsid w:val="00CF5E8F"/>
    <w:rsid w:val="00D04E71"/>
    <w:rsid w:val="00D253E6"/>
    <w:rsid w:val="00D3569E"/>
    <w:rsid w:val="00D4642F"/>
    <w:rsid w:val="00D708B7"/>
    <w:rsid w:val="00D71715"/>
    <w:rsid w:val="00D74E5B"/>
    <w:rsid w:val="00D81C5B"/>
    <w:rsid w:val="00D853EA"/>
    <w:rsid w:val="00D90076"/>
    <w:rsid w:val="00DA4C9D"/>
    <w:rsid w:val="00DB1A30"/>
    <w:rsid w:val="00DC0158"/>
    <w:rsid w:val="00DF0ED3"/>
    <w:rsid w:val="00DF58F4"/>
    <w:rsid w:val="00DF691F"/>
    <w:rsid w:val="00E04C70"/>
    <w:rsid w:val="00E37A05"/>
    <w:rsid w:val="00E41C45"/>
    <w:rsid w:val="00E462A6"/>
    <w:rsid w:val="00E54124"/>
    <w:rsid w:val="00E544A3"/>
    <w:rsid w:val="00E57F5E"/>
    <w:rsid w:val="00E71D51"/>
    <w:rsid w:val="00E762F0"/>
    <w:rsid w:val="00E77671"/>
    <w:rsid w:val="00E80F41"/>
    <w:rsid w:val="00EC387F"/>
    <w:rsid w:val="00F22323"/>
    <w:rsid w:val="00F22E77"/>
    <w:rsid w:val="00F2498D"/>
    <w:rsid w:val="00F30B38"/>
    <w:rsid w:val="00F35915"/>
    <w:rsid w:val="00F43430"/>
    <w:rsid w:val="00F66F0A"/>
    <w:rsid w:val="00F75B22"/>
    <w:rsid w:val="00F9088E"/>
    <w:rsid w:val="00F969DD"/>
    <w:rsid w:val="00FA13A3"/>
    <w:rsid w:val="00FA7605"/>
    <w:rsid w:val="00FA7B44"/>
    <w:rsid w:val="00FB4CBF"/>
    <w:rsid w:val="00FB52DF"/>
    <w:rsid w:val="00FC619B"/>
    <w:rsid w:val="00FC694F"/>
    <w:rsid w:val="00FD1EC1"/>
    <w:rsid w:val="00FD70DA"/>
    <w:rsid w:val="00FF7467"/>
    <w:rsid w:val="03685268"/>
    <w:rsid w:val="05EBD040"/>
    <w:rsid w:val="061EB39A"/>
    <w:rsid w:val="07946395"/>
    <w:rsid w:val="082158E9"/>
    <w:rsid w:val="0859223B"/>
    <w:rsid w:val="08F97F57"/>
    <w:rsid w:val="092C3E16"/>
    <w:rsid w:val="0B51D14C"/>
    <w:rsid w:val="0D00FD1C"/>
    <w:rsid w:val="0D6EF82F"/>
    <w:rsid w:val="0DBB46B8"/>
    <w:rsid w:val="0E67802B"/>
    <w:rsid w:val="10C82C15"/>
    <w:rsid w:val="1331C405"/>
    <w:rsid w:val="143BFAA9"/>
    <w:rsid w:val="14591A8E"/>
    <w:rsid w:val="14AC27CB"/>
    <w:rsid w:val="14B68B9E"/>
    <w:rsid w:val="15F60B32"/>
    <w:rsid w:val="1685665B"/>
    <w:rsid w:val="189ACDED"/>
    <w:rsid w:val="19698E90"/>
    <w:rsid w:val="1973F4B7"/>
    <w:rsid w:val="1B058F97"/>
    <w:rsid w:val="1BD3B667"/>
    <w:rsid w:val="1C077161"/>
    <w:rsid w:val="1CE7A816"/>
    <w:rsid w:val="1F556766"/>
    <w:rsid w:val="210CF78F"/>
    <w:rsid w:val="2162891E"/>
    <w:rsid w:val="2399C791"/>
    <w:rsid w:val="242FC43F"/>
    <w:rsid w:val="2583162F"/>
    <w:rsid w:val="26969171"/>
    <w:rsid w:val="26EC5AEC"/>
    <w:rsid w:val="283D240E"/>
    <w:rsid w:val="2856162E"/>
    <w:rsid w:val="2A497C5D"/>
    <w:rsid w:val="2A6C85C1"/>
    <w:rsid w:val="2D5B83FC"/>
    <w:rsid w:val="2E657785"/>
    <w:rsid w:val="2F002CCF"/>
    <w:rsid w:val="30E362E3"/>
    <w:rsid w:val="312A3903"/>
    <w:rsid w:val="319C2074"/>
    <w:rsid w:val="31EDD227"/>
    <w:rsid w:val="32E63497"/>
    <w:rsid w:val="34258ECB"/>
    <w:rsid w:val="3448FC48"/>
    <w:rsid w:val="3672E0ED"/>
    <w:rsid w:val="3878B7CD"/>
    <w:rsid w:val="3A26B01B"/>
    <w:rsid w:val="3A2DA359"/>
    <w:rsid w:val="3A5DAF22"/>
    <w:rsid w:val="3D680C00"/>
    <w:rsid w:val="3DC586FB"/>
    <w:rsid w:val="3E005615"/>
    <w:rsid w:val="3EB609DE"/>
    <w:rsid w:val="4011C884"/>
    <w:rsid w:val="404DE7D1"/>
    <w:rsid w:val="439C0BEE"/>
    <w:rsid w:val="43B6075A"/>
    <w:rsid w:val="48759509"/>
    <w:rsid w:val="49FF8CF2"/>
    <w:rsid w:val="4D21114B"/>
    <w:rsid w:val="4D4EB244"/>
    <w:rsid w:val="4D852CBD"/>
    <w:rsid w:val="4E336FF9"/>
    <w:rsid w:val="5104326F"/>
    <w:rsid w:val="51389389"/>
    <w:rsid w:val="51F502D9"/>
    <w:rsid w:val="521AF1C4"/>
    <w:rsid w:val="53923B4D"/>
    <w:rsid w:val="53953991"/>
    <w:rsid w:val="54793930"/>
    <w:rsid w:val="55A1DBCD"/>
    <w:rsid w:val="55D86787"/>
    <w:rsid w:val="563EDC5F"/>
    <w:rsid w:val="57322EF6"/>
    <w:rsid w:val="5813BC11"/>
    <w:rsid w:val="583947B3"/>
    <w:rsid w:val="58AE7B30"/>
    <w:rsid w:val="598B7258"/>
    <w:rsid w:val="5B2AE5FD"/>
    <w:rsid w:val="5D28BF13"/>
    <w:rsid w:val="5D965A46"/>
    <w:rsid w:val="5E6889B5"/>
    <w:rsid w:val="5FF346D8"/>
    <w:rsid w:val="606DFEEB"/>
    <w:rsid w:val="60750DA8"/>
    <w:rsid w:val="6098A3E4"/>
    <w:rsid w:val="613DD14F"/>
    <w:rsid w:val="615D7BE6"/>
    <w:rsid w:val="62D14FA9"/>
    <w:rsid w:val="6339C557"/>
    <w:rsid w:val="639B8B65"/>
    <w:rsid w:val="64168DBA"/>
    <w:rsid w:val="64568CE3"/>
    <w:rsid w:val="66C0A058"/>
    <w:rsid w:val="66FC2D4D"/>
    <w:rsid w:val="686F7B47"/>
    <w:rsid w:val="6D387EDF"/>
    <w:rsid w:val="6E806140"/>
    <w:rsid w:val="6EFA8AB5"/>
    <w:rsid w:val="70CCBC2C"/>
    <w:rsid w:val="733C19AE"/>
    <w:rsid w:val="73D99266"/>
    <w:rsid w:val="746C6E89"/>
    <w:rsid w:val="74A62C23"/>
    <w:rsid w:val="75AA8C40"/>
    <w:rsid w:val="7626AED5"/>
    <w:rsid w:val="76B1504F"/>
    <w:rsid w:val="77DABCBA"/>
    <w:rsid w:val="7821EBD7"/>
    <w:rsid w:val="782AD398"/>
    <w:rsid w:val="7915F40E"/>
    <w:rsid w:val="795D0E63"/>
    <w:rsid w:val="7AB341C4"/>
    <w:rsid w:val="7B520AE7"/>
    <w:rsid w:val="7B6DA6AD"/>
    <w:rsid w:val="7C21743A"/>
    <w:rsid w:val="7DDB71EC"/>
    <w:rsid w:val="7E436520"/>
    <w:rsid w:val="7E9EDCB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0AA75E"/>
  <w15:chartTrackingRefBased/>
  <w15:docId w15:val="{BDF51080-409A-4654-89A8-BDB89DA0F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D0147"/>
  </w:style>
  <w:style w:type="paragraph" w:styleId="Heading1">
    <w:name w:val="heading 1"/>
    <w:basedOn w:val="Normal"/>
    <w:next w:val="Normal"/>
    <w:link w:val="Heading1Char"/>
    <w:uiPriority w:val="9"/>
    <w:qFormat/>
    <w:rsid w:val="009812F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12F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12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12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12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12F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2F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2F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2FB"/>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812FB"/>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812FB"/>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812FB"/>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812FB"/>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812FB"/>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812F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812F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812F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812FB"/>
    <w:rPr>
      <w:rFonts w:eastAsiaTheme="majorEastAsia" w:cstheme="majorBidi"/>
      <w:color w:val="272727" w:themeColor="text1" w:themeTint="D8"/>
    </w:rPr>
  </w:style>
  <w:style w:type="paragraph" w:styleId="Title">
    <w:name w:val="Title"/>
    <w:basedOn w:val="Normal"/>
    <w:next w:val="Normal"/>
    <w:link w:val="TitleChar"/>
    <w:uiPriority w:val="10"/>
    <w:qFormat/>
    <w:rsid w:val="009812FB"/>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812F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812FB"/>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812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2FB"/>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9812FB"/>
    <w:rPr>
      <w:i/>
      <w:iCs/>
      <w:color w:val="404040" w:themeColor="text1" w:themeTint="BF"/>
    </w:rPr>
  </w:style>
  <w:style w:type="paragraph" w:styleId="ListParagraph">
    <w:name w:val="List Paragraph"/>
    <w:basedOn w:val="Normal"/>
    <w:uiPriority w:val="34"/>
    <w:qFormat/>
    <w:rsid w:val="009812FB"/>
    <w:pPr>
      <w:ind w:left="720"/>
      <w:contextualSpacing/>
    </w:pPr>
  </w:style>
  <w:style w:type="character" w:styleId="IntenseEmphasis">
    <w:name w:val="Intense Emphasis"/>
    <w:basedOn w:val="DefaultParagraphFont"/>
    <w:uiPriority w:val="21"/>
    <w:qFormat/>
    <w:rsid w:val="009812FB"/>
    <w:rPr>
      <w:i/>
      <w:iCs/>
      <w:color w:val="0F4761" w:themeColor="accent1" w:themeShade="BF"/>
    </w:rPr>
  </w:style>
  <w:style w:type="paragraph" w:styleId="IntenseQuote">
    <w:name w:val="Intense Quote"/>
    <w:basedOn w:val="Normal"/>
    <w:next w:val="Normal"/>
    <w:link w:val="IntenseQuoteChar"/>
    <w:uiPriority w:val="30"/>
    <w:qFormat/>
    <w:rsid w:val="009812F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812FB"/>
    <w:rPr>
      <w:i/>
      <w:iCs/>
      <w:color w:val="0F4761" w:themeColor="accent1" w:themeShade="BF"/>
    </w:rPr>
  </w:style>
  <w:style w:type="character" w:styleId="IntenseReference">
    <w:name w:val="Intense Reference"/>
    <w:basedOn w:val="DefaultParagraphFont"/>
    <w:uiPriority w:val="32"/>
    <w:qFormat/>
    <w:rsid w:val="009812FB"/>
    <w:rPr>
      <w:b/>
      <w:bCs/>
      <w:smallCaps/>
      <w:color w:val="0F4761" w:themeColor="accent1" w:themeShade="BF"/>
      <w:spacing w:val="5"/>
    </w:rPr>
  </w:style>
  <w:style w:type="character" w:styleId="PlaceholderText">
    <w:name w:val="Placeholder Text"/>
    <w:basedOn w:val="DefaultParagraphFont"/>
    <w:uiPriority w:val="99"/>
    <w:semiHidden/>
    <w:rsid w:val="00C05ABF"/>
    <w:rPr>
      <w:color w:val="666666"/>
    </w:rPr>
  </w:style>
  <w:style w:type="paragraph" w:styleId="Header">
    <w:name w:val="header"/>
    <w:basedOn w:val="Normal"/>
    <w:link w:val="HeaderChar"/>
    <w:uiPriority w:val="99"/>
    <w:unhideWhenUsed/>
    <w:rsid w:val="00E54124"/>
    <w:pPr>
      <w:tabs>
        <w:tab w:val="center" w:pos="4680"/>
        <w:tab w:val="right" w:pos="9360"/>
      </w:tabs>
    </w:pPr>
  </w:style>
  <w:style w:type="character" w:styleId="HeaderChar" w:customStyle="1">
    <w:name w:val="Header Char"/>
    <w:basedOn w:val="DefaultParagraphFont"/>
    <w:link w:val="Header"/>
    <w:uiPriority w:val="99"/>
    <w:rsid w:val="00E54124"/>
  </w:style>
  <w:style w:type="paragraph" w:styleId="Footer">
    <w:name w:val="footer"/>
    <w:basedOn w:val="Normal"/>
    <w:link w:val="FooterChar"/>
    <w:uiPriority w:val="99"/>
    <w:unhideWhenUsed/>
    <w:rsid w:val="00E54124"/>
    <w:pPr>
      <w:tabs>
        <w:tab w:val="center" w:pos="4680"/>
        <w:tab w:val="right" w:pos="9360"/>
      </w:tabs>
    </w:pPr>
  </w:style>
  <w:style w:type="character" w:styleId="FooterChar" w:customStyle="1">
    <w:name w:val="Footer Char"/>
    <w:basedOn w:val="DefaultParagraphFont"/>
    <w:link w:val="Footer"/>
    <w:uiPriority w:val="99"/>
    <w:rsid w:val="00E54124"/>
  </w:style>
  <w:style w:type="paragraph" w:styleId="Caption">
    <w:name w:val="caption"/>
    <w:basedOn w:val="Normal"/>
    <w:next w:val="Normal"/>
    <w:uiPriority w:val="35"/>
    <w:unhideWhenUsed/>
    <w:qFormat/>
    <w:rsid w:val="00CA2BB9"/>
    <w:pPr>
      <w:spacing w:after="200"/>
    </w:pPr>
    <w:rPr>
      <w:i/>
      <w:iCs/>
      <w:color w:val="0E2841" w:themeColor="text2"/>
      <w:sz w:val="18"/>
      <w:szCs w:val="18"/>
    </w:rPr>
  </w:style>
  <w:style w:type="character" w:styleId="Hyperlink">
    <w:name w:val="Hyperlink"/>
    <w:basedOn w:val="DefaultParagraphFont"/>
    <w:uiPriority w:val="99"/>
    <w:unhideWhenUsed/>
    <w:rsid w:val="00195C9B"/>
    <w:rPr>
      <w:color w:val="467886" w:themeColor="hyperlink"/>
      <w:u w:val="single"/>
    </w:rPr>
  </w:style>
  <w:style w:type="character" w:styleId="UnresolvedMention">
    <w:name w:val="Unresolved Mention"/>
    <w:basedOn w:val="DefaultParagraphFont"/>
    <w:uiPriority w:val="99"/>
    <w:semiHidden/>
    <w:unhideWhenUsed/>
    <w:rsid w:val="00195C9B"/>
    <w:rPr>
      <w:color w:val="605E5C"/>
      <w:shd w:val="clear" w:color="auto" w:fill="E1DFDD"/>
    </w:rPr>
  </w:style>
  <w:style w:type="character" w:styleId="FollowedHyperlink">
    <w:name w:val="FollowedHyperlink"/>
    <w:basedOn w:val="DefaultParagraphFont"/>
    <w:uiPriority w:val="99"/>
    <w:semiHidden/>
    <w:unhideWhenUsed/>
    <w:rsid w:val="00195C9B"/>
    <w:rPr>
      <w:color w:val="96607D" w:themeColor="followedHyperlink"/>
      <w:u w:val="single"/>
    </w:rPr>
  </w:style>
  <w:style w:type="paragraph" w:styleId="TableParagraph" w:customStyle="1">
    <w:name w:val="Table Paragraph"/>
    <w:basedOn w:val="Normal"/>
    <w:uiPriority w:val="1"/>
    <w:qFormat/>
    <w:rsid w:val="00195C9B"/>
    <w:pPr>
      <w:widowControl w:val="0"/>
      <w:autoSpaceDE w:val="0"/>
      <w:autoSpaceDN w:val="0"/>
    </w:pPr>
    <w:rPr>
      <w:rFonts w:ascii="Arial" w:hAnsi="Arial" w:eastAsia="Arial" w:cs="Arial"/>
      <w:kern w:val="0"/>
      <w:sz w:val="22"/>
      <w:szCs w:val="22"/>
      <w:lang w:bidi="en-US"/>
      <w14:ligatures w14:val="none"/>
    </w:rPr>
  </w:style>
  <w:style w:type="table" w:styleId="TableGrid">
    <w:name w:val="Table Grid"/>
    <w:basedOn w:val="TableNormal"/>
    <w:uiPriority w:val="39"/>
    <w:rsid w:val="003320D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870810">
      <w:bodyDiv w:val="1"/>
      <w:marLeft w:val="0"/>
      <w:marRight w:val="0"/>
      <w:marTop w:val="0"/>
      <w:marBottom w:val="0"/>
      <w:divBdr>
        <w:top w:val="none" w:sz="0" w:space="0" w:color="auto"/>
        <w:left w:val="none" w:sz="0" w:space="0" w:color="auto"/>
        <w:bottom w:val="none" w:sz="0" w:space="0" w:color="auto"/>
        <w:right w:val="none" w:sz="0" w:space="0" w:color="auto"/>
      </w:divBdr>
    </w:div>
    <w:div w:id="232587351">
      <w:bodyDiv w:val="1"/>
      <w:marLeft w:val="0"/>
      <w:marRight w:val="0"/>
      <w:marTop w:val="0"/>
      <w:marBottom w:val="0"/>
      <w:divBdr>
        <w:top w:val="none" w:sz="0" w:space="0" w:color="auto"/>
        <w:left w:val="none" w:sz="0" w:space="0" w:color="auto"/>
        <w:bottom w:val="none" w:sz="0" w:space="0" w:color="auto"/>
        <w:right w:val="none" w:sz="0" w:space="0" w:color="auto"/>
      </w:divBdr>
    </w:div>
    <w:div w:id="278420037">
      <w:bodyDiv w:val="1"/>
      <w:marLeft w:val="0"/>
      <w:marRight w:val="0"/>
      <w:marTop w:val="0"/>
      <w:marBottom w:val="0"/>
      <w:divBdr>
        <w:top w:val="none" w:sz="0" w:space="0" w:color="auto"/>
        <w:left w:val="none" w:sz="0" w:space="0" w:color="auto"/>
        <w:bottom w:val="none" w:sz="0" w:space="0" w:color="auto"/>
        <w:right w:val="none" w:sz="0" w:space="0" w:color="auto"/>
      </w:divBdr>
    </w:div>
    <w:div w:id="280454308">
      <w:bodyDiv w:val="1"/>
      <w:marLeft w:val="0"/>
      <w:marRight w:val="0"/>
      <w:marTop w:val="0"/>
      <w:marBottom w:val="0"/>
      <w:divBdr>
        <w:top w:val="none" w:sz="0" w:space="0" w:color="auto"/>
        <w:left w:val="none" w:sz="0" w:space="0" w:color="auto"/>
        <w:bottom w:val="none" w:sz="0" w:space="0" w:color="auto"/>
        <w:right w:val="none" w:sz="0" w:space="0" w:color="auto"/>
      </w:divBdr>
    </w:div>
    <w:div w:id="342434425">
      <w:bodyDiv w:val="1"/>
      <w:marLeft w:val="0"/>
      <w:marRight w:val="0"/>
      <w:marTop w:val="0"/>
      <w:marBottom w:val="0"/>
      <w:divBdr>
        <w:top w:val="none" w:sz="0" w:space="0" w:color="auto"/>
        <w:left w:val="none" w:sz="0" w:space="0" w:color="auto"/>
        <w:bottom w:val="none" w:sz="0" w:space="0" w:color="auto"/>
        <w:right w:val="none" w:sz="0" w:space="0" w:color="auto"/>
      </w:divBdr>
    </w:div>
    <w:div w:id="412355005">
      <w:bodyDiv w:val="1"/>
      <w:marLeft w:val="0"/>
      <w:marRight w:val="0"/>
      <w:marTop w:val="0"/>
      <w:marBottom w:val="0"/>
      <w:divBdr>
        <w:top w:val="none" w:sz="0" w:space="0" w:color="auto"/>
        <w:left w:val="none" w:sz="0" w:space="0" w:color="auto"/>
        <w:bottom w:val="none" w:sz="0" w:space="0" w:color="auto"/>
        <w:right w:val="none" w:sz="0" w:space="0" w:color="auto"/>
      </w:divBdr>
      <w:divsChild>
        <w:div w:id="2012635143">
          <w:marLeft w:val="0"/>
          <w:marRight w:val="0"/>
          <w:marTop w:val="0"/>
          <w:marBottom w:val="0"/>
          <w:divBdr>
            <w:top w:val="none" w:sz="0" w:space="0" w:color="auto"/>
            <w:left w:val="none" w:sz="0" w:space="0" w:color="auto"/>
            <w:bottom w:val="none" w:sz="0" w:space="0" w:color="auto"/>
            <w:right w:val="none" w:sz="0" w:space="0" w:color="auto"/>
          </w:divBdr>
          <w:divsChild>
            <w:div w:id="1759253325">
              <w:marLeft w:val="0"/>
              <w:marRight w:val="0"/>
              <w:marTop w:val="0"/>
              <w:marBottom w:val="0"/>
              <w:divBdr>
                <w:top w:val="none" w:sz="0" w:space="0" w:color="auto"/>
                <w:left w:val="none" w:sz="0" w:space="0" w:color="auto"/>
                <w:bottom w:val="none" w:sz="0" w:space="0" w:color="auto"/>
                <w:right w:val="none" w:sz="0" w:space="0" w:color="auto"/>
              </w:divBdr>
              <w:divsChild>
                <w:div w:id="1433933445">
                  <w:marLeft w:val="0"/>
                  <w:marRight w:val="0"/>
                  <w:marTop w:val="0"/>
                  <w:marBottom w:val="0"/>
                  <w:divBdr>
                    <w:top w:val="none" w:sz="0" w:space="0" w:color="auto"/>
                    <w:left w:val="none" w:sz="0" w:space="0" w:color="auto"/>
                    <w:bottom w:val="none" w:sz="0" w:space="0" w:color="auto"/>
                    <w:right w:val="none" w:sz="0" w:space="0" w:color="auto"/>
                  </w:divBdr>
                  <w:divsChild>
                    <w:div w:id="578950905">
                      <w:marLeft w:val="0"/>
                      <w:marRight w:val="0"/>
                      <w:marTop w:val="0"/>
                      <w:marBottom w:val="0"/>
                      <w:divBdr>
                        <w:top w:val="none" w:sz="0" w:space="0" w:color="auto"/>
                        <w:left w:val="none" w:sz="0" w:space="0" w:color="auto"/>
                        <w:bottom w:val="none" w:sz="0" w:space="0" w:color="auto"/>
                        <w:right w:val="none" w:sz="0" w:space="0" w:color="auto"/>
                      </w:divBdr>
                      <w:divsChild>
                        <w:div w:id="478694096">
                          <w:marLeft w:val="0"/>
                          <w:marRight w:val="0"/>
                          <w:marTop w:val="0"/>
                          <w:marBottom w:val="0"/>
                          <w:divBdr>
                            <w:top w:val="none" w:sz="0" w:space="0" w:color="auto"/>
                            <w:left w:val="none" w:sz="0" w:space="0" w:color="auto"/>
                            <w:bottom w:val="none" w:sz="0" w:space="0" w:color="auto"/>
                            <w:right w:val="none" w:sz="0" w:space="0" w:color="auto"/>
                          </w:divBdr>
                          <w:divsChild>
                            <w:div w:id="193412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1119825">
      <w:bodyDiv w:val="1"/>
      <w:marLeft w:val="0"/>
      <w:marRight w:val="0"/>
      <w:marTop w:val="0"/>
      <w:marBottom w:val="0"/>
      <w:divBdr>
        <w:top w:val="none" w:sz="0" w:space="0" w:color="auto"/>
        <w:left w:val="none" w:sz="0" w:space="0" w:color="auto"/>
        <w:bottom w:val="none" w:sz="0" w:space="0" w:color="auto"/>
        <w:right w:val="none" w:sz="0" w:space="0" w:color="auto"/>
      </w:divBdr>
    </w:div>
    <w:div w:id="473450382">
      <w:bodyDiv w:val="1"/>
      <w:marLeft w:val="0"/>
      <w:marRight w:val="0"/>
      <w:marTop w:val="0"/>
      <w:marBottom w:val="0"/>
      <w:divBdr>
        <w:top w:val="none" w:sz="0" w:space="0" w:color="auto"/>
        <w:left w:val="none" w:sz="0" w:space="0" w:color="auto"/>
        <w:bottom w:val="none" w:sz="0" w:space="0" w:color="auto"/>
        <w:right w:val="none" w:sz="0" w:space="0" w:color="auto"/>
      </w:divBdr>
    </w:div>
    <w:div w:id="620647738">
      <w:bodyDiv w:val="1"/>
      <w:marLeft w:val="0"/>
      <w:marRight w:val="0"/>
      <w:marTop w:val="0"/>
      <w:marBottom w:val="0"/>
      <w:divBdr>
        <w:top w:val="none" w:sz="0" w:space="0" w:color="auto"/>
        <w:left w:val="none" w:sz="0" w:space="0" w:color="auto"/>
        <w:bottom w:val="none" w:sz="0" w:space="0" w:color="auto"/>
        <w:right w:val="none" w:sz="0" w:space="0" w:color="auto"/>
      </w:divBdr>
    </w:div>
    <w:div w:id="625546457">
      <w:bodyDiv w:val="1"/>
      <w:marLeft w:val="0"/>
      <w:marRight w:val="0"/>
      <w:marTop w:val="0"/>
      <w:marBottom w:val="0"/>
      <w:divBdr>
        <w:top w:val="none" w:sz="0" w:space="0" w:color="auto"/>
        <w:left w:val="none" w:sz="0" w:space="0" w:color="auto"/>
        <w:bottom w:val="none" w:sz="0" w:space="0" w:color="auto"/>
        <w:right w:val="none" w:sz="0" w:space="0" w:color="auto"/>
      </w:divBdr>
    </w:div>
    <w:div w:id="674693789">
      <w:bodyDiv w:val="1"/>
      <w:marLeft w:val="0"/>
      <w:marRight w:val="0"/>
      <w:marTop w:val="0"/>
      <w:marBottom w:val="0"/>
      <w:divBdr>
        <w:top w:val="none" w:sz="0" w:space="0" w:color="auto"/>
        <w:left w:val="none" w:sz="0" w:space="0" w:color="auto"/>
        <w:bottom w:val="none" w:sz="0" w:space="0" w:color="auto"/>
        <w:right w:val="none" w:sz="0" w:space="0" w:color="auto"/>
      </w:divBdr>
    </w:div>
    <w:div w:id="698361856">
      <w:bodyDiv w:val="1"/>
      <w:marLeft w:val="0"/>
      <w:marRight w:val="0"/>
      <w:marTop w:val="0"/>
      <w:marBottom w:val="0"/>
      <w:divBdr>
        <w:top w:val="none" w:sz="0" w:space="0" w:color="auto"/>
        <w:left w:val="none" w:sz="0" w:space="0" w:color="auto"/>
        <w:bottom w:val="none" w:sz="0" w:space="0" w:color="auto"/>
        <w:right w:val="none" w:sz="0" w:space="0" w:color="auto"/>
      </w:divBdr>
    </w:div>
    <w:div w:id="705714780">
      <w:bodyDiv w:val="1"/>
      <w:marLeft w:val="0"/>
      <w:marRight w:val="0"/>
      <w:marTop w:val="0"/>
      <w:marBottom w:val="0"/>
      <w:divBdr>
        <w:top w:val="none" w:sz="0" w:space="0" w:color="auto"/>
        <w:left w:val="none" w:sz="0" w:space="0" w:color="auto"/>
        <w:bottom w:val="none" w:sz="0" w:space="0" w:color="auto"/>
        <w:right w:val="none" w:sz="0" w:space="0" w:color="auto"/>
      </w:divBdr>
    </w:div>
    <w:div w:id="783302553">
      <w:bodyDiv w:val="1"/>
      <w:marLeft w:val="0"/>
      <w:marRight w:val="0"/>
      <w:marTop w:val="0"/>
      <w:marBottom w:val="0"/>
      <w:divBdr>
        <w:top w:val="none" w:sz="0" w:space="0" w:color="auto"/>
        <w:left w:val="none" w:sz="0" w:space="0" w:color="auto"/>
        <w:bottom w:val="none" w:sz="0" w:space="0" w:color="auto"/>
        <w:right w:val="none" w:sz="0" w:space="0" w:color="auto"/>
      </w:divBdr>
    </w:div>
    <w:div w:id="923219859">
      <w:bodyDiv w:val="1"/>
      <w:marLeft w:val="0"/>
      <w:marRight w:val="0"/>
      <w:marTop w:val="0"/>
      <w:marBottom w:val="0"/>
      <w:divBdr>
        <w:top w:val="none" w:sz="0" w:space="0" w:color="auto"/>
        <w:left w:val="none" w:sz="0" w:space="0" w:color="auto"/>
        <w:bottom w:val="none" w:sz="0" w:space="0" w:color="auto"/>
        <w:right w:val="none" w:sz="0" w:space="0" w:color="auto"/>
      </w:divBdr>
    </w:div>
    <w:div w:id="1092892570">
      <w:bodyDiv w:val="1"/>
      <w:marLeft w:val="0"/>
      <w:marRight w:val="0"/>
      <w:marTop w:val="0"/>
      <w:marBottom w:val="0"/>
      <w:divBdr>
        <w:top w:val="none" w:sz="0" w:space="0" w:color="auto"/>
        <w:left w:val="none" w:sz="0" w:space="0" w:color="auto"/>
        <w:bottom w:val="none" w:sz="0" w:space="0" w:color="auto"/>
        <w:right w:val="none" w:sz="0" w:space="0" w:color="auto"/>
      </w:divBdr>
    </w:div>
    <w:div w:id="1285651228">
      <w:bodyDiv w:val="1"/>
      <w:marLeft w:val="0"/>
      <w:marRight w:val="0"/>
      <w:marTop w:val="0"/>
      <w:marBottom w:val="0"/>
      <w:divBdr>
        <w:top w:val="none" w:sz="0" w:space="0" w:color="auto"/>
        <w:left w:val="none" w:sz="0" w:space="0" w:color="auto"/>
        <w:bottom w:val="none" w:sz="0" w:space="0" w:color="auto"/>
        <w:right w:val="none" w:sz="0" w:space="0" w:color="auto"/>
      </w:divBdr>
    </w:div>
    <w:div w:id="1345091588">
      <w:bodyDiv w:val="1"/>
      <w:marLeft w:val="0"/>
      <w:marRight w:val="0"/>
      <w:marTop w:val="0"/>
      <w:marBottom w:val="0"/>
      <w:divBdr>
        <w:top w:val="none" w:sz="0" w:space="0" w:color="auto"/>
        <w:left w:val="none" w:sz="0" w:space="0" w:color="auto"/>
        <w:bottom w:val="none" w:sz="0" w:space="0" w:color="auto"/>
        <w:right w:val="none" w:sz="0" w:space="0" w:color="auto"/>
      </w:divBdr>
    </w:div>
    <w:div w:id="1368801083">
      <w:bodyDiv w:val="1"/>
      <w:marLeft w:val="0"/>
      <w:marRight w:val="0"/>
      <w:marTop w:val="0"/>
      <w:marBottom w:val="0"/>
      <w:divBdr>
        <w:top w:val="none" w:sz="0" w:space="0" w:color="auto"/>
        <w:left w:val="none" w:sz="0" w:space="0" w:color="auto"/>
        <w:bottom w:val="none" w:sz="0" w:space="0" w:color="auto"/>
        <w:right w:val="none" w:sz="0" w:space="0" w:color="auto"/>
      </w:divBdr>
    </w:div>
    <w:div w:id="1465346575">
      <w:bodyDiv w:val="1"/>
      <w:marLeft w:val="0"/>
      <w:marRight w:val="0"/>
      <w:marTop w:val="0"/>
      <w:marBottom w:val="0"/>
      <w:divBdr>
        <w:top w:val="none" w:sz="0" w:space="0" w:color="auto"/>
        <w:left w:val="none" w:sz="0" w:space="0" w:color="auto"/>
        <w:bottom w:val="none" w:sz="0" w:space="0" w:color="auto"/>
        <w:right w:val="none" w:sz="0" w:space="0" w:color="auto"/>
      </w:divBdr>
    </w:div>
    <w:div w:id="1495341852">
      <w:bodyDiv w:val="1"/>
      <w:marLeft w:val="0"/>
      <w:marRight w:val="0"/>
      <w:marTop w:val="0"/>
      <w:marBottom w:val="0"/>
      <w:divBdr>
        <w:top w:val="none" w:sz="0" w:space="0" w:color="auto"/>
        <w:left w:val="none" w:sz="0" w:space="0" w:color="auto"/>
        <w:bottom w:val="none" w:sz="0" w:space="0" w:color="auto"/>
        <w:right w:val="none" w:sz="0" w:space="0" w:color="auto"/>
      </w:divBdr>
    </w:div>
    <w:div w:id="1541699903">
      <w:bodyDiv w:val="1"/>
      <w:marLeft w:val="0"/>
      <w:marRight w:val="0"/>
      <w:marTop w:val="0"/>
      <w:marBottom w:val="0"/>
      <w:divBdr>
        <w:top w:val="none" w:sz="0" w:space="0" w:color="auto"/>
        <w:left w:val="none" w:sz="0" w:space="0" w:color="auto"/>
        <w:bottom w:val="none" w:sz="0" w:space="0" w:color="auto"/>
        <w:right w:val="none" w:sz="0" w:space="0" w:color="auto"/>
      </w:divBdr>
    </w:div>
    <w:div w:id="1829635570">
      <w:bodyDiv w:val="1"/>
      <w:marLeft w:val="0"/>
      <w:marRight w:val="0"/>
      <w:marTop w:val="0"/>
      <w:marBottom w:val="0"/>
      <w:divBdr>
        <w:top w:val="none" w:sz="0" w:space="0" w:color="auto"/>
        <w:left w:val="none" w:sz="0" w:space="0" w:color="auto"/>
        <w:bottom w:val="none" w:sz="0" w:space="0" w:color="auto"/>
        <w:right w:val="none" w:sz="0" w:space="0" w:color="auto"/>
      </w:divBdr>
    </w:div>
    <w:div w:id="1921526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image" Target="media/image3.png" Id="rId9" /><Relationship Type="http://schemas.microsoft.com/office/2020/10/relationships/intelligence" Target="intelligence2.xml" Id="R47b8014302bc4c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Mobli, Mostafa</dc:creator>
  <keywords/>
  <dc:description/>
  <lastModifiedBy>Barger, Michael</lastModifiedBy>
  <revision>22</revision>
  <lastPrinted>2024-09-24T15:33:00.0000000Z</lastPrinted>
  <dcterms:created xsi:type="dcterms:W3CDTF">2024-10-27T17:07:00.0000000Z</dcterms:created>
  <dcterms:modified xsi:type="dcterms:W3CDTF">2024-10-28T23:47:23.8980036Z</dcterms:modified>
</coreProperties>
</file>