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B1310" w14:textId="60842CBC" w:rsidR="00BA70E6" w:rsidRDefault="00BA70E6" w:rsidP="007E1ABC">
      <w:pPr>
        <w:jc w:val="center"/>
        <w:rPr>
          <w:sz w:val="28"/>
          <w:szCs w:val="28"/>
        </w:rPr>
      </w:pPr>
      <w:r w:rsidRPr="00BA70E6">
        <w:rPr>
          <w:sz w:val="28"/>
          <w:szCs w:val="28"/>
        </w:rPr>
        <w:t xml:space="preserve">Flexible Antenna </w:t>
      </w:r>
      <w:r w:rsidR="007E1ABC">
        <w:rPr>
          <w:sz w:val="28"/>
          <w:szCs w:val="28"/>
        </w:rPr>
        <w:t>Design</w:t>
      </w:r>
    </w:p>
    <w:p w14:paraId="48765659" w14:textId="5332F036" w:rsidR="00126C24" w:rsidRPr="007E1ABC" w:rsidRDefault="00126C24" w:rsidP="007E1ABC">
      <w:pPr>
        <w:jc w:val="center"/>
        <w:rPr>
          <w:sz w:val="28"/>
          <w:szCs w:val="28"/>
        </w:rPr>
      </w:pPr>
      <w:r>
        <w:rPr>
          <w:sz w:val="28"/>
          <w:szCs w:val="28"/>
        </w:rPr>
        <w:t>Authored by Jacob Vaught</w:t>
      </w:r>
    </w:p>
    <w:p w14:paraId="1F3256CE" w14:textId="77777777" w:rsidR="00C80CCB" w:rsidRDefault="00C80CCB" w:rsidP="006C3D8F">
      <w:pPr>
        <w:pStyle w:val="Heading1"/>
      </w:pPr>
      <w:r>
        <w:t>Abstract:</w:t>
      </w:r>
    </w:p>
    <w:p w14:paraId="06453BF9" w14:textId="77777777" w:rsidR="00C80CCB" w:rsidRDefault="00C80CCB" w:rsidP="006010E3">
      <w:pPr>
        <w:ind w:firstLine="720"/>
      </w:pPr>
      <w:r>
        <w:t>This study details the creation of a compact, flexible split-ring co-planar waveguide antenna for UAV deployable SHM sensors. Emphasizing lightweight design, it explores flexible substrates and conductive materials for optimal performance. The antenna was modeled using Finite Difference methods and prototyped with a conductive ink printer on polyimide. Future goals include miniaturization, harmonic reduction, and enhanced manufacturing precision. This work aims to advance low-cost UAV SHM sensor technology, offering a robust, efficient antenna design with potential market impact.</w:t>
      </w:r>
    </w:p>
    <w:p w14:paraId="5B049924" w14:textId="77777777" w:rsidR="00317D4C" w:rsidRDefault="00BA70E6" w:rsidP="006C3D8F">
      <w:pPr>
        <w:pStyle w:val="Heading1"/>
      </w:pPr>
      <w:r w:rsidRPr="00BA70E6">
        <w:t xml:space="preserve">Introduction: </w:t>
      </w:r>
    </w:p>
    <w:p w14:paraId="28DD8CD0" w14:textId="35750DF1" w:rsidR="00317D4C" w:rsidRDefault="00317D4C" w:rsidP="006010E3">
      <w:pPr>
        <w:ind w:firstLine="720"/>
      </w:pPr>
      <w:r>
        <w:t xml:space="preserve">The UAV deployable Sensor packages developed by Dr. Downey’s research lab is used for structural health </w:t>
      </w:r>
      <w:r w:rsidR="00A473C5">
        <w:t>monitoring</w:t>
      </w:r>
      <w:r>
        <w:t xml:space="preserve"> of structures after natural events, such as floods, </w:t>
      </w:r>
      <w:r w:rsidR="00A473C5">
        <w:t>earthquakes</w:t>
      </w:r>
      <w:r>
        <w:t xml:space="preserve">, and fires. Currently to determine health of structures, a crew has to go to the site and determine their integrity. Thus it would be advantageous to automate the process, </w:t>
      </w:r>
      <w:r w:rsidR="00A473C5">
        <w:t>particularly</w:t>
      </w:r>
      <w:r>
        <w:t xml:space="preserve"> for hard to access points. Dr Downey’s groups has shown that it is possible to build and develop theses sensor packages at a low cost, however the data </w:t>
      </w:r>
      <w:r w:rsidR="00A473C5">
        <w:t>traditionally</w:t>
      </w:r>
      <w:r>
        <w:t xml:space="preserve"> had to be retrieved from the devices after collecting it. Dr. </w:t>
      </w:r>
      <w:r w:rsidR="00A473C5">
        <w:t>Downey’s</w:t>
      </w:r>
      <w:r>
        <w:t xml:space="preserve"> group developed a prototype that used RF to transmit the data, however it was no longer UAV deployable due to the bulky antenna. This </w:t>
      </w:r>
      <w:r w:rsidR="007C013F">
        <w:t>paper’s</w:t>
      </w:r>
      <w:r>
        <w:t xml:space="preserve"> work is aimed at combining the RF and the sensor package in such a way that it still </w:t>
      </w:r>
      <w:r w:rsidR="007C013F">
        <w:t>maintains</w:t>
      </w:r>
      <w:r>
        <w:t xml:space="preserve"> its </w:t>
      </w:r>
      <w:r w:rsidR="007C013F">
        <w:t>UAV</w:t>
      </w:r>
      <w:r>
        <w:t xml:space="preserve"> </w:t>
      </w:r>
      <w:r w:rsidR="007C013F">
        <w:t>d</w:t>
      </w:r>
      <w:r>
        <w:t>eployable status</w:t>
      </w:r>
      <w:r w:rsidR="00A473C5">
        <w:t xml:space="preserve"> while not adding on a deal of complexity and weight.</w:t>
      </w:r>
    </w:p>
    <w:p w14:paraId="0FDB9876" w14:textId="77777777" w:rsidR="00EC63BC" w:rsidRDefault="00EC63BC" w:rsidP="00EC63BC">
      <w:pPr>
        <w:keepNext/>
        <w:jc w:val="center"/>
      </w:pPr>
      <w:r w:rsidRPr="00EC63BC">
        <w:drawing>
          <wp:inline distT="0" distB="0" distL="0" distR="0" wp14:anchorId="2293173A" wp14:editId="39785B95">
            <wp:extent cx="3993644" cy="3077154"/>
            <wp:effectExtent l="0" t="0" r="6985" b="9525"/>
            <wp:docPr id="66020459" name="Picture 1" descr="A drone flying over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0459" name="Picture 1" descr="A drone flying over a river&#10;&#10;Description automatically generated"/>
                    <pic:cNvPicPr/>
                  </pic:nvPicPr>
                  <pic:blipFill>
                    <a:blip r:embed="rId11"/>
                    <a:stretch>
                      <a:fillRect/>
                    </a:stretch>
                  </pic:blipFill>
                  <pic:spPr>
                    <a:xfrm>
                      <a:off x="0" y="0"/>
                      <a:ext cx="4009809" cy="3089609"/>
                    </a:xfrm>
                    <a:prstGeom prst="rect">
                      <a:avLst/>
                    </a:prstGeom>
                  </pic:spPr>
                </pic:pic>
              </a:graphicData>
            </a:graphic>
          </wp:inline>
        </w:drawing>
      </w:r>
    </w:p>
    <w:p w14:paraId="5CE17F00" w14:textId="60E07069" w:rsidR="00EC63BC" w:rsidRDefault="00EC63BC" w:rsidP="00EC63BC">
      <w:pPr>
        <w:pStyle w:val="Caption"/>
        <w:jc w:val="center"/>
      </w:pPr>
      <w:r>
        <w:t xml:space="preserve">Figure </w:t>
      </w:r>
      <w:r>
        <w:fldChar w:fldCharType="begin"/>
      </w:r>
      <w:r>
        <w:instrText xml:space="preserve"> SEQ Figure \* ARABIC </w:instrText>
      </w:r>
      <w:r>
        <w:fldChar w:fldCharType="separate"/>
      </w:r>
      <w:r w:rsidR="00CC6739">
        <w:rPr>
          <w:noProof/>
        </w:rPr>
        <w:t>1</w:t>
      </w:r>
      <w:r>
        <w:fldChar w:fldCharType="end"/>
      </w:r>
      <w:r>
        <w:t>: UAV Deployable SHM Sensor Packages</w:t>
      </w:r>
    </w:p>
    <w:p w14:paraId="4B786B6E" w14:textId="77777777" w:rsidR="00BA70E6" w:rsidRDefault="00BA70E6" w:rsidP="00BA70E6">
      <w:pPr>
        <w:pStyle w:val="Heading1"/>
      </w:pPr>
      <w:r w:rsidRPr="00BA70E6">
        <w:lastRenderedPageBreak/>
        <w:t xml:space="preserve">Background Research: </w:t>
      </w:r>
    </w:p>
    <w:p w14:paraId="78EAB370" w14:textId="3E0C42FA" w:rsidR="006C3D8F" w:rsidRPr="006C3D8F" w:rsidRDefault="006C3D8F" w:rsidP="006010E3">
      <w:pPr>
        <w:ind w:firstLine="720"/>
      </w:pPr>
      <w:r w:rsidRPr="006C3D8F">
        <w:t xml:space="preserve">The design and implementation of compact and flexible antennas have become increasingly important for a variety of applications, including structural health monitoring (SHM) in the aftermath of natural disasters. The need for lightweight, efficient, and UAV-deployable sensor packages is critical for timely and safe assessment of structural integrity without the necessity for direct human intervention. </w:t>
      </w:r>
    </w:p>
    <w:p w14:paraId="6520944B" w14:textId="68058BF5" w:rsidR="00E80FBF" w:rsidRPr="00E80FBF" w:rsidRDefault="00E80FBF" w:rsidP="00E80FBF">
      <w:pPr>
        <w:ind w:firstLine="720"/>
      </w:pPr>
      <w:r w:rsidRPr="00E80FBF">
        <w:t>In the development of flexible, compact antennas, several methodologies were explored, all of which necessitated the use of a substrate. The choice of substrate is crucial as it influences the antenna's flexibility, the application of conductive traces, and the propagation of electromagnetic waves. Initially, this project considered two primary substrates: fabric and Polyimide.</w:t>
      </w:r>
      <w:r>
        <w:t xml:space="preserve"> </w:t>
      </w:r>
      <w:r w:rsidRPr="00E80FBF">
        <w:t>Fabric, while offering exceptional flexibility, presents several challenges. It is prone to stretching, which can distort the antenna's shape and alter its performance. Additionally, applying a conductive trace to fabric substrates can be problematic due to their porous and uneven surfaces.</w:t>
      </w:r>
    </w:p>
    <w:p w14:paraId="2DE5F40A" w14:textId="17E74D9A" w:rsidR="00E80FBF" w:rsidRPr="00E80FBF" w:rsidRDefault="00E80FBF" w:rsidP="00E80FBF">
      <w:pPr>
        <w:ind w:firstLine="720"/>
      </w:pPr>
      <w:r w:rsidRPr="00E80FBF">
        <w:t>On the other hand, Polyimide is a more favored option in the realm of flexible antennas, recognized for its superior thermal stability, mechanical properties, and electrical insulation. These attributes render it highly suitable for flexible electronics and antenna applications. With a relative permittivity range of 3.2 to 3.5, Polyimide supports effective electromagnetic wave propagation, a critical aspect for RF communication. Furthermore, research has shown that the flexibility offered by Polyimide does not significantly detract from the antenna's performance, making it an excellent choice for applications where flexibility and compact design are paramoun</w:t>
      </w:r>
      <w:r>
        <w:t>t.</w:t>
      </w:r>
    </w:p>
    <w:p w14:paraId="5FE00588" w14:textId="4DF1210A" w:rsidR="006C3D8F" w:rsidRPr="006C3D8F" w:rsidRDefault="00F33B3F" w:rsidP="006010E3">
      <w:pPr>
        <w:ind w:firstLine="720"/>
      </w:pPr>
      <w:r>
        <w:t xml:space="preserve">In </w:t>
      </w:r>
      <w:r w:rsidR="00395232">
        <w:t>addition</w:t>
      </w:r>
      <w:r>
        <w:t xml:space="preserve"> to the importance of the substrate, </w:t>
      </w:r>
      <w:r w:rsidR="003B2FB8" w:rsidRPr="006C3D8F">
        <w:t>the</w:t>
      </w:r>
      <w:r w:rsidR="006C3D8F" w:rsidRPr="006C3D8F">
        <w:t xml:space="preserve"> choice of conductive materials</w:t>
      </w:r>
      <w:r w:rsidR="006C3D8F">
        <w:t xml:space="preserve"> for the </w:t>
      </w:r>
      <w:r w:rsidR="00425BD2">
        <w:t>flexible electronic traces</w:t>
      </w:r>
      <w:r w:rsidR="006C3D8F" w:rsidRPr="006C3D8F">
        <w:t xml:space="preserve"> significantly impacts the performance and feasibility of producing flexible antennas. The utilization of conductive inks</w:t>
      </w:r>
      <w:r w:rsidR="00425BD2">
        <w:t xml:space="preserve"> </w:t>
      </w:r>
      <w:r w:rsidR="006C3D8F" w:rsidRPr="006C3D8F">
        <w:t xml:space="preserve">offers a balance between conductivity and flexibility, enabling the printing of antennas directly onto flexible substrates like </w:t>
      </w:r>
      <w:r>
        <w:t>Polyimide</w:t>
      </w:r>
      <w:r w:rsidR="00FA6DC7">
        <w:t xml:space="preserve">. </w:t>
      </w:r>
      <w:r w:rsidR="006C3D8F" w:rsidRPr="006C3D8F">
        <w:t xml:space="preserve">This approach not only facilitates the production of lightweight antennas but also </w:t>
      </w:r>
      <w:r w:rsidR="00425BD2">
        <w:t>allows</w:t>
      </w:r>
      <w:r w:rsidR="006C3D8F" w:rsidRPr="006C3D8F">
        <w:t xml:space="preserve"> for rapid prototyping</w:t>
      </w:r>
      <w:r w:rsidR="00425BD2">
        <w:t>.</w:t>
      </w:r>
    </w:p>
    <w:p w14:paraId="5C301467" w14:textId="66BF9730" w:rsidR="00BA70E6" w:rsidRPr="00BA70E6" w:rsidRDefault="006C3D8F" w:rsidP="005E5C26">
      <w:pPr>
        <w:ind w:firstLine="720"/>
      </w:pPr>
      <w:r w:rsidRPr="006C3D8F">
        <w:t>RF communication is vital for transmitting data from remote sensors back to monitoring stations, especially in SHM applications where direct access to structures may be hazardous or impossible. The design of the antenna significantly affects the quality and reliability of this data transmission. Therefore,</w:t>
      </w:r>
      <w:r w:rsidR="00B86524">
        <w:t xml:space="preserve"> </w:t>
      </w:r>
      <w:r w:rsidRPr="006C3D8F">
        <w:t>optimizing antenna performance for specific frequency bands, while minimizing size and weight, is essential for integrating these components into UAV-deployable sensor packages</w:t>
      </w:r>
      <w:r w:rsidR="003B2FB8">
        <w:t>.</w:t>
      </w:r>
    </w:p>
    <w:p w14:paraId="5026E6D0" w14:textId="77777777" w:rsidR="00BA70E6" w:rsidRDefault="00BA70E6" w:rsidP="00BA70E6">
      <w:pPr>
        <w:pStyle w:val="Heading1"/>
      </w:pPr>
      <w:r w:rsidRPr="00BA70E6">
        <w:t>Antenna Design Selection:</w:t>
      </w:r>
    </w:p>
    <w:p w14:paraId="021389A6" w14:textId="3E54A255" w:rsidR="008F344B" w:rsidRDefault="008F344B" w:rsidP="006010E3">
      <w:pPr>
        <w:ind w:firstLine="720"/>
      </w:pPr>
      <w:r>
        <w:t xml:space="preserve">Upon thorough examination of resources including the notable "Practical Microstrip and Printed Antenna Design" and other relevant studies such as the detailed research found at </w:t>
      </w:r>
      <w:hyperlink r:id="rId12" w:history="1">
        <w:r w:rsidRPr="002477F4">
          <w:rPr>
            <w:rStyle w:val="Hyperlink"/>
          </w:rPr>
          <w:t>https://cdn.intechopen.com/pdfs/37715/InTech-Design_fabrication_and_testing_of_flexible_antennas.pdf</w:t>
        </w:r>
      </w:hyperlink>
      <w:r>
        <w:t>, it has been determined that the utilization of a co-planar waveguide split ring antenna, specifically printed on a single side of a Kapton substrate, presents numerous benefits. This selection is driven by the simplicity and efficiency of its implementation which aligns well with the project's objectives.</w:t>
      </w:r>
    </w:p>
    <w:p w14:paraId="4CF21C50" w14:textId="77777777" w:rsidR="004A36D4" w:rsidRDefault="004A36D4" w:rsidP="004A36D4">
      <w:pPr>
        <w:jc w:val="center"/>
      </w:pPr>
      <w:r w:rsidRPr="002D57D9">
        <w:lastRenderedPageBreak/>
        <w:drawing>
          <wp:inline distT="0" distB="0" distL="0" distR="0" wp14:anchorId="2DD75F73" wp14:editId="3A7577CC">
            <wp:extent cx="3087015" cy="3360548"/>
            <wp:effectExtent l="0" t="0" r="0" b="0"/>
            <wp:docPr id="1473376246" name="Picture 1" descr="A diagram of a rectangular object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6246" name="Picture 1" descr="A diagram of a rectangular object with letters and numbers&#10;&#10;Description automatically generated"/>
                    <pic:cNvPicPr/>
                  </pic:nvPicPr>
                  <pic:blipFill>
                    <a:blip r:embed="rId13"/>
                    <a:stretch>
                      <a:fillRect/>
                    </a:stretch>
                  </pic:blipFill>
                  <pic:spPr>
                    <a:xfrm>
                      <a:off x="0" y="0"/>
                      <a:ext cx="3091261" cy="3365171"/>
                    </a:xfrm>
                    <a:prstGeom prst="rect">
                      <a:avLst/>
                    </a:prstGeom>
                  </pic:spPr>
                </pic:pic>
              </a:graphicData>
            </a:graphic>
          </wp:inline>
        </w:drawing>
      </w:r>
    </w:p>
    <w:p w14:paraId="46222296" w14:textId="52D8E556" w:rsidR="004A36D4" w:rsidRDefault="004A36D4" w:rsidP="004A36D4">
      <w:pPr>
        <w:jc w:val="center"/>
      </w:pPr>
      <w:bookmarkStart w:id="0" w:name="_Ref159238890"/>
      <w:r>
        <w:t xml:space="preserve">Figure </w:t>
      </w:r>
      <w:r>
        <w:fldChar w:fldCharType="begin"/>
      </w:r>
      <w:r>
        <w:instrText xml:space="preserve"> SEQ Figure \* ARABIC </w:instrText>
      </w:r>
      <w:r>
        <w:fldChar w:fldCharType="separate"/>
      </w:r>
      <w:r w:rsidR="00CC6739">
        <w:rPr>
          <w:noProof/>
        </w:rPr>
        <w:t>2</w:t>
      </w:r>
      <w:r>
        <w:fldChar w:fldCharType="end"/>
      </w:r>
      <w:bookmarkEnd w:id="0"/>
      <w:r>
        <w:t>: Co-Planer Waveguide Split-ring Antenna Design</w:t>
      </w:r>
    </w:p>
    <w:p w14:paraId="2888D210" w14:textId="534C9514" w:rsidR="008F344B" w:rsidRPr="008F344B" w:rsidRDefault="008F344B" w:rsidP="006010E3">
      <w:pPr>
        <w:ind w:firstLine="720"/>
      </w:pPr>
      <w:r>
        <w:t>The design's notable advantages stem from its compactness and inherent flexibility, making it particularly suitable for applications where space and adaptability are critical factors. Additionally, this antenna design has been meticulously engineered to function optimally within the 2.45 GHz frequency band. This is a strategic choice, as it aligns perfectly with the operational frequency of the NRF24 module transmitter, ensuring compatibility and enhancing the system's overall performance.</w:t>
      </w:r>
      <w:r>
        <w:t xml:space="preserve"> </w:t>
      </w:r>
      <w:r>
        <w:t>The decision to proceed with this specific antenna design is further justified by its potential for low-cost production and ease of integration into existing systems, without compromising on the quality or efficiency of signal transmission and reception. This aligns with the broader goal of achieving a balance between functionality, cost-efficiency, and performance in real-world applications.</w:t>
      </w:r>
      <w:r>
        <w:t xml:space="preserve"> An image of the design is seen in </w:t>
      </w:r>
      <w:r>
        <w:fldChar w:fldCharType="begin"/>
      </w:r>
      <w:r>
        <w:instrText xml:space="preserve"> REF _Ref159238890 \h </w:instrText>
      </w:r>
      <w:r w:rsidR="00BE2157">
        <w:instrText xml:space="preserve"> \* MERGEFORMAT </w:instrText>
      </w:r>
      <w:r>
        <w:fldChar w:fldCharType="separate"/>
      </w:r>
      <w:r>
        <w:t xml:space="preserve">Figure </w:t>
      </w:r>
      <w:r>
        <w:rPr>
          <w:noProof/>
        </w:rPr>
        <w:t>1</w:t>
      </w:r>
      <w:r>
        <w:fldChar w:fldCharType="end"/>
      </w:r>
      <w:r>
        <w:t>.</w:t>
      </w:r>
      <w:r w:rsidR="00F66CD0">
        <w:t xml:space="preserve"> </w:t>
      </w:r>
    </w:p>
    <w:p w14:paraId="3E3CC283" w14:textId="77777777" w:rsidR="00BA70E6" w:rsidRDefault="00BA70E6" w:rsidP="00BA70E6">
      <w:pPr>
        <w:pStyle w:val="Heading1"/>
      </w:pPr>
      <w:r w:rsidRPr="00BA70E6">
        <w:t>Simulation Techniques:</w:t>
      </w:r>
    </w:p>
    <w:p w14:paraId="712C7A3A" w14:textId="68C94A8F" w:rsidR="00BE2157" w:rsidRDefault="00BE2157" w:rsidP="006010E3">
      <w:pPr>
        <w:ind w:firstLine="720"/>
      </w:pPr>
      <w:r w:rsidRPr="00BE2157">
        <w:t>In our methodology to ensure the functionality and efficacy of the antenna design, we initially embarked on creating a digital model within the Advanced Design System (ADS) environment, leveraging its comprehensive antenna simulation suite. The modeling process was meticulous, adopting a substrate thickness specification of 0.0054 inches coupled with a substrate relative permittivity set at 3.5, to mirror real-world material properties accurately.</w:t>
      </w:r>
      <w:r w:rsidR="006010E3">
        <w:t xml:space="preserve"> </w:t>
      </w:r>
      <w:r w:rsidRPr="00BE2157">
        <w:t>Following the establishment of these foundational parameters, the antenna structure was then constructed in a two-dimensional framework to facilitate precise simulation and analysis. This stage involved the strategic placement and integration of ground planes in relation to the antenna's geometry to emulate its intended operational context accurately.</w:t>
      </w:r>
    </w:p>
    <w:p w14:paraId="676EE4DD" w14:textId="77777777" w:rsidR="00CC6739" w:rsidRDefault="00B64C87" w:rsidP="00CC6739">
      <w:pPr>
        <w:keepNext/>
        <w:jc w:val="center"/>
      </w:pPr>
      <w:r w:rsidRPr="00B64C87">
        <w:lastRenderedPageBreak/>
        <w:drawing>
          <wp:inline distT="0" distB="0" distL="0" distR="0" wp14:anchorId="210F7E89" wp14:editId="45DBE3F4">
            <wp:extent cx="3697357" cy="2552243"/>
            <wp:effectExtent l="0" t="0" r="0" b="635"/>
            <wp:docPr id="3074" name="Picture 2" descr="Image preview">
              <a:extLst xmlns:a="http://schemas.openxmlformats.org/drawingml/2006/main">
                <a:ext uri="{FF2B5EF4-FFF2-40B4-BE49-F238E27FC236}">
                  <a16:creationId xmlns:a16="http://schemas.microsoft.com/office/drawing/2014/main" id="{0C2C412A-D3B2-E4C8-9377-C4091158D43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Image preview">
                      <a:extLst>
                        <a:ext uri="{FF2B5EF4-FFF2-40B4-BE49-F238E27FC236}">
                          <a16:creationId xmlns:a16="http://schemas.microsoft.com/office/drawing/2014/main" id="{0C2C412A-D3B2-E4C8-9377-C4091158D432}"/>
                        </a:ext>
                      </a:extLst>
                    </pic:cNvPr>
                    <pic:cNvPicPr>
                      <a:picLocks noGrp="1" noChangeAspect="1" noChangeArrowheads="1"/>
                    </pic:cNvPicPr>
                  </pic:nvPicPr>
                  <pic:blipFill rotWithShape="1">
                    <a:blip r:embed="rId14">
                      <a:extLst>
                        <a:ext uri="{28A0092B-C50C-407E-A947-70E740481C1C}">
                          <a14:useLocalDpi xmlns:a14="http://schemas.microsoft.com/office/drawing/2010/main" val="0"/>
                        </a:ext>
                      </a:extLst>
                    </a:blip>
                    <a:srcRect l="160" t="23449" r="53107" b="15087"/>
                    <a:stretch/>
                  </pic:blipFill>
                  <pic:spPr bwMode="auto">
                    <a:xfrm>
                      <a:off x="0" y="0"/>
                      <a:ext cx="3697357" cy="2552243"/>
                    </a:xfrm>
                    <a:prstGeom prst="rect">
                      <a:avLst/>
                    </a:prstGeom>
                    <a:noFill/>
                  </pic:spPr>
                </pic:pic>
              </a:graphicData>
            </a:graphic>
          </wp:inline>
        </w:drawing>
      </w:r>
    </w:p>
    <w:p w14:paraId="45AE88C9" w14:textId="7A47F364" w:rsidR="00B64C87" w:rsidRPr="00BE2157" w:rsidRDefault="00CC6739" w:rsidP="00CC6739">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Frequency Response of antenna</w:t>
      </w:r>
    </w:p>
    <w:p w14:paraId="511C17FD" w14:textId="77777777" w:rsidR="00BE2157" w:rsidRDefault="00BE2157" w:rsidP="00BE2157">
      <w:pPr>
        <w:ind w:firstLine="720"/>
      </w:pPr>
      <w:r w:rsidRPr="00BE2157">
        <w:t>The culmination of this detailed simulation process is depicted in Figure 2, showcasing the rendered antenna model within the ADS interface. This visualization not only represents the geometric and material specifications of the antenna but also serves as a baseline for subsequent simulation exercises aimed at evaluating the antenna's performance characteristics and operational suitability within its designed frequency bands and application environments.</w:t>
      </w:r>
    </w:p>
    <w:p w14:paraId="289F73C3" w14:textId="77777777" w:rsidR="00CC6739" w:rsidRDefault="00075653" w:rsidP="00CC6739">
      <w:pPr>
        <w:keepNext/>
        <w:jc w:val="center"/>
      </w:pPr>
      <w:r w:rsidRPr="00075653">
        <w:drawing>
          <wp:inline distT="0" distB="0" distL="0" distR="0" wp14:anchorId="456AEE47" wp14:editId="2916C35A">
            <wp:extent cx="4985467" cy="3338830"/>
            <wp:effectExtent l="0" t="0" r="5715" b="0"/>
            <wp:docPr id="3076" name="Picture 4" descr="Image preview">
              <a:extLst xmlns:a="http://schemas.openxmlformats.org/drawingml/2006/main">
                <a:ext uri="{FF2B5EF4-FFF2-40B4-BE49-F238E27FC236}">
                  <a16:creationId xmlns:a16="http://schemas.microsoft.com/office/drawing/2014/main" id="{62D46EAA-4008-CBAA-E084-101AD4206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Image preview">
                      <a:extLst>
                        <a:ext uri="{FF2B5EF4-FFF2-40B4-BE49-F238E27FC236}">
                          <a16:creationId xmlns:a16="http://schemas.microsoft.com/office/drawing/2014/main" id="{62D46EAA-4008-CBAA-E084-101AD42065BE}"/>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9566" t="34063" r="45809" b="23178"/>
                    <a:stretch/>
                  </pic:blipFill>
                  <pic:spPr bwMode="auto">
                    <a:xfrm>
                      <a:off x="0" y="0"/>
                      <a:ext cx="4986811" cy="3339730"/>
                    </a:xfrm>
                    <a:prstGeom prst="rect">
                      <a:avLst/>
                    </a:prstGeom>
                    <a:noFill/>
                    <a:ln>
                      <a:noFill/>
                    </a:ln>
                    <a:extLst>
                      <a:ext uri="{53640926-AAD7-44D8-BBD7-CCE9431645EC}">
                        <a14:shadowObscured xmlns:a14="http://schemas.microsoft.com/office/drawing/2010/main"/>
                      </a:ext>
                    </a:extLst>
                  </pic:spPr>
                </pic:pic>
              </a:graphicData>
            </a:graphic>
          </wp:inline>
        </w:drawing>
      </w:r>
    </w:p>
    <w:p w14:paraId="35EE104A" w14:textId="7B672D25" w:rsidR="00B14676" w:rsidRDefault="00CC6739" w:rsidP="00CC6739">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Electromagnetic propagation field of antenna</w:t>
      </w:r>
    </w:p>
    <w:p w14:paraId="50A7226F" w14:textId="6F9563A1" w:rsidR="00BA70E6" w:rsidRDefault="00BA70E6" w:rsidP="00BE2157">
      <w:pPr>
        <w:pStyle w:val="Heading1"/>
      </w:pPr>
      <w:r w:rsidRPr="00BA70E6">
        <w:lastRenderedPageBreak/>
        <w:t xml:space="preserve">Prototype Development: </w:t>
      </w:r>
    </w:p>
    <w:p w14:paraId="2766B802" w14:textId="30628053" w:rsidR="004D3595" w:rsidRPr="004D3595" w:rsidRDefault="004D3595" w:rsidP="004D3595">
      <w:r w:rsidRPr="004D3595">
        <w:t xml:space="preserve">The prototype showcased has been developed using a conductive silver particle-based ink with a resistivity of 1.27×10^−4 </w:t>
      </w:r>
      <w:proofErr w:type="spellStart"/>
      <w:r w:rsidRPr="004D3595">
        <w:t>Ω.m</w:t>
      </w:r>
      <w:proofErr w:type="spellEnd"/>
      <w:r w:rsidRPr="004D3595">
        <w:t>. The use of silver ink is notable for its high conductivity, which is critical for efficient antenna operation. The low resistivity helps in reducing power losses, a key factor for antennas used in battery-operated systems.</w:t>
      </w:r>
      <w:r>
        <w:t xml:space="preserve"> </w:t>
      </w:r>
    </w:p>
    <w:p w14:paraId="165C2280" w14:textId="1D26DA29" w:rsidR="004D3595" w:rsidRPr="004D3595" w:rsidRDefault="004D3595" w:rsidP="004D3595">
      <w:r w:rsidRPr="004D3595">
        <w:t xml:space="preserve">The antenna was printed using a </w:t>
      </w:r>
      <w:proofErr w:type="spellStart"/>
      <w:r w:rsidRPr="004D3595">
        <w:t>Voltera</w:t>
      </w:r>
      <w:proofErr w:type="spellEnd"/>
      <w:r w:rsidRPr="004D3595">
        <w:t xml:space="preserve"> One printer, a tool commonly used for prototyping electronic circuits by dispensing conductive inks and insulating pastes on various substrates. This method allows for rapid prototyping and testing of antenna designs</w:t>
      </w:r>
      <w:r w:rsidR="00EC40C6">
        <w:t xml:space="preserve">. </w:t>
      </w:r>
      <w:r w:rsidRPr="004D3595">
        <w:t>After printing, the antenna underwent a heat treatment process. This step is critical as it ensures the conductive ink is properly sintered, forming a continuous conductive layer necessary for the antenna's operation. Heat treatment improves the mechanical strength of the printed tracks and reduces the resistivity of the conductive ink, thus enhancing the antenna's performance.</w:t>
      </w:r>
    </w:p>
    <w:p w14:paraId="55F40FC3" w14:textId="77777777" w:rsidR="007F424D" w:rsidRDefault="00BC5A12" w:rsidP="007F424D">
      <w:pPr>
        <w:keepNext/>
        <w:jc w:val="center"/>
      </w:pPr>
      <w:r>
        <w:rPr>
          <w:noProof/>
        </w:rPr>
        <w:drawing>
          <wp:inline distT="0" distB="0" distL="0" distR="0" wp14:anchorId="0C5A90E8" wp14:editId="4630EB08">
            <wp:extent cx="2380335" cy="3174797"/>
            <wp:effectExtent l="0" t="0" r="1270" b="6985"/>
            <wp:docPr id="504942425"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2425" name="Picture 1" descr="A close-up of a circuit 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85446" cy="3181614"/>
                    </a:xfrm>
                    <a:prstGeom prst="rect">
                      <a:avLst/>
                    </a:prstGeom>
                    <a:noFill/>
                    <a:ln>
                      <a:noFill/>
                    </a:ln>
                  </pic:spPr>
                </pic:pic>
              </a:graphicData>
            </a:graphic>
          </wp:inline>
        </w:drawing>
      </w:r>
    </w:p>
    <w:p w14:paraId="11523B2A" w14:textId="5B575A93" w:rsidR="00BC5A12" w:rsidRDefault="007F424D" w:rsidP="007F424D">
      <w:pPr>
        <w:pStyle w:val="Caption"/>
        <w:jc w:val="center"/>
      </w:pPr>
      <w:r>
        <w:t xml:space="preserve">Figure </w:t>
      </w:r>
      <w:r>
        <w:fldChar w:fldCharType="begin"/>
      </w:r>
      <w:r>
        <w:instrText xml:space="preserve"> SEQ Figure \* ARABIC </w:instrText>
      </w:r>
      <w:r>
        <w:fldChar w:fldCharType="separate"/>
      </w:r>
      <w:r w:rsidR="00CC6739">
        <w:rPr>
          <w:noProof/>
        </w:rPr>
        <w:t>5</w:t>
      </w:r>
      <w:r>
        <w:fldChar w:fldCharType="end"/>
      </w:r>
      <w:r w:rsidR="00CC6739">
        <w:t>: Antenna test setup</w:t>
      </w:r>
    </w:p>
    <w:p w14:paraId="34DEEC52" w14:textId="77777777" w:rsidR="001E3338" w:rsidRDefault="001E3338" w:rsidP="001E3338">
      <w:r w:rsidRPr="001E3338">
        <w:t xml:space="preserve">During the prototype manufacturing phase, we encountered limitations due to the </w:t>
      </w:r>
      <w:proofErr w:type="spellStart"/>
      <w:r w:rsidRPr="001E3338">
        <w:t>Voltera</w:t>
      </w:r>
      <w:proofErr w:type="spellEnd"/>
      <w:r w:rsidRPr="001E3338">
        <w:t xml:space="preserve"> printer being equipped only with low-resolution nozzles. This lack of finer precision in the printing apparatus necessitates the acquisition of a more accurate tip to ensure the designs achieve the desired fidelity. The resultant inaccuracies from this equipment shortfall are exemplified in Figure 4. Consequently, this resolution constraint has led to the antenna's frequency not being precisely adjusted within the optimal range initially targeted.</w:t>
      </w:r>
    </w:p>
    <w:p w14:paraId="5A50063E" w14:textId="77777777" w:rsidR="00CC6739" w:rsidRDefault="00115610" w:rsidP="00CC6739">
      <w:pPr>
        <w:keepNext/>
        <w:jc w:val="center"/>
      </w:pPr>
      <w:r w:rsidRPr="00115610">
        <w:lastRenderedPageBreak/>
        <w:drawing>
          <wp:inline distT="0" distB="0" distL="0" distR="0" wp14:anchorId="0FC0FD9F" wp14:editId="438A236A">
            <wp:extent cx="2236804" cy="3132814"/>
            <wp:effectExtent l="0" t="0" r="0" b="0"/>
            <wp:docPr id="4098" name="Picture 2" descr="A white square on a brown surface&#10;&#10;Description automatically generated">
              <a:extLst xmlns:a="http://schemas.openxmlformats.org/drawingml/2006/main">
                <a:ext uri="{FF2B5EF4-FFF2-40B4-BE49-F238E27FC236}">
                  <a16:creationId xmlns:a16="http://schemas.microsoft.com/office/drawing/2014/main" id="{935931C2-63D8-C194-0197-949AC6DED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 white square on a brown surface&#10;&#10;Description automatically generated">
                      <a:extLst>
                        <a:ext uri="{FF2B5EF4-FFF2-40B4-BE49-F238E27FC236}">
                          <a16:creationId xmlns:a16="http://schemas.microsoft.com/office/drawing/2014/main" id="{935931C2-63D8-C194-0197-949AC6DED752}"/>
                        </a:ext>
                      </a:extLst>
                    </pic:cNvPr>
                    <pic:cNvPicPr>
                      <a:picLocks noChangeAspect="1" noChangeArrowheads="1"/>
                    </pic:cNvPicPr>
                  </pic:nvPicPr>
                  <pic:blipFill rotWithShape="1">
                    <a:blip r:embed="rId17">
                      <a:extLst>
                        <a:ext uri="{28A0092B-C50C-407E-A947-70E740481C1C}">
                          <a14:useLocalDpi xmlns:a14="http://schemas.microsoft.com/office/drawing/2010/main" val="0"/>
                        </a:ext>
                      </a:extLst>
                    </a:blip>
                    <a:srcRect l="16562" t="17415" r="20491" b="16462"/>
                    <a:stretch/>
                  </pic:blipFill>
                  <pic:spPr bwMode="auto">
                    <a:xfrm>
                      <a:off x="0" y="0"/>
                      <a:ext cx="2241135" cy="3138879"/>
                    </a:xfrm>
                    <a:prstGeom prst="rect">
                      <a:avLst/>
                    </a:prstGeom>
                    <a:noFill/>
                  </pic:spPr>
                </pic:pic>
              </a:graphicData>
            </a:graphic>
          </wp:inline>
        </w:drawing>
      </w:r>
    </w:p>
    <w:p w14:paraId="091481E4" w14:textId="2BEDD3F1" w:rsidR="00115610" w:rsidRPr="00BA70E6" w:rsidRDefault="00CC6739" w:rsidP="00CC6739">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failed Antenna print</w:t>
      </w:r>
    </w:p>
    <w:p w14:paraId="22CAFB58" w14:textId="77777777" w:rsidR="00BA70E6" w:rsidRDefault="00BA70E6" w:rsidP="00BA70E6">
      <w:pPr>
        <w:pStyle w:val="Heading1"/>
      </w:pPr>
      <w:r w:rsidRPr="00BA70E6">
        <w:t>Testing Methodology</w:t>
      </w:r>
    </w:p>
    <w:p w14:paraId="45DB807B" w14:textId="58D691EE" w:rsidR="00126C24" w:rsidRDefault="00126C24" w:rsidP="00126C24">
      <w:pPr>
        <w:ind w:firstLine="720"/>
      </w:pPr>
      <w:r>
        <w:t>The proposed approach for evaluating the antenna's performance involves a structured testing protocol with the NRF24 Module. The methodology encompasses setting up fixed measurement points to ensure a clear Line of Sight (</w:t>
      </w:r>
      <w:proofErr w:type="spellStart"/>
      <w:r>
        <w:t>LoS</w:t>
      </w:r>
      <w:proofErr w:type="spellEnd"/>
      <w:r>
        <w:t>) between the transmitting and receiving stations. This configuration is essential to reduce interference and enhance the precision of signal strength measurements.</w:t>
      </w:r>
    </w:p>
    <w:p w14:paraId="7F8A1F6B" w14:textId="7E10D7DB" w:rsidR="00126C24" w:rsidRDefault="00126C24" w:rsidP="00126C24">
      <w:pPr>
        <w:ind w:firstLine="720"/>
      </w:pPr>
      <w:r>
        <w:t>At each fixed distance endpoint, another NRF24 Module, outfitted with its standard integrated antenna, will be placed to act as the receiver. This arrangement allows for a direct evaluation of signal transmission and strength between the modified and unmodified antenna setups.</w:t>
      </w:r>
    </w:p>
    <w:p w14:paraId="023E7B88" w14:textId="6C668254" w:rsidR="00126C24" w:rsidRDefault="00126C24" w:rsidP="00126C24">
      <w:pPr>
        <w:ind w:firstLine="720"/>
      </w:pPr>
      <w:r>
        <w:t>The antenna’s efficiency will be quantified by utilizing the NRF24 Module's in-built signal strength measurement function, which accurately gauges the power of received signals in decibels (dB). This feature enables detailed analysis of signal degradation over various distances, offering a clear standard for comparison.</w:t>
      </w:r>
    </w:p>
    <w:p w14:paraId="07A6CB2D" w14:textId="2BC7483B" w:rsidR="00126C24" w:rsidRDefault="00126C24" w:rsidP="00126C24">
      <w:pPr>
        <w:ind w:firstLine="720"/>
      </w:pPr>
      <w:r>
        <w:t>Testing will be performed repeatedly across different distances, with several iterations at each point to ensure data consistency and reliability. Conducting these tests under uniform conditions is critical for generating a comprehensive dataset that accurately reflects the antenna’s operational performance.</w:t>
      </w:r>
    </w:p>
    <w:p w14:paraId="459A8923" w14:textId="1351FE64" w:rsidR="00BA70E6" w:rsidRDefault="00126C24" w:rsidP="00126C24">
      <w:pPr>
        <w:ind w:firstLine="720"/>
      </w:pPr>
      <w:r>
        <w:t>Upon completing the empirical tests, the gathered data will be thoroughly analyzed and benchmarked against the performance metrics of a standard, unmodified NRF24 module under the same environmental conditions. This side-by-side comparison is crucial to assess the modified antenna's effectiveness in practical settings.</w:t>
      </w:r>
      <w:r w:rsidR="00F94EAC">
        <w:t xml:space="preserve">it would be compared to </w:t>
      </w:r>
      <w:r w:rsidR="00B22609">
        <w:t xml:space="preserve">a traditional </w:t>
      </w:r>
      <w:r w:rsidR="00683613">
        <w:t xml:space="preserve">unmodified NRF24 module strength at the same distances. View a diagram </w:t>
      </w:r>
      <w:r>
        <w:t xml:space="preserve">of the test </w:t>
      </w:r>
      <w:r w:rsidR="00683613">
        <w:t>in Fig 6.</w:t>
      </w:r>
    </w:p>
    <w:p w14:paraId="01BCD906" w14:textId="77777777" w:rsidR="00126C24" w:rsidRDefault="00126C24" w:rsidP="00126C24">
      <w:pPr>
        <w:keepNext/>
      </w:pPr>
      <w:r w:rsidRPr="003E597F">
        <w:rPr>
          <w:noProof/>
        </w:rPr>
        <w:lastRenderedPageBreak/>
        <w:drawing>
          <wp:inline distT="0" distB="0" distL="0" distR="0" wp14:anchorId="26393E55" wp14:editId="7D191CDD">
            <wp:extent cx="5943600" cy="3834765"/>
            <wp:effectExtent l="0" t="0" r="0" b="0"/>
            <wp:docPr id="1300728919"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8919" name="Picture 1" descr="A diagram of a network&#10;&#10;Description automatically generated"/>
                    <pic:cNvPicPr/>
                  </pic:nvPicPr>
                  <pic:blipFill>
                    <a:blip r:embed="rId18"/>
                    <a:stretch>
                      <a:fillRect/>
                    </a:stretch>
                  </pic:blipFill>
                  <pic:spPr>
                    <a:xfrm>
                      <a:off x="0" y="0"/>
                      <a:ext cx="5943600" cy="3834765"/>
                    </a:xfrm>
                    <a:prstGeom prst="rect">
                      <a:avLst/>
                    </a:prstGeom>
                  </pic:spPr>
                </pic:pic>
              </a:graphicData>
            </a:graphic>
          </wp:inline>
        </w:drawing>
      </w:r>
    </w:p>
    <w:p w14:paraId="44DE7B9E" w14:textId="72BB4C66" w:rsidR="00126C24" w:rsidRDefault="00126C24" w:rsidP="00126C24">
      <w:pPr>
        <w:pStyle w:val="Caption"/>
        <w:jc w:val="center"/>
      </w:pPr>
      <w:r>
        <w:t xml:space="preserve">Figure </w:t>
      </w:r>
      <w:r>
        <w:fldChar w:fldCharType="begin"/>
      </w:r>
      <w:r>
        <w:instrText xml:space="preserve"> SEQ Figure \* ARABIC </w:instrText>
      </w:r>
      <w:r>
        <w:fldChar w:fldCharType="separate"/>
      </w:r>
      <w:r w:rsidR="00CC6739">
        <w:rPr>
          <w:noProof/>
        </w:rPr>
        <w:t>7</w:t>
      </w:r>
      <w:r>
        <w:fldChar w:fldCharType="end"/>
      </w:r>
      <w:r>
        <w:t>: Proposed Testing methodology for antenna effectiveness</w:t>
      </w:r>
    </w:p>
    <w:p w14:paraId="235B5446" w14:textId="77777777" w:rsidR="00126C24" w:rsidRPr="00BA70E6" w:rsidRDefault="00126C24" w:rsidP="00126C24">
      <w:pPr>
        <w:ind w:firstLine="720"/>
      </w:pPr>
    </w:p>
    <w:p w14:paraId="1243209F" w14:textId="0BA3FE7F" w:rsidR="00BA70E6" w:rsidRDefault="00BA70E6" w:rsidP="00BA70E6">
      <w:pPr>
        <w:pStyle w:val="Heading1"/>
      </w:pPr>
      <w:r w:rsidRPr="00BA70E6">
        <w:t xml:space="preserve">Conclusion: </w:t>
      </w:r>
    </w:p>
    <w:p w14:paraId="78280E39" w14:textId="714C60B5" w:rsidR="00907579" w:rsidRDefault="00907579" w:rsidP="00907579">
      <w:pPr>
        <w:ind w:firstLine="720"/>
      </w:pPr>
      <w:r>
        <w:t xml:space="preserve">This study, spearheaded by Jacob Vaught, has successfully developed a compact, flexible split-ring co-planar waveguide antenna, specifically tailored for UAV deployable Structural Health Monitoring (SHM) sensors. The research has demonstrated the viability of using lightweight, flexible substrates combined with conductive materials to create an efficient antenna design that does not compromise the UAV's </w:t>
      </w:r>
      <w:proofErr w:type="spellStart"/>
      <w:r>
        <w:t>deployability</w:t>
      </w:r>
      <w:proofErr w:type="spellEnd"/>
      <w:r>
        <w:t xml:space="preserve"> due to weight or size constraints.</w:t>
      </w:r>
    </w:p>
    <w:p w14:paraId="0116D316" w14:textId="2003F453" w:rsidR="00907579" w:rsidRDefault="00907579" w:rsidP="00907579">
      <w:pPr>
        <w:ind w:firstLine="720"/>
      </w:pPr>
      <w:r>
        <w:t>The Finite Difference method-based modeling, coupled with prototype development using conductive ink on polyimide substrates, has laid the groundwork for future advancements in antenna design. The iterative design and testing process, although challenged by the limitations of current printing technology, underscore the importance of precision in manufacturing to achieve the desired frequency and performance characteristics.</w:t>
      </w:r>
    </w:p>
    <w:p w14:paraId="6E3C60A4" w14:textId="40611D3E" w:rsidR="00907579" w:rsidRDefault="00907579" w:rsidP="00CC6739">
      <w:pPr>
        <w:ind w:firstLine="720"/>
      </w:pPr>
      <w:r>
        <w:t xml:space="preserve">Significant findings from this research include the successful integration of the antenna within the UAV sensor package, maintaining the package’s lightweight and </w:t>
      </w:r>
      <w:proofErr w:type="spellStart"/>
      <w:r>
        <w:t>deployability</w:t>
      </w:r>
      <w:proofErr w:type="spellEnd"/>
      <w:r>
        <w:t xml:space="preserve"> features while ensuring robust RF communication capabilities. The designed antenna operates effectively within the 2.45 GHz frequency band, aligning with the operational frequency of the NRF24 module transmitter, which is critical for real-time data transmission in SHM applications.</w:t>
      </w:r>
    </w:p>
    <w:p w14:paraId="609FD88B" w14:textId="43769760" w:rsidR="003E597F" w:rsidRDefault="00907579" w:rsidP="00CC6739">
      <w:pPr>
        <w:ind w:firstLine="720"/>
      </w:pPr>
      <w:r>
        <w:lastRenderedPageBreak/>
        <w:t>The comparative testing methodology, involving the NRF24 Module at fixed distances and clear line-of-sight conditions, has provided valuable insights into the antenna’s performance relative to standard unmodified modules. This rigorous evaluation has highlighted the antenna’s potential to maintain reliable communication over distances, crucial for UAV SHM applications in assessing the health of structures post-natural disasters.</w:t>
      </w:r>
    </w:p>
    <w:sectPr w:rsidR="003E59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94068" w14:textId="77777777" w:rsidR="00A07C9B" w:rsidRDefault="00A07C9B" w:rsidP="00BA70E6">
      <w:pPr>
        <w:spacing w:after="0" w:line="240" w:lineRule="auto"/>
      </w:pPr>
      <w:r>
        <w:separator/>
      </w:r>
    </w:p>
  </w:endnote>
  <w:endnote w:type="continuationSeparator" w:id="0">
    <w:p w14:paraId="3ECCECAE" w14:textId="77777777" w:rsidR="00A07C9B" w:rsidRDefault="00A07C9B" w:rsidP="00BA7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DFAE0" w14:textId="77777777" w:rsidR="00A07C9B" w:rsidRDefault="00A07C9B" w:rsidP="00BA70E6">
      <w:pPr>
        <w:spacing w:after="0" w:line="240" w:lineRule="auto"/>
      </w:pPr>
      <w:r>
        <w:separator/>
      </w:r>
    </w:p>
  </w:footnote>
  <w:footnote w:type="continuationSeparator" w:id="0">
    <w:p w14:paraId="6CB824E1" w14:textId="77777777" w:rsidR="00A07C9B" w:rsidRDefault="00A07C9B" w:rsidP="00BA7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734638"/>
    <w:multiLevelType w:val="multilevel"/>
    <w:tmpl w:val="26EC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38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7F"/>
    <w:rsid w:val="00075653"/>
    <w:rsid w:val="000E2780"/>
    <w:rsid w:val="00115610"/>
    <w:rsid w:val="00126C24"/>
    <w:rsid w:val="001345D3"/>
    <w:rsid w:val="00175986"/>
    <w:rsid w:val="00183977"/>
    <w:rsid w:val="001E3338"/>
    <w:rsid w:val="002D57D9"/>
    <w:rsid w:val="00317D4C"/>
    <w:rsid w:val="00395232"/>
    <w:rsid w:val="003A7102"/>
    <w:rsid w:val="003B2FB8"/>
    <w:rsid w:val="003C7C72"/>
    <w:rsid w:val="003C7FA1"/>
    <w:rsid w:val="003E4498"/>
    <w:rsid w:val="003E597F"/>
    <w:rsid w:val="00403D74"/>
    <w:rsid w:val="00425BD2"/>
    <w:rsid w:val="00436377"/>
    <w:rsid w:val="00444708"/>
    <w:rsid w:val="004616E8"/>
    <w:rsid w:val="004A36D4"/>
    <w:rsid w:val="004A708A"/>
    <w:rsid w:val="004D3595"/>
    <w:rsid w:val="004E4680"/>
    <w:rsid w:val="004E4857"/>
    <w:rsid w:val="00517ACF"/>
    <w:rsid w:val="00521DD2"/>
    <w:rsid w:val="005915B5"/>
    <w:rsid w:val="005B0BA9"/>
    <w:rsid w:val="005E5C26"/>
    <w:rsid w:val="006010E3"/>
    <w:rsid w:val="00665FE7"/>
    <w:rsid w:val="0068265C"/>
    <w:rsid w:val="00683613"/>
    <w:rsid w:val="006B4EAD"/>
    <w:rsid w:val="006C3D8F"/>
    <w:rsid w:val="007022B3"/>
    <w:rsid w:val="00705984"/>
    <w:rsid w:val="007228C4"/>
    <w:rsid w:val="00725671"/>
    <w:rsid w:val="007258DB"/>
    <w:rsid w:val="00775227"/>
    <w:rsid w:val="00784942"/>
    <w:rsid w:val="007A0FB4"/>
    <w:rsid w:val="007C013F"/>
    <w:rsid w:val="007E1ABC"/>
    <w:rsid w:val="007E714E"/>
    <w:rsid w:val="007F424D"/>
    <w:rsid w:val="00807428"/>
    <w:rsid w:val="00822116"/>
    <w:rsid w:val="00825062"/>
    <w:rsid w:val="008B7D17"/>
    <w:rsid w:val="008F344B"/>
    <w:rsid w:val="00907579"/>
    <w:rsid w:val="00910B25"/>
    <w:rsid w:val="00925A19"/>
    <w:rsid w:val="00926FFD"/>
    <w:rsid w:val="009F7045"/>
    <w:rsid w:val="009F7ACF"/>
    <w:rsid w:val="00A07C9B"/>
    <w:rsid w:val="00A41FAB"/>
    <w:rsid w:val="00A473C5"/>
    <w:rsid w:val="00A47C29"/>
    <w:rsid w:val="00A5394A"/>
    <w:rsid w:val="00AB5A50"/>
    <w:rsid w:val="00AE6822"/>
    <w:rsid w:val="00B14676"/>
    <w:rsid w:val="00B22609"/>
    <w:rsid w:val="00B63BA9"/>
    <w:rsid w:val="00B64C87"/>
    <w:rsid w:val="00B86524"/>
    <w:rsid w:val="00BA70E6"/>
    <w:rsid w:val="00BC5A12"/>
    <w:rsid w:val="00BE2157"/>
    <w:rsid w:val="00C42254"/>
    <w:rsid w:val="00C80CCB"/>
    <w:rsid w:val="00CC6739"/>
    <w:rsid w:val="00D60CE8"/>
    <w:rsid w:val="00DF16C8"/>
    <w:rsid w:val="00E42EF2"/>
    <w:rsid w:val="00E80FBF"/>
    <w:rsid w:val="00E915A1"/>
    <w:rsid w:val="00EA35C2"/>
    <w:rsid w:val="00EC40C6"/>
    <w:rsid w:val="00EC63BC"/>
    <w:rsid w:val="00ED7AEC"/>
    <w:rsid w:val="00F04504"/>
    <w:rsid w:val="00F33B3F"/>
    <w:rsid w:val="00F40867"/>
    <w:rsid w:val="00F6385A"/>
    <w:rsid w:val="00F66CD0"/>
    <w:rsid w:val="00F94EAC"/>
    <w:rsid w:val="00FA6DC7"/>
    <w:rsid w:val="00FB10AD"/>
    <w:rsid w:val="00FF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D823"/>
  <w15:chartTrackingRefBased/>
  <w15:docId w15:val="{C150D5C0-ABF3-43A9-9CD9-26E97355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0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70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E59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A70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E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A70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A70E6"/>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BA70E6"/>
    <w:pPr>
      <w:spacing w:after="0" w:line="240" w:lineRule="auto"/>
    </w:pPr>
  </w:style>
  <w:style w:type="paragraph" w:styleId="Header">
    <w:name w:val="header"/>
    <w:basedOn w:val="Normal"/>
    <w:link w:val="HeaderChar"/>
    <w:uiPriority w:val="99"/>
    <w:unhideWhenUsed/>
    <w:rsid w:val="00BA7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0E6"/>
  </w:style>
  <w:style w:type="paragraph" w:styleId="Footer">
    <w:name w:val="footer"/>
    <w:basedOn w:val="Normal"/>
    <w:link w:val="FooterChar"/>
    <w:uiPriority w:val="99"/>
    <w:unhideWhenUsed/>
    <w:rsid w:val="00BA7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0E6"/>
  </w:style>
  <w:style w:type="paragraph" w:styleId="NormalWeb">
    <w:name w:val="Normal (Web)"/>
    <w:basedOn w:val="Normal"/>
    <w:uiPriority w:val="99"/>
    <w:semiHidden/>
    <w:unhideWhenUsed/>
    <w:rsid w:val="006C3D8F"/>
    <w:rPr>
      <w:rFonts w:ascii="Times New Roman" w:hAnsi="Times New Roman" w:cs="Times New Roman"/>
      <w:sz w:val="24"/>
      <w:szCs w:val="24"/>
    </w:rPr>
  </w:style>
  <w:style w:type="character" w:styleId="Hyperlink">
    <w:name w:val="Hyperlink"/>
    <w:basedOn w:val="DefaultParagraphFont"/>
    <w:uiPriority w:val="99"/>
    <w:unhideWhenUsed/>
    <w:rsid w:val="00A41FAB"/>
    <w:rPr>
      <w:color w:val="0563C1" w:themeColor="hyperlink"/>
      <w:u w:val="single"/>
    </w:rPr>
  </w:style>
  <w:style w:type="character" w:styleId="UnresolvedMention">
    <w:name w:val="Unresolved Mention"/>
    <w:basedOn w:val="DefaultParagraphFont"/>
    <w:uiPriority w:val="99"/>
    <w:semiHidden/>
    <w:unhideWhenUsed/>
    <w:rsid w:val="00A41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66249">
      <w:bodyDiv w:val="1"/>
      <w:marLeft w:val="0"/>
      <w:marRight w:val="0"/>
      <w:marTop w:val="0"/>
      <w:marBottom w:val="0"/>
      <w:divBdr>
        <w:top w:val="none" w:sz="0" w:space="0" w:color="auto"/>
        <w:left w:val="none" w:sz="0" w:space="0" w:color="auto"/>
        <w:bottom w:val="none" w:sz="0" w:space="0" w:color="auto"/>
        <w:right w:val="none" w:sz="0" w:space="0" w:color="auto"/>
      </w:divBdr>
    </w:div>
    <w:div w:id="955333336">
      <w:bodyDiv w:val="1"/>
      <w:marLeft w:val="0"/>
      <w:marRight w:val="0"/>
      <w:marTop w:val="0"/>
      <w:marBottom w:val="0"/>
      <w:divBdr>
        <w:top w:val="none" w:sz="0" w:space="0" w:color="auto"/>
        <w:left w:val="none" w:sz="0" w:space="0" w:color="auto"/>
        <w:bottom w:val="none" w:sz="0" w:space="0" w:color="auto"/>
        <w:right w:val="none" w:sz="0" w:space="0" w:color="auto"/>
      </w:divBdr>
    </w:div>
    <w:div w:id="1183204486">
      <w:bodyDiv w:val="1"/>
      <w:marLeft w:val="0"/>
      <w:marRight w:val="0"/>
      <w:marTop w:val="0"/>
      <w:marBottom w:val="0"/>
      <w:divBdr>
        <w:top w:val="none" w:sz="0" w:space="0" w:color="auto"/>
        <w:left w:val="none" w:sz="0" w:space="0" w:color="auto"/>
        <w:bottom w:val="none" w:sz="0" w:space="0" w:color="auto"/>
        <w:right w:val="none" w:sz="0" w:space="0" w:color="auto"/>
      </w:divBdr>
    </w:div>
    <w:div w:id="1309894101">
      <w:bodyDiv w:val="1"/>
      <w:marLeft w:val="0"/>
      <w:marRight w:val="0"/>
      <w:marTop w:val="0"/>
      <w:marBottom w:val="0"/>
      <w:divBdr>
        <w:top w:val="none" w:sz="0" w:space="0" w:color="auto"/>
        <w:left w:val="none" w:sz="0" w:space="0" w:color="auto"/>
        <w:bottom w:val="none" w:sz="0" w:space="0" w:color="auto"/>
        <w:right w:val="none" w:sz="0" w:space="0" w:color="auto"/>
      </w:divBdr>
    </w:div>
    <w:div w:id="1432243364">
      <w:bodyDiv w:val="1"/>
      <w:marLeft w:val="0"/>
      <w:marRight w:val="0"/>
      <w:marTop w:val="0"/>
      <w:marBottom w:val="0"/>
      <w:divBdr>
        <w:top w:val="none" w:sz="0" w:space="0" w:color="auto"/>
        <w:left w:val="none" w:sz="0" w:space="0" w:color="auto"/>
        <w:bottom w:val="none" w:sz="0" w:space="0" w:color="auto"/>
        <w:right w:val="none" w:sz="0" w:space="0" w:color="auto"/>
      </w:divBdr>
      <w:divsChild>
        <w:div w:id="177162822">
          <w:marLeft w:val="360"/>
          <w:marRight w:val="0"/>
          <w:marTop w:val="200"/>
          <w:marBottom w:val="0"/>
          <w:divBdr>
            <w:top w:val="none" w:sz="0" w:space="0" w:color="auto"/>
            <w:left w:val="none" w:sz="0" w:space="0" w:color="auto"/>
            <w:bottom w:val="none" w:sz="0" w:space="0" w:color="auto"/>
            <w:right w:val="none" w:sz="0" w:space="0" w:color="auto"/>
          </w:divBdr>
        </w:div>
        <w:div w:id="226771536">
          <w:marLeft w:val="360"/>
          <w:marRight w:val="0"/>
          <w:marTop w:val="200"/>
          <w:marBottom w:val="0"/>
          <w:divBdr>
            <w:top w:val="none" w:sz="0" w:space="0" w:color="auto"/>
            <w:left w:val="none" w:sz="0" w:space="0" w:color="auto"/>
            <w:bottom w:val="none" w:sz="0" w:space="0" w:color="auto"/>
            <w:right w:val="none" w:sz="0" w:space="0" w:color="auto"/>
          </w:divBdr>
        </w:div>
        <w:div w:id="468207616">
          <w:marLeft w:val="360"/>
          <w:marRight w:val="0"/>
          <w:marTop w:val="200"/>
          <w:marBottom w:val="0"/>
          <w:divBdr>
            <w:top w:val="none" w:sz="0" w:space="0" w:color="auto"/>
            <w:left w:val="none" w:sz="0" w:space="0" w:color="auto"/>
            <w:bottom w:val="none" w:sz="0" w:space="0" w:color="auto"/>
            <w:right w:val="none" w:sz="0" w:space="0" w:color="auto"/>
          </w:divBdr>
        </w:div>
      </w:divsChild>
    </w:div>
    <w:div w:id="1616596605">
      <w:bodyDiv w:val="1"/>
      <w:marLeft w:val="0"/>
      <w:marRight w:val="0"/>
      <w:marTop w:val="0"/>
      <w:marBottom w:val="0"/>
      <w:divBdr>
        <w:top w:val="none" w:sz="0" w:space="0" w:color="auto"/>
        <w:left w:val="none" w:sz="0" w:space="0" w:color="auto"/>
        <w:bottom w:val="none" w:sz="0" w:space="0" w:color="auto"/>
        <w:right w:val="none" w:sz="0" w:space="0" w:color="auto"/>
      </w:divBdr>
    </w:div>
    <w:div w:id="198805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intechopen.com/pdfs/37715/InTech-Design_fabrication_and_testing_of_flexible_antennas.pdf" TargetMode="Externa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7C2EE-E652-45D5-92CA-5D9DBA2068A1}">
  <ds:schemaRefs>
    <ds:schemaRef ds:uri="http://schemas.microsoft.com/office/2006/metadata/properties"/>
    <ds:schemaRef ds:uri="http://schemas.microsoft.com/office/infopath/2007/PartnerControls"/>
    <ds:schemaRef ds:uri="27638313-1e11-4999-9038-bfa2141b3777"/>
  </ds:schemaRefs>
</ds:datastoreItem>
</file>

<file path=customXml/itemProps2.xml><?xml version="1.0" encoding="utf-8"?>
<ds:datastoreItem xmlns:ds="http://schemas.openxmlformats.org/officeDocument/2006/customXml" ds:itemID="{F7DAE224-1086-4A8B-81A3-98C3D851280D}">
  <ds:schemaRefs>
    <ds:schemaRef ds:uri="http://schemas.microsoft.com/sharepoint/v3/contenttype/forms"/>
  </ds:schemaRefs>
</ds:datastoreItem>
</file>

<file path=customXml/itemProps3.xml><?xml version="1.0" encoding="utf-8"?>
<ds:datastoreItem xmlns:ds="http://schemas.openxmlformats.org/officeDocument/2006/customXml" ds:itemID="{4E410A67-C591-4850-A92A-E30FD09A3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A44563-F1AA-4864-8AED-85911BAE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8</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83</cp:revision>
  <dcterms:created xsi:type="dcterms:W3CDTF">2024-01-15T16:43:00Z</dcterms:created>
  <dcterms:modified xsi:type="dcterms:W3CDTF">2024-02-20T03:31:00Z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