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F14" w:rsidRDefault="002A5398" w:rsidP="002A5398">
      <w:pPr>
        <w:pStyle w:val="Title"/>
      </w:pPr>
      <w:r>
        <w:t>Summary of Optical Modeling Information</w:t>
      </w:r>
    </w:p>
    <w:p w:rsidR="002A5398" w:rsidRDefault="002A5398" w:rsidP="002A5398">
      <w:r>
        <w:t>From Chris Clifford</w:t>
      </w:r>
    </w:p>
    <w:p w:rsidR="002A5398" w:rsidRDefault="002A5398" w:rsidP="002A5398">
      <w:r>
        <w:t>To Alex Piggott</w:t>
      </w:r>
    </w:p>
    <w:p w:rsidR="002A5398" w:rsidRDefault="002A5398" w:rsidP="002A5398">
      <w:r>
        <w:t>12/6/2017</w:t>
      </w:r>
    </w:p>
    <w:p w:rsidR="00D417AF" w:rsidRDefault="00D417AF" w:rsidP="00D417AF">
      <w:pPr>
        <w:pStyle w:val="Heading1"/>
      </w:pPr>
      <w:r>
        <w:t>Basic Optical Parameters</w:t>
      </w:r>
    </w:p>
    <w:p w:rsidR="00D1410E" w:rsidRDefault="00F97E0D" w:rsidP="00D1410E">
      <w:r>
        <w:t>Here</w:t>
      </w:r>
      <w:r w:rsidR="00D1410E">
        <w:t xml:space="preserve"> are the parameters used for this example</w:t>
      </w:r>
      <w:r w:rsidR="005D10FB">
        <w:t>. I assume no resist film.</w:t>
      </w:r>
    </w:p>
    <w:p w:rsidR="00D1410E" w:rsidRDefault="00D1410E" w:rsidP="00D1410E">
      <w:r>
        <w:t xml:space="preserve">Wavelength </w:t>
      </w:r>
      <w:r>
        <w:t xml:space="preserve">0.193 </w:t>
      </w:r>
      <w:r>
        <w:t>um</w:t>
      </w:r>
    </w:p>
    <w:p w:rsidR="00D1410E" w:rsidRDefault="00D1410E" w:rsidP="00D1410E">
      <w:r>
        <w:t xml:space="preserve">NA = </w:t>
      </w:r>
      <w:r>
        <w:t>1.35</w:t>
      </w:r>
    </w:p>
    <w:p w:rsidR="00D1410E" w:rsidRDefault="00D1410E" w:rsidP="00D1410E">
      <w:proofErr w:type="gramStart"/>
      <w:r>
        <w:t>demagnification</w:t>
      </w:r>
      <w:proofErr w:type="gramEnd"/>
      <w:r>
        <w:t xml:space="preserve"> from mask to wafer = 4</w:t>
      </w:r>
    </w:p>
    <w:p w:rsidR="00D1410E" w:rsidRPr="00D1410E" w:rsidRDefault="00D1410E" w:rsidP="00D1410E">
      <w:r>
        <w:t>Refractive index of “immersion” water at the wafer</w:t>
      </w:r>
      <w:r>
        <w:t xml:space="preserve"> 1.43664</w:t>
      </w:r>
    </w:p>
    <w:p w:rsidR="00D417AF" w:rsidRDefault="00D417AF" w:rsidP="00D417AF">
      <w:pPr>
        <w:pStyle w:val="Heading1"/>
      </w:pPr>
      <w:r>
        <w:t>Source Details</w:t>
      </w:r>
    </w:p>
    <w:p w:rsidR="006065D1" w:rsidRDefault="006065D1" w:rsidP="006065D1">
      <w:r>
        <w:t>The source looks like this</w:t>
      </w:r>
    </w:p>
    <w:p w:rsidR="006065D1" w:rsidRDefault="006065D1" w:rsidP="006065D1">
      <w:r>
        <w:rPr>
          <w:noProof/>
        </w:rPr>
        <w:drawing>
          <wp:inline distT="0" distB="0" distL="0" distR="0" wp14:anchorId="61633F6D" wp14:editId="4DE2C828">
            <wp:extent cx="3108960" cy="2543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498" cy="25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D1" w:rsidRDefault="006065D1" w:rsidP="006065D1">
      <w:r>
        <w:t xml:space="preserve">The exact grid is stored in </w:t>
      </w:r>
      <w:proofErr w:type="spellStart"/>
      <w:r w:rsidRPr="006065D1">
        <w:t>sourcemap.mat</w:t>
      </w:r>
      <w:proofErr w:type="spellEnd"/>
      <w:r>
        <w:t xml:space="preserve"> as </w:t>
      </w:r>
      <w:proofErr w:type="spellStart"/>
      <w:r>
        <w:t>src_grid</w:t>
      </w:r>
      <w:proofErr w:type="spellEnd"/>
      <w:r>
        <w:t xml:space="preserve"> with a step of 0.01 sigma.</w:t>
      </w:r>
    </w:p>
    <w:p w:rsidR="006065D1" w:rsidRDefault="006065D1" w:rsidP="006065D1">
      <w:r>
        <w:t xml:space="preserve">Parametrically, the source is two dipoles rotated +/-45 degrees with an inner sigma of 0.7, an outer sigma of 0.9, and an </w:t>
      </w:r>
      <w:proofErr w:type="spellStart"/>
      <w:r>
        <w:t>illumangle</w:t>
      </w:r>
      <w:proofErr w:type="spellEnd"/>
      <w:r>
        <w:t xml:space="preserve"> angle (width in phi) of 30 degrees.</w:t>
      </w:r>
    </w:p>
    <w:p w:rsidR="002A5398" w:rsidRDefault="00D417AF" w:rsidP="00D417AF">
      <w:pPr>
        <w:pStyle w:val="Heading1"/>
      </w:pPr>
      <w:r>
        <w:t>Kernels</w:t>
      </w:r>
    </w:p>
    <w:p w:rsidR="00D417AF" w:rsidRDefault="00F87A6F" w:rsidP="00D417AF">
      <w:r>
        <w:t xml:space="preserve">The kernels are in this file: </w:t>
      </w:r>
      <w:proofErr w:type="spellStart"/>
      <w:r>
        <w:t>kernels.mat</w:t>
      </w:r>
      <w:proofErr w:type="spellEnd"/>
      <w:r>
        <w:t xml:space="preserve">, which can be opened in </w:t>
      </w:r>
      <w:proofErr w:type="spellStart"/>
      <w:r>
        <w:t>matlab</w:t>
      </w:r>
      <w:proofErr w:type="spellEnd"/>
      <w:r>
        <w:t xml:space="preserve"> with the load command.</w:t>
      </w:r>
    </w:p>
    <w:p w:rsidR="00F87A6F" w:rsidRDefault="00F97E0D" w:rsidP="00D417AF">
      <w:r>
        <w:t>There are 10 kernel</w:t>
      </w:r>
      <w:r w:rsidR="00F87A6F">
        <w:t xml:space="preserve"> grids total, stored in the cell array “kernels”. To get kernel 3, for example, use “kernel_3 = </w:t>
      </w:r>
      <w:proofErr w:type="gramStart"/>
      <w:r w:rsidR="00F87A6F">
        <w:t>kernels{</w:t>
      </w:r>
      <w:proofErr w:type="gramEnd"/>
      <w:r w:rsidR="00F87A6F">
        <w:t>3}”</w:t>
      </w:r>
    </w:p>
    <w:p w:rsidR="00F87A6F" w:rsidRDefault="00F87A6F" w:rsidP="00D417AF">
      <w:r>
        <w:lastRenderedPageBreak/>
        <w:t>The dx of all grids is 1nm.</w:t>
      </w:r>
    </w:p>
    <w:p w:rsidR="00F97E0D" w:rsidRDefault="00F97E0D" w:rsidP="00D417AF">
      <w:r>
        <w:rPr>
          <w:noProof/>
        </w:rPr>
        <w:drawing>
          <wp:inline distT="0" distB="0" distL="0" distR="0" wp14:anchorId="07C04C67" wp14:editId="5D1707EB">
            <wp:extent cx="5943600" cy="843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6F" w:rsidRDefault="00F87A6F" w:rsidP="00D417AF">
      <w:r>
        <w:t>The kernels have been normalized so that the 1</w:t>
      </w:r>
      <w:r w:rsidRPr="00F87A6F">
        <w:rPr>
          <w:vertAlign w:val="superscript"/>
        </w:rPr>
        <w:t>st</w:t>
      </w:r>
      <w:r>
        <w:t xml:space="preserve"> kernel has a maximum of 1. I think the</w:t>
      </w:r>
      <w:r w:rsidR="00E836D3">
        <w:t xml:space="preserve"> relative intensities of th</w:t>
      </w:r>
      <w:r w:rsidR="00121422">
        <w:t xml:space="preserve">e kernels are after they are weighted. The kernels weights are </w:t>
      </w:r>
      <w:r w:rsidR="00F97E0D">
        <w:t xml:space="preserve">in this table </w:t>
      </w:r>
      <w:proofErr w:type="gramStart"/>
      <w:r w:rsidR="00121422">
        <w:t>( I</w:t>
      </w:r>
      <w:proofErr w:type="gramEnd"/>
      <w:r w:rsidR="00121422">
        <w:t xml:space="preserve"> don’t know how they are normalized )</w:t>
      </w:r>
    </w:p>
    <w:tbl>
      <w:tblPr>
        <w:tblW w:w="1560" w:type="dxa"/>
        <w:tblLook w:val="04A0" w:firstRow="1" w:lastRow="0" w:firstColumn="1" w:lastColumn="0" w:noHBand="0" w:noVBand="1"/>
      </w:tblPr>
      <w:tblGrid>
        <w:gridCol w:w="809"/>
        <w:gridCol w:w="880"/>
      </w:tblGrid>
      <w:tr w:rsidR="005D10FB" w:rsidRPr="005D10FB" w:rsidTr="005D10FB">
        <w:trPr>
          <w:trHeight w:val="288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b/>
                <w:bCs/>
                <w:color w:val="000000"/>
              </w:rPr>
              <w:t>Kernel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59.27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27.23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27.23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12.77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2.28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1.73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</w:tr>
      <w:tr w:rsidR="005D10FB" w:rsidRPr="005D10FB" w:rsidTr="005D10FB">
        <w:trPr>
          <w:trHeight w:val="288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FB" w:rsidRPr="005D10FB" w:rsidRDefault="005D10FB" w:rsidP="005D10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D10FB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</w:tr>
    </w:tbl>
    <w:p w:rsidR="00121422" w:rsidRDefault="00121422" w:rsidP="00D417AF"/>
    <w:p w:rsidR="00121422" w:rsidRDefault="00940A16" w:rsidP="00940A16">
      <w:pPr>
        <w:pStyle w:val="Heading1"/>
      </w:pPr>
      <w:r>
        <w:t>Mask Rule Checks</w:t>
      </w:r>
    </w:p>
    <w:p w:rsidR="00940A16" w:rsidRDefault="00940A16" w:rsidP="00940A16">
      <w:r>
        <w:t>Mask rule checks are included in OPC to be sure that all post-OPC shapes can be manufactured on the mask. A reasonable MRC rule is that no width or space between two edges can be &lt; 50nm at the mask scale. Assume the mask scale is 4x larg</w:t>
      </w:r>
      <w:r w:rsidR="00197F42">
        <w:t xml:space="preserve">er than the wafer target scale. This does NOT mean the mask pixel size is 50nm. It’s possible to have a smaller </w:t>
      </w:r>
      <w:r w:rsidR="005B1536">
        <w:t>“jog”</w:t>
      </w:r>
      <w:r w:rsidR="00197F42">
        <w:t xml:space="preserve"> from an edge </w:t>
      </w:r>
      <w:r w:rsidR="005B1536">
        <w:t xml:space="preserve">as long as </w:t>
      </w:r>
      <w:r w:rsidR="00197F42">
        <w:t>the width or space between opposite edges is not less than 50nm. See examples of an OK and BAD fea</w:t>
      </w:r>
      <w:r w:rsidR="005B1536">
        <w:t xml:space="preserve">ture below. Assume measurement </w:t>
      </w:r>
      <w:bookmarkStart w:id="0" w:name="_GoBack"/>
      <w:bookmarkEnd w:id="0"/>
      <w:r w:rsidR="005B1536">
        <w:t>is</w:t>
      </w:r>
      <w:r w:rsidR="00197F42">
        <w:t xml:space="preserve"> nm mask scale</w:t>
      </w:r>
    </w:p>
    <w:p w:rsidR="00197F42" w:rsidRDefault="00197F42" w:rsidP="00197F42">
      <w:pPr>
        <w:pStyle w:val="Heading2"/>
      </w:pPr>
      <w:r w:rsidRPr="00197F42">
        <w:t>OK</w:t>
      </w:r>
    </w:p>
    <w:p w:rsidR="00197F42" w:rsidRDefault="00197F42" w:rsidP="00940A16">
      <w:r>
        <w:t>Left and right edges are more than 50nm apart. The jog is 3nm, but there are no facing edges which are less than 50nm</w:t>
      </w:r>
    </w:p>
    <w:p w:rsidR="00197F42" w:rsidRDefault="00197F42" w:rsidP="00940A16">
      <w:r>
        <w:rPr>
          <w:noProof/>
        </w:rPr>
        <w:drawing>
          <wp:inline distT="0" distB="0" distL="0" distR="0" wp14:anchorId="3698A1CE" wp14:editId="201521AA">
            <wp:extent cx="4542857" cy="8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42" w:rsidRDefault="00197F42" w:rsidP="00197F42">
      <w:pPr>
        <w:pStyle w:val="Heading2"/>
      </w:pPr>
      <w:r>
        <w:t>BAD</w:t>
      </w:r>
    </w:p>
    <w:p w:rsidR="00197F42" w:rsidRPr="00197F42" w:rsidRDefault="00197F42" w:rsidP="00197F42">
      <w:r>
        <w:t>The left and right facing edges are less than 50nm (they are 6 nm) so this is not allowed</w:t>
      </w:r>
    </w:p>
    <w:p w:rsidR="00197F42" w:rsidRDefault="00197F42" w:rsidP="00940A16">
      <w:r>
        <w:rPr>
          <w:noProof/>
        </w:rPr>
        <w:lastRenderedPageBreak/>
        <w:drawing>
          <wp:inline distT="0" distB="0" distL="0" distR="0" wp14:anchorId="441EA285" wp14:editId="664DB2DD">
            <wp:extent cx="1219048" cy="11333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0E" w:rsidRDefault="00D1410E" w:rsidP="00D1410E">
      <w:pPr>
        <w:pStyle w:val="Heading1"/>
      </w:pPr>
      <w:r>
        <w:t>Focus Range</w:t>
      </w:r>
    </w:p>
    <w:p w:rsidR="00D1410E" w:rsidRDefault="00D1410E" w:rsidP="00D1410E">
      <w:r>
        <w:t>The lithography process has to be robust to some focus variation. The required range varies, but I think a typical value for a 193nm lithography process is +/-80nm wafer focus variation.</w:t>
      </w:r>
    </w:p>
    <w:p w:rsidR="006065D1" w:rsidRDefault="006065D1" w:rsidP="006065D1">
      <w:pPr>
        <w:pStyle w:val="Heading1"/>
      </w:pPr>
      <w:r>
        <w:t>Resist Modeling</w:t>
      </w:r>
    </w:p>
    <w:p w:rsidR="006065D1" w:rsidRPr="006065D1" w:rsidRDefault="006065D1" w:rsidP="006065D1">
      <w:r>
        <w:t xml:space="preserve">We should follow up on this more. If you want to try something, maybe a Gaussian blur with sigma = 5nm would be reasonable. </w:t>
      </w:r>
    </w:p>
    <w:sectPr w:rsidR="006065D1" w:rsidRPr="00606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98"/>
    <w:rsid w:val="00121422"/>
    <w:rsid w:val="00197F42"/>
    <w:rsid w:val="002A5398"/>
    <w:rsid w:val="0031380E"/>
    <w:rsid w:val="005B1536"/>
    <w:rsid w:val="005D10FB"/>
    <w:rsid w:val="006065D1"/>
    <w:rsid w:val="006F2CB1"/>
    <w:rsid w:val="008149A1"/>
    <w:rsid w:val="00940A16"/>
    <w:rsid w:val="00B91087"/>
    <w:rsid w:val="00D1410E"/>
    <w:rsid w:val="00D417AF"/>
    <w:rsid w:val="00E836D3"/>
    <w:rsid w:val="00F87A6F"/>
    <w:rsid w:val="00F9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C18B8-1C13-4BDB-8F2F-A2D81D28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1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7F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343</Words>
  <Characters>1957</Characters>
  <Application>Microsoft Office Word</Application>
  <DocSecurity>0</DocSecurity>
  <Lines>16</Lines>
  <Paragraphs>4</Paragraphs>
  <ScaleCrop>false</ScaleCrop>
  <Company>Mentor Graphics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Clifford, Chris</dc:creator>
  <cp:keywords/>
  <dc:description/>
  <cp:lastModifiedBy>Clifford, Chris</cp:lastModifiedBy>
  <cp:revision>15</cp:revision>
  <dcterms:created xsi:type="dcterms:W3CDTF">2017-12-06T16:36:00Z</dcterms:created>
  <dcterms:modified xsi:type="dcterms:W3CDTF">2017-12-06T21:40:00Z</dcterms:modified>
</cp:coreProperties>
</file>