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6C4" w:rsidRDefault="00614079">
      <w:pPr>
        <w:pStyle w:val="Standard"/>
        <w:spacing w:after="0" w:line="276" w:lineRule="auto"/>
        <w:jc w:val="center"/>
      </w:pPr>
      <w:bookmarkStart w:id="0" w:name="_GoBack"/>
      <w:bookmarkEnd w:id="0"/>
      <w:r>
        <w:rPr>
          <w:rFonts w:cs="Calibri"/>
          <w:b/>
          <w:bCs/>
          <w:sz w:val="24"/>
          <w:szCs w:val="24"/>
        </w:rPr>
        <w:t>CENTRO UNIVERSITÁRIO ESTÁCIO DO RECIFE</w:t>
      </w:r>
    </w:p>
    <w:p w:rsidR="00EF06C4" w:rsidRDefault="00614079">
      <w:pPr>
        <w:pStyle w:val="Standard"/>
        <w:spacing w:after="0" w:line="276" w:lineRule="auto"/>
        <w:jc w:val="center"/>
      </w:pPr>
      <w:r>
        <w:rPr>
          <w:rFonts w:cs="Calibri"/>
          <w:b/>
          <w:bCs/>
          <w:sz w:val="24"/>
          <w:szCs w:val="24"/>
        </w:rPr>
        <w:t>ABDIAS DE CARVALHO</w:t>
      </w: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614079">
      <w:pPr>
        <w:pStyle w:val="Standard"/>
        <w:spacing w:after="0" w:line="276" w:lineRule="auto"/>
        <w:jc w:val="center"/>
      </w:pPr>
      <w:r>
        <w:rPr>
          <w:rFonts w:cs="Calibri"/>
          <w:b/>
          <w:bCs/>
          <w:sz w:val="24"/>
          <w:szCs w:val="24"/>
        </w:rPr>
        <w:t>VERDEVIDA</w:t>
      </w: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614079">
      <w:pPr>
        <w:pStyle w:val="Standard"/>
        <w:spacing w:after="0" w:line="276" w:lineRule="auto"/>
        <w:jc w:val="center"/>
      </w:pPr>
      <w:r>
        <w:rPr>
          <w:rFonts w:cs="Calibri"/>
          <w:b/>
          <w:bCs/>
          <w:sz w:val="24"/>
          <w:szCs w:val="24"/>
        </w:rPr>
        <w:t>Ashen</w:t>
      </w:r>
      <w:r>
        <w:rPr>
          <w:rFonts w:cs="Calibri"/>
          <w:b/>
          <w:bCs/>
          <w:sz w:val="24"/>
          <w:szCs w:val="24"/>
        </w:rPr>
        <w:t xml:space="preserve"> Silva</w:t>
      </w:r>
    </w:p>
    <w:p w:rsidR="00EF06C4" w:rsidRDefault="00614079">
      <w:pPr>
        <w:pStyle w:val="Standard"/>
        <w:spacing w:after="0" w:line="276" w:lineRule="auto"/>
        <w:jc w:val="center"/>
      </w:pPr>
      <w:r>
        <w:rPr>
          <w:rFonts w:cs="Calibri"/>
          <w:b/>
          <w:bCs/>
          <w:sz w:val="24"/>
          <w:szCs w:val="24"/>
        </w:rPr>
        <w:t>Elias Lima</w:t>
      </w:r>
    </w:p>
    <w:p w:rsidR="00EF06C4" w:rsidRDefault="00614079">
      <w:pPr>
        <w:pStyle w:val="Standard"/>
        <w:spacing w:after="0" w:line="276" w:lineRule="auto"/>
        <w:jc w:val="center"/>
      </w:pPr>
      <w:r>
        <w:rPr>
          <w:rFonts w:cs="Calibri"/>
          <w:b/>
          <w:bCs/>
          <w:sz w:val="24"/>
          <w:szCs w:val="24"/>
        </w:rPr>
        <w:t>Lucas Silva</w:t>
      </w:r>
    </w:p>
    <w:p w:rsidR="00EF06C4" w:rsidRDefault="00EF06C4">
      <w:pPr>
        <w:pStyle w:val="Standard"/>
        <w:spacing w:after="0" w:line="276" w:lineRule="auto"/>
        <w:jc w:val="center"/>
      </w:pPr>
    </w:p>
    <w:p w:rsidR="00EF06C4" w:rsidRDefault="00614079">
      <w:pPr>
        <w:pStyle w:val="Standard"/>
        <w:spacing w:after="0" w:line="276" w:lineRule="auto"/>
        <w:jc w:val="center"/>
      </w:pPr>
      <w:r>
        <w:rPr>
          <w:rFonts w:cs="Calibri"/>
          <w:b/>
          <w:bCs/>
          <w:sz w:val="24"/>
          <w:szCs w:val="24"/>
        </w:rPr>
        <w:t>Prof. Lucas Leite</w:t>
      </w: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614079">
      <w:pPr>
        <w:pStyle w:val="Standard"/>
        <w:spacing w:after="0" w:line="276" w:lineRule="auto"/>
        <w:jc w:val="center"/>
      </w:pPr>
      <w:r>
        <w:rPr>
          <w:rFonts w:cs="Calibri"/>
          <w:b/>
          <w:bCs/>
          <w:sz w:val="24"/>
          <w:szCs w:val="24"/>
        </w:rPr>
        <w:t>2024</w:t>
      </w:r>
    </w:p>
    <w:p w:rsidR="00EF06C4" w:rsidRDefault="00614079">
      <w:pPr>
        <w:pStyle w:val="Standard"/>
        <w:spacing w:after="0" w:line="276" w:lineRule="auto"/>
        <w:jc w:val="center"/>
      </w:pPr>
      <w:r>
        <w:rPr>
          <w:rFonts w:cs="Calibri"/>
          <w:b/>
          <w:bCs/>
          <w:sz w:val="24"/>
          <w:szCs w:val="24"/>
        </w:rPr>
        <w:t>Recife/PE</w:t>
      </w:r>
    </w:p>
    <w:p w:rsidR="00EF06C4" w:rsidRDefault="00EF06C4">
      <w:pPr>
        <w:pStyle w:val="Standard"/>
        <w:rPr>
          <w:rFonts w:cs="Calibri"/>
          <w:b/>
          <w:bCs/>
          <w:sz w:val="24"/>
          <w:szCs w:val="24"/>
        </w:rPr>
      </w:pPr>
    </w:p>
    <w:p w:rsidR="00EF06C4" w:rsidRDefault="00EF06C4">
      <w:pPr>
        <w:pStyle w:val="Standard"/>
        <w:pageBreakBefore/>
        <w:spacing w:after="0" w:line="276" w:lineRule="auto"/>
        <w:jc w:val="center"/>
        <w:rPr>
          <w:rFonts w:cs="Calibri"/>
          <w:b/>
          <w:bCs/>
          <w:sz w:val="24"/>
          <w:szCs w:val="24"/>
        </w:rPr>
      </w:pPr>
    </w:p>
    <w:p w:rsidR="00EF06C4" w:rsidRDefault="00614079">
      <w:pPr>
        <w:pStyle w:val="ContentsHeading"/>
        <w:tabs>
          <w:tab w:val="right" w:leader="dot" w:pos="9360"/>
        </w:tabs>
        <w:outlineLvl w:val="9"/>
      </w:pPr>
      <w:r>
        <w:rPr>
          <w:rFonts w:ascii="Calibri" w:eastAsia="Calibri" w:hAnsi="Calibri"/>
          <w:color w:val="auto"/>
          <w:sz w:val="22"/>
          <w:szCs w:val="22"/>
          <w:lang w:eastAsia="en-US"/>
        </w:rPr>
        <w:fldChar w:fldCharType="begin"/>
      </w:r>
      <w:r>
        <w:instrText xml:space="preserve"> TOC \o "1-3" \u \h </w:instrText>
      </w:r>
      <w:r>
        <w:rPr>
          <w:rFonts w:ascii="Calibri" w:eastAsia="Calibri" w:hAnsi="Calibri"/>
          <w:color w:val="auto"/>
          <w:sz w:val="22"/>
          <w:szCs w:val="22"/>
          <w:lang w:eastAsia="en-US"/>
        </w:rPr>
        <w:fldChar w:fldCharType="separate"/>
      </w:r>
      <w:r>
        <w:t>Sumário</w:t>
      </w:r>
    </w:p>
    <w:p w:rsidR="00EF06C4" w:rsidRDefault="00614079">
      <w:pPr>
        <w:pStyle w:val="Contents1"/>
        <w:tabs>
          <w:tab w:val="right" w:leader="dot" w:pos="440"/>
          <w:tab w:val="right" w:leader="dot" w:pos="9016"/>
        </w:tabs>
      </w:pPr>
      <w:hyperlink r:id="rId7" w:history="1">
        <w:r>
          <w:t>1.</w:t>
        </w:r>
        <w:r>
          <w:rPr>
            <w:rFonts w:eastAsia="F"/>
            <w:lang w:eastAsia="pt-BR"/>
          </w:rPr>
          <w:tab/>
        </w:r>
        <w:r>
          <w:t>DIAGNÓSTICO E TEORIZAÇÃO</w:t>
        </w:r>
        <w:r>
          <w:tab/>
          <w:t>3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8" w:history="1">
        <w:r>
          <w:t>1.1.</w:t>
        </w:r>
        <w:r>
          <w:rPr>
            <w:rFonts w:eastAsia="F"/>
            <w:lang w:eastAsia="pt-BR"/>
          </w:rPr>
          <w:tab/>
        </w:r>
        <w:r>
          <w:t>Identificação das partes interessadas e parceiros</w:t>
        </w:r>
        <w:r>
          <w:tab/>
          <w:t>3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9" w:history="1">
        <w:r>
          <w:t>1.2.</w:t>
        </w:r>
        <w:r>
          <w:rPr>
            <w:rFonts w:eastAsia="F"/>
            <w:lang w:eastAsia="pt-BR"/>
          </w:rPr>
          <w:tab/>
        </w:r>
        <w:r>
          <w:t>Problemática e/ou problemas identificados</w:t>
        </w:r>
        <w:r>
          <w:tab/>
          <w:t>3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0" w:history="1">
        <w:r>
          <w:t>1.3.</w:t>
        </w:r>
        <w:r>
          <w:rPr>
            <w:rFonts w:eastAsia="F"/>
            <w:lang w:eastAsia="pt-BR"/>
          </w:rPr>
          <w:tab/>
        </w:r>
        <w:r>
          <w:t>Justificativa</w:t>
        </w:r>
        <w:r>
          <w:tab/>
          <w:t>3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1" w:history="1">
        <w:r>
          <w:t>1.4.</w:t>
        </w:r>
        <w:r>
          <w:rPr>
            <w:rFonts w:eastAsia="F"/>
            <w:lang w:eastAsia="pt-BR"/>
          </w:rPr>
          <w:tab/>
        </w:r>
        <w:r>
          <w:t>Objetivos/resultados/efeitos a serem alcançados (em relação ao problema identificado</w:t>
        </w:r>
        <w:r>
          <w:t xml:space="preserve"> e sob a perspectiva dos públicos envolvidos)</w:t>
        </w:r>
        <w:r>
          <w:tab/>
          <w:t>3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2" w:history="1">
        <w:r>
          <w:t>1.5.</w:t>
        </w:r>
        <w:r>
          <w:rPr>
            <w:rFonts w:eastAsia="F"/>
            <w:lang w:eastAsia="pt-BR"/>
          </w:rPr>
          <w:tab/>
        </w:r>
        <w:r>
          <w:t>Referencial teórico (subsídio teórico para propositura de ações da extensão)</w:t>
        </w:r>
        <w:r>
          <w:tab/>
          <w:t>3</w:t>
        </w:r>
      </w:hyperlink>
    </w:p>
    <w:p w:rsidR="00EF06C4" w:rsidRDefault="00614079">
      <w:pPr>
        <w:pStyle w:val="Contents1"/>
        <w:tabs>
          <w:tab w:val="right" w:leader="dot" w:pos="440"/>
          <w:tab w:val="right" w:leader="dot" w:pos="9016"/>
        </w:tabs>
      </w:pPr>
      <w:hyperlink r:id="rId13" w:history="1">
        <w:r>
          <w:t>2.</w:t>
        </w:r>
        <w:r>
          <w:rPr>
            <w:rFonts w:eastAsia="F"/>
            <w:lang w:eastAsia="pt-BR"/>
          </w:rPr>
          <w:tab/>
        </w:r>
        <w:r>
          <w:t>PLANEJAMENTO E DESENVOLVIMENTO DO PROJETO</w:t>
        </w:r>
        <w:r>
          <w:tab/>
          <w:t>4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4" w:history="1">
        <w:r>
          <w:t>2.1.</w:t>
        </w:r>
        <w:r>
          <w:rPr>
            <w:rFonts w:eastAsia="F"/>
            <w:lang w:eastAsia="pt-BR"/>
          </w:rPr>
          <w:tab/>
        </w:r>
        <w:r>
          <w:t>Plano de trabalho (usando ferramenta acordada com o docente)</w:t>
        </w:r>
        <w:r>
          <w:tab/>
          <w:t>4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5" w:history="1">
        <w:r>
          <w:t>2.2.</w:t>
        </w:r>
        <w:r>
          <w:rPr>
            <w:rFonts w:eastAsia="F"/>
            <w:lang w:eastAsia="pt-BR"/>
          </w:rPr>
          <w:tab/>
        </w:r>
        <w:r>
          <w:t>Descrição da forma de envolvimento do público participante na formulação do projeto, seu desenvolvimento e avaliação, bem</w:t>
        </w:r>
        <w:r>
          <w:t xml:space="preserve"> como as estratégias pelo grupo para mobilizá-los.</w:t>
        </w:r>
        <w:r>
          <w:tab/>
          <w:t>4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6" w:history="1">
        <w:r>
          <w:rPr>
            <w:rFonts w:cs="Calibri"/>
          </w:rPr>
          <w:t>2.3.</w:t>
        </w:r>
        <w:r>
          <w:rPr>
            <w:rFonts w:eastAsia="F"/>
            <w:lang w:eastAsia="pt-BR"/>
          </w:rPr>
          <w:tab/>
        </w:r>
        <w:r>
          <w:t>Grupo de trabalho (descrição da responsabilidade de cada membro)</w:t>
        </w:r>
        <w:r>
          <w:tab/>
          <w:t>4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7" w:history="1">
        <w:r>
          <w:t>2.4.</w:t>
        </w:r>
        <w:r>
          <w:rPr>
            <w:rFonts w:eastAsia="F"/>
            <w:lang w:eastAsia="pt-BR"/>
          </w:rPr>
          <w:tab/>
        </w:r>
        <w:r>
          <w:t>Metas, critérios ou indicadores de avaliação do projeto</w:t>
        </w:r>
        <w:r>
          <w:tab/>
          <w:t>4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8" w:history="1">
        <w:r>
          <w:t>2.5.</w:t>
        </w:r>
        <w:r>
          <w:rPr>
            <w:rFonts w:eastAsia="F"/>
            <w:lang w:eastAsia="pt-BR"/>
          </w:rPr>
          <w:tab/>
        </w:r>
        <w:r>
          <w:t>Recursos previstos</w:t>
        </w:r>
        <w:r>
          <w:tab/>
          <w:t>5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19" w:history="1">
        <w:r>
          <w:t>2.6.</w:t>
        </w:r>
        <w:r>
          <w:rPr>
            <w:rFonts w:eastAsia="F"/>
            <w:lang w:eastAsia="pt-BR"/>
          </w:rPr>
          <w:tab/>
        </w:r>
        <w:r>
          <w:t>Detalhamento técnico do projeto</w:t>
        </w:r>
        <w:r>
          <w:tab/>
          <w:t>5</w:t>
        </w:r>
      </w:hyperlink>
    </w:p>
    <w:p w:rsidR="00EF06C4" w:rsidRDefault="00614079">
      <w:pPr>
        <w:pStyle w:val="Contents1"/>
        <w:tabs>
          <w:tab w:val="right" w:leader="dot" w:pos="440"/>
          <w:tab w:val="right" w:leader="dot" w:pos="9016"/>
        </w:tabs>
      </w:pPr>
      <w:hyperlink r:id="rId20" w:history="1">
        <w:r>
          <w:t>3.</w:t>
        </w:r>
        <w:r>
          <w:rPr>
            <w:rFonts w:eastAsia="F"/>
            <w:lang w:eastAsia="pt-BR"/>
          </w:rPr>
          <w:tab/>
        </w:r>
        <w:r>
          <w:t>ENCERRAMENTO DO PROJETO</w:t>
        </w:r>
        <w:r>
          <w:tab/>
          <w:t>5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21" w:history="1">
        <w:r>
          <w:t>3.1.</w:t>
        </w:r>
        <w:r>
          <w:rPr>
            <w:rFonts w:eastAsia="F"/>
            <w:lang w:eastAsia="pt-BR"/>
          </w:rPr>
          <w:tab/>
        </w:r>
        <w:r>
          <w:t>Relatório Coletivo (podendo ser o</w:t>
        </w:r>
        <w:r>
          <w:t>ral e escrita ou apenas escrita)</w:t>
        </w:r>
        <w:r>
          <w:tab/>
          <w:t>5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22" w:history="1">
        <w:r>
          <w:t>3.2.</w:t>
        </w:r>
        <w:r>
          <w:rPr>
            <w:rFonts w:eastAsia="F"/>
            <w:lang w:eastAsia="pt-BR"/>
          </w:rPr>
          <w:tab/>
        </w:r>
        <w:r>
          <w:t>Avaliação de reação da parte interessada</w:t>
        </w:r>
        <w:r>
          <w:tab/>
          <w:t>5</w:t>
        </w:r>
      </w:hyperlink>
    </w:p>
    <w:p w:rsidR="00EF06C4" w:rsidRDefault="00614079">
      <w:pPr>
        <w:pStyle w:val="Contents2"/>
        <w:tabs>
          <w:tab w:val="right" w:leader="dot" w:pos="1100"/>
          <w:tab w:val="right" w:leader="dot" w:pos="9236"/>
        </w:tabs>
      </w:pPr>
      <w:hyperlink r:id="rId23" w:history="1">
        <w:r>
          <w:t>3.3.</w:t>
        </w:r>
        <w:r>
          <w:rPr>
            <w:rFonts w:eastAsia="F"/>
            <w:lang w:eastAsia="pt-BR"/>
          </w:rPr>
          <w:tab/>
        </w:r>
        <w:r>
          <w:t>Relato de Experiência Individual</w:t>
        </w:r>
        <w:r>
          <w:tab/>
          <w:t>5</w:t>
        </w:r>
      </w:hyperlink>
    </w:p>
    <w:p w:rsidR="00EF06C4" w:rsidRDefault="00614079">
      <w:pPr>
        <w:pStyle w:val="Contents3"/>
        <w:tabs>
          <w:tab w:val="right" w:leader="dot" w:pos="9456"/>
        </w:tabs>
      </w:pPr>
      <w:hyperlink r:id="rId24" w:history="1">
        <w:r>
          <w:t>3.1. CONTEXTUALIZAÇÃO</w:t>
        </w:r>
        <w:r>
          <w:tab/>
          <w:t>5</w:t>
        </w:r>
      </w:hyperlink>
    </w:p>
    <w:p w:rsidR="00EF06C4" w:rsidRDefault="00614079">
      <w:pPr>
        <w:pStyle w:val="Contents3"/>
        <w:tabs>
          <w:tab w:val="right" w:leader="dot" w:pos="9456"/>
        </w:tabs>
      </w:pPr>
      <w:hyperlink r:id="rId25" w:history="1">
        <w:r>
          <w:t>3.2. METODOLOGIA</w:t>
        </w:r>
        <w:r>
          <w:tab/>
          <w:t>6</w:t>
        </w:r>
      </w:hyperlink>
    </w:p>
    <w:p w:rsidR="00EF06C4" w:rsidRDefault="00614079">
      <w:pPr>
        <w:pStyle w:val="Contents3"/>
        <w:tabs>
          <w:tab w:val="right" w:leader="dot" w:pos="9456"/>
        </w:tabs>
      </w:pPr>
      <w:hyperlink r:id="rId26" w:history="1">
        <w:r>
          <w:t>3.3. RESULTADOS E DISCUSSÃO:</w:t>
        </w:r>
        <w:r>
          <w:tab/>
          <w:t>6</w:t>
        </w:r>
      </w:hyperlink>
    </w:p>
    <w:p w:rsidR="00EF06C4" w:rsidRDefault="00614079">
      <w:pPr>
        <w:pStyle w:val="Contents3"/>
        <w:tabs>
          <w:tab w:val="right" w:leader="dot" w:pos="9456"/>
        </w:tabs>
      </w:pPr>
      <w:hyperlink r:id="rId27" w:history="1">
        <w:r>
          <w:t>3.4. REFLEXÃO APROFUNDADA</w:t>
        </w:r>
        <w:r>
          <w:tab/>
          <w:t>6</w:t>
        </w:r>
      </w:hyperlink>
    </w:p>
    <w:p w:rsidR="00EF06C4" w:rsidRDefault="00614079">
      <w:pPr>
        <w:pStyle w:val="Contents3"/>
        <w:tabs>
          <w:tab w:val="right" w:leader="dot" w:pos="9456"/>
        </w:tabs>
      </w:pPr>
      <w:hyperlink r:id="rId28" w:history="1">
        <w:r>
          <w:t>3.5.  CONSIDERAÇÕES FINAIS</w:t>
        </w:r>
        <w:r>
          <w:tab/>
          <w:t>6</w:t>
        </w:r>
      </w:hyperlink>
    </w:p>
    <w:p w:rsidR="00EF06C4" w:rsidRDefault="00EF06C4">
      <w:pPr>
        <w:pStyle w:val="Standard"/>
        <w:tabs>
          <w:tab w:val="right" w:leader="dot" w:pos="9360"/>
        </w:tabs>
      </w:pPr>
    </w:p>
    <w:p w:rsidR="00EF06C4" w:rsidRDefault="00614079">
      <w:pPr>
        <w:pStyle w:val="Standard"/>
        <w:spacing w:after="0" w:line="276" w:lineRule="auto"/>
        <w:jc w:val="both"/>
        <w:rPr>
          <w:rFonts w:cs="Calibri"/>
          <w:b/>
          <w:bCs/>
          <w:sz w:val="24"/>
          <w:szCs w:val="24"/>
        </w:rPr>
      </w:pPr>
      <w:r>
        <w:fldChar w:fldCharType="end"/>
      </w:r>
    </w:p>
    <w:p w:rsidR="00EF06C4" w:rsidRDefault="00EF06C4">
      <w:pPr>
        <w:pStyle w:val="Standard"/>
        <w:spacing w:after="0" w:line="276" w:lineRule="auto"/>
        <w:jc w:val="both"/>
        <w:rPr>
          <w:b/>
          <w:bCs/>
          <w:sz w:val="24"/>
          <w:szCs w:val="24"/>
        </w:rPr>
      </w:pPr>
    </w:p>
    <w:p w:rsidR="00EF06C4" w:rsidRDefault="00EF06C4">
      <w:pPr>
        <w:pStyle w:val="Standard"/>
        <w:rPr>
          <w:rFonts w:ascii="Calibri Light" w:hAnsi="Calibri Light"/>
          <w:color w:val="2F5496"/>
          <w:sz w:val="32"/>
          <w:szCs w:val="32"/>
        </w:rPr>
      </w:pPr>
    </w:p>
    <w:p w:rsidR="00EF06C4" w:rsidRDefault="00614079">
      <w:pPr>
        <w:pStyle w:val="Heading1"/>
        <w:pageBreakBefore/>
        <w:numPr>
          <w:ilvl w:val="0"/>
          <w:numId w:val="11"/>
        </w:numPr>
        <w:spacing w:before="0" w:line="276" w:lineRule="auto"/>
        <w:jc w:val="both"/>
      </w:pPr>
      <w:bookmarkStart w:id="1" w:name="_Toc119686561"/>
      <w:r>
        <w:rPr>
          <w:rFonts w:eastAsia="Calibri"/>
        </w:rPr>
        <w:t>DIAGNÓSTICO E TEORIZAÇÃO</w:t>
      </w:r>
      <w:bookmarkEnd w:id="1"/>
    </w:p>
    <w:p w:rsidR="00EF06C4" w:rsidRDefault="00614079">
      <w:pPr>
        <w:pStyle w:val="Heading2"/>
        <w:numPr>
          <w:ilvl w:val="1"/>
          <w:numId w:val="6"/>
        </w:numPr>
      </w:pPr>
      <w:bookmarkStart w:id="2" w:name="_Toc119686562"/>
      <w:r>
        <w:rPr>
          <w:rFonts w:eastAsia="Calibri"/>
        </w:rPr>
        <w:t>Identificação das partes interessadas e parceiros</w:t>
      </w:r>
      <w:bookmarkEnd w:id="2"/>
    </w:p>
    <w:p w:rsidR="00EF06C4" w:rsidRDefault="00614079">
      <w:pPr>
        <w:pStyle w:val="Textbody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VerdeVida destina-se a comunidades rurais e urbanas que enfrentam dificuldades na irrigação de plantas, devido à falta de tempo ou conhecimento técnico. O público-alvo possui uma diversidade soci</w:t>
      </w:r>
      <w:r>
        <w:rPr>
          <w:color w:val="000000"/>
          <w:sz w:val="24"/>
          <w:szCs w:val="24"/>
        </w:rPr>
        <w:t>oeconômica, incluindo agricultores familiares, pequenos produtores, jardineiros urbanos e moradores de áreas com acesso limitado à água.</w:t>
      </w:r>
    </w:p>
    <w:p w:rsidR="00EF06C4" w:rsidRDefault="00EF06C4">
      <w:pPr>
        <w:pStyle w:val="Textbody"/>
        <w:spacing w:after="0"/>
        <w:jc w:val="both"/>
        <w:rPr>
          <w:color w:val="000000"/>
          <w:sz w:val="24"/>
          <w:szCs w:val="24"/>
        </w:rPr>
      </w:pPr>
    </w:p>
    <w:p w:rsidR="00EF06C4" w:rsidRDefault="00614079">
      <w:pPr>
        <w:pStyle w:val="Textbody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Parceiros em potencial incluem escolas e universidades com cursos de engenharia elétrica, tecnologia e agronomia, bem</w:t>
      </w:r>
      <w:r>
        <w:rPr>
          <w:color w:val="000000"/>
          <w:sz w:val="24"/>
          <w:szCs w:val="24"/>
        </w:rPr>
        <w:t xml:space="preserve"> como associações de agricultores locais. Tais parcerias visam promover a capacitação dos envolvidos para o uso do sistema automatizado de irrigação, com evidências documentadas por meio de termos de cooperação e acordos de colaboração. Esses acordos possi</w:t>
      </w:r>
      <w:r>
        <w:rPr>
          <w:color w:val="000000"/>
          <w:sz w:val="24"/>
          <w:szCs w:val="24"/>
        </w:rPr>
        <w:t>bilitam a aplicação prática e o compartilhamento de conhecimento, favorecendo o desenvolvimento social e econômico da comunidade.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3" w:name="_Toc119686563"/>
      <w:r>
        <w:rPr>
          <w:rFonts w:eastAsia="Calibri"/>
        </w:rPr>
        <w:t>Problemática e/ou problemas identificados</w:t>
      </w:r>
      <w:bookmarkEnd w:id="3"/>
    </w:p>
    <w:p w:rsidR="00EF06C4" w:rsidRDefault="00614079">
      <w:pPr>
        <w:pStyle w:val="Textbody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problemática central do projeto é a necessidade de otimizar o uso da água na irri</w:t>
      </w:r>
      <w:r>
        <w:rPr>
          <w:color w:val="000000"/>
          <w:sz w:val="24"/>
          <w:szCs w:val="24"/>
        </w:rPr>
        <w:t>gação de plantas, particularmente em locais onde há desperdício ou falta de acesso adequado a recursos hídricos. Muitas pessoas deixam de cultivar plantas por não disporem de tempo para irrigação constante ou conhecimento sobre as necessidades hídricas esp</w:t>
      </w:r>
      <w:r>
        <w:rPr>
          <w:color w:val="000000"/>
          <w:sz w:val="24"/>
          <w:szCs w:val="24"/>
        </w:rPr>
        <w:t>ecíficas. Esse desafio foi identificado em conversas e reuniões com membros da comunidade, onde ficou claro que a automação poderia facilitar o processo, reduzindo o esforço manual e assegurando uma irrigação adequada.</w:t>
      </w:r>
    </w:p>
    <w:p w:rsidR="00EF06C4" w:rsidRDefault="00EF06C4">
      <w:pPr>
        <w:pStyle w:val="Textbody"/>
        <w:spacing w:after="0"/>
        <w:jc w:val="both"/>
        <w:rPr>
          <w:color w:val="000000"/>
          <w:sz w:val="24"/>
          <w:szCs w:val="24"/>
        </w:rPr>
      </w:pPr>
    </w:p>
    <w:p w:rsidR="00EF06C4" w:rsidRDefault="00614079">
      <w:pPr>
        <w:pStyle w:val="Textbody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disso, a demanda social pela co</w:t>
      </w:r>
      <w:r>
        <w:rPr>
          <w:color w:val="000000"/>
          <w:sz w:val="24"/>
          <w:szCs w:val="24"/>
        </w:rPr>
        <w:t>nservação de água é crescente, especialmente em períodos de seca e em áreas onde o acesso à água é limitado. O projeto surge, então, como uma solução prática e educativa, oferecendo um sistema automatizado e acessível que contribui para o desenvolvimento s</w:t>
      </w:r>
      <w:r>
        <w:rPr>
          <w:color w:val="000000"/>
          <w:sz w:val="24"/>
          <w:szCs w:val="24"/>
        </w:rPr>
        <w:t>ustentável e o cuidado com o meio ambiente.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color w:val="FF0000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4" w:name="_Toc119686564"/>
      <w:r>
        <w:rPr>
          <w:rFonts w:eastAsia="Calibri"/>
        </w:rPr>
        <w:t>Justificativa</w:t>
      </w:r>
      <w:bookmarkEnd w:id="4"/>
    </w:p>
    <w:p w:rsidR="00EF06C4" w:rsidRDefault="00614079">
      <w:pPr>
        <w:pStyle w:val="Textbody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proposta do projeto é academicamente relevante, pois permite a aplicação prática de conhecimentos de eletrônica e programação em um contexto real. A criação de um sistema de irrigação automatiza</w:t>
      </w:r>
      <w:r>
        <w:rPr>
          <w:color w:val="000000"/>
          <w:sz w:val="24"/>
          <w:szCs w:val="24"/>
        </w:rPr>
        <w:t>do utiliza conceitos fundamentais de sensores, automação e desenvolvimento de software, o que está diretamente relacionado aos objetivos da cadeira de IOT.</w:t>
      </w:r>
    </w:p>
    <w:p w:rsidR="00EF06C4" w:rsidRDefault="00EF06C4">
      <w:pPr>
        <w:pStyle w:val="Textbody"/>
        <w:spacing w:after="0"/>
        <w:jc w:val="both"/>
        <w:rPr>
          <w:color w:val="000000"/>
          <w:sz w:val="24"/>
          <w:szCs w:val="24"/>
        </w:rPr>
      </w:pPr>
    </w:p>
    <w:p w:rsidR="00EF06C4" w:rsidRDefault="00614079">
      <w:pPr>
        <w:pStyle w:val="Textbody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justificativa para o desenvolvimento do "VerdeVida" está alinhada com a necessidade de promover o</w:t>
      </w:r>
      <w:r>
        <w:rPr>
          <w:color w:val="000000"/>
          <w:sz w:val="24"/>
          <w:szCs w:val="24"/>
        </w:rPr>
        <w:t xml:space="preserve"> uso consciente dos recursos naturais, aliando a prática acadêmica à resolução de problemas. O projeto visa engajar os participantes, desenvolvendo habilidades técnicas e sociais ao colaborar para solucionar um problema real e atual da comunidade.</w:t>
      </w:r>
    </w:p>
    <w:p w:rsidR="00EF06C4" w:rsidRDefault="00EF06C4">
      <w:pPr>
        <w:pStyle w:val="Standard"/>
        <w:spacing w:after="0" w:line="276" w:lineRule="auto"/>
        <w:jc w:val="both"/>
        <w:rPr>
          <w:color w:val="000000"/>
          <w:sz w:val="24"/>
          <w:szCs w:val="24"/>
        </w:rPr>
      </w:pPr>
    </w:p>
    <w:p w:rsidR="00EF06C4" w:rsidRDefault="00EF06C4">
      <w:pPr>
        <w:pStyle w:val="Standard"/>
        <w:spacing w:after="0" w:line="276" w:lineRule="auto"/>
        <w:jc w:val="both"/>
        <w:rPr>
          <w:rFonts w:cs="Calibri"/>
          <w:b/>
          <w:bCs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5" w:name="_Toc119686565"/>
      <w:r>
        <w:rPr>
          <w:rFonts w:eastAsia="Calibri"/>
        </w:rPr>
        <w:t>Objetivos/resultados/efeitos a serem alcançados (em relação ao problema identificado e sob a perspectiva dos públicos envolvidos)</w:t>
      </w:r>
      <w:bookmarkEnd w:id="5"/>
    </w:p>
    <w:p w:rsidR="00EF06C4" w:rsidRDefault="00614079">
      <w:pPr>
        <w:pStyle w:val="Textbody"/>
        <w:numPr>
          <w:ilvl w:val="0"/>
          <w:numId w:val="12"/>
        </w:numPr>
        <w:spacing w:after="0"/>
        <w:jc w:val="both"/>
        <w:rPr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Implementar um sistema automatizado de irrigação que monitore o nível de umidade do solo e acione a irrigação apenas quando ne</w:t>
      </w:r>
      <w:r>
        <w:rPr>
          <w:rFonts w:cs="Calibri"/>
          <w:color w:val="000000"/>
          <w:sz w:val="24"/>
          <w:szCs w:val="24"/>
        </w:rPr>
        <w:t>cessário, promovendo o uso racional de água.</w:t>
      </w:r>
    </w:p>
    <w:p w:rsidR="00EF06C4" w:rsidRDefault="00614079">
      <w:pPr>
        <w:pStyle w:val="Textbody"/>
        <w:numPr>
          <w:ilvl w:val="0"/>
          <w:numId w:val="12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Capacitar os participantes e a comunidade no uso de tecnologias de automação e sensores para aplicá-las em outras áreas da agricultura e da jardinagem.</w:t>
      </w:r>
    </w:p>
    <w:p w:rsidR="00EF06C4" w:rsidRDefault="00614079">
      <w:pPr>
        <w:pStyle w:val="Textbody"/>
        <w:numPr>
          <w:ilvl w:val="0"/>
          <w:numId w:val="1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Aumentar a conscientização sobre práticas sustentáveis de c</w:t>
      </w:r>
      <w:r>
        <w:rPr>
          <w:color w:val="000000"/>
          <w:sz w:val="24"/>
          <w:szCs w:val="24"/>
        </w:rPr>
        <w:t>onservação de água e o impacto positivo da automação na produtividade e no meio ambiente.</w:t>
      </w:r>
    </w:p>
    <w:p w:rsidR="00EF06C4" w:rsidRDefault="00EF06C4">
      <w:pPr>
        <w:pStyle w:val="Textbody"/>
        <w:rPr>
          <w:color w:val="000000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6" w:name="_Toc119686566"/>
      <w:r>
        <w:rPr>
          <w:rFonts w:eastAsia="Calibri"/>
        </w:rPr>
        <w:t>Referencial teórico (subsídio teórico para propositura de ações da extensão)</w:t>
      </w:r>
      <w:bookmarkEnd w:id="6"/>
    </w:p>
    <w:p w:rsidR="00EF06C4" w:rsidRDefault="00614079">
      <w:pPr>
        <w:pStyle w:val="Textbody"/>
        <w:tabs>
          <w:tab w:val="left" w:pos="1591"/>
        </w:tabs>
        <w:spacing w:after="0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 xml:space="preserve">Para fundamentar o desenvolvimento do projeto "VerdeVida", alguns conceitos e teorias </w:t>
      </w:r>
      <w:r>
        <w:rPr>
          <w:rFonts w:cs="Calibri"/>
          <w:b/>
          <w:bCs/>
          <w:color w:val="000000"/>
          <w:sz w:val="24"/>
          <w:szCs w:val="24"/>
        </w:rPr>
        <w:t>foram considerados:</w:t>
      </w:r>
    </w:p>
    <w:p w:rsidR="00EF06C4" w:rsidRDefault="00614079">
      <w:pPr>
        <w:pStyle w:val="Textbody"/>
        <w:numPr>
          <w:ilvl w:val="0"/>
          <w:numId w:val="13"/>
        </w:numPr>
      </w:pPr>
      <w:r>
        <w:rPr>
          <w:rStyle w:val="StrongEmphasis"/>
          <w:color w:val="000000"/>
          <w:sz w:val="24"/>
          <w:szCs w:val="24"/>
        </w:rPr>
        <w:t>Automação e controle de sistemas</w:t>
      </w:r>
      <w:r>
        <w:rPr>
          <w:color w:val="000000"/>
          <w:sz w:val="24"/>
          <w:szCs w:val="24"/>
        </w:rPr>
        <w:t xml:space="preserve"> - De acordo com Ogata (2010), a automação é essencial para melhorar a eficiência de processos, reduzindo a necessidade de intervenção humana e otimizando o uso de recursos. O sistema desenvolvido no proj</w:t>
      </w:r>
      <w:r>
        <w:rPr>
          <w:color w:val="000000"/>
          <w:sz w:val="24"/>
          <w:szCs w:val="24"/>
        </w:rPr>
        <w:t>eto utiliza sensores para monitorar as condições do solo e um módulo relé para ativar a irrigação, aplicando princípios de controle e automação.</w:t>
      </w:r>
    </w:p>
    <w:p w:rsidR="00EF06C4" w:rsidRDefault="00614079">
      <w:pPr>
        <w:pStyle w:val="Textbody"/>
        <w:numPr>
          <w:ilvl w:val="0"/>
          <w:numId w:val="13"/>
        </w:numPr>
      </w:pPr>
      <w:r>
        <w:rPr>
          <w:rStyle w:val="StrongEmphasis"/>
          <w:color w:val="000000"/>
          <w:sz w:val="24"/>
          <w:szCs w:val="24"/>
        </w:rPr>
        <w:t>Sensores de umidade e agricultura de precisão</w:t>
      </w:r>
      <w:r>
        <w:rPr>
          <w:color w:val="000000"/>
          <w:sz w:val="24"/>
          <w:szCs w:val="24"/>
        </w:rPr>
        <w:t xml:space="preserve"> - Conforme abordado por Zhang e Wang (2002), o uso de sensores na</w:t>
      </w:r>
      <w:r>
        <w:rPr>
          <w:color w:val="000000"/>
          <w:sz w:val="24"/>
          <w:szCs w:val="24"/>
        </w:rPr>
        <w:t xml:space="preserve"> agricultura permite a aplicação precisa de recursos, como água e fertilizantes, de acordo com a necessidade real do solo. Esse conceito é essencial para o "VerdeVida", pois o sensor de umidade é o núcleo do sistema, ajustando a irrigação com base em dados</w:t>
      </w:r>
      <w:r>
        <w:rPr>
          <w:color w:val="000000"/>
          <w:sz w:val="24"/>
          <w:szCs w:val="24"/>
        </w:rPr>
        <w:t xml:space="preserve"> reais.</w:t>
      </w:r>
    </w:p>
    <w:p w:rsidR="00EF06C4" w:rsidRDefault="00614079">
      <w:pPr>
        <w:pStyle w:val="Textbody"/>
        <w:numPr>
          <w:ilvl w:val="0"/>
          <w:numId w:val="13"/>
        </w:numPr>
      </w:pPr>
      <w:r>
        <w:rPr>
          <w:rStyle w:val="StrongEmphasis"/>
          <w:color w:val="000000"/>
          <w:sz w:val="24"/>
          <w:szCs w:val="24"/>
        </w:rPr>
        <w:t>Desenvolvimento sustentável e gestão de recursos hídricos</w:t>
      </w:r>
      <w:r>
        <w:rPr>
          <w:color w:val="000000"/>
          <w:sz w:val="24"/>
          <w:szCs w:val="24"/>
        </w:rPr>
        <w:t xml:space="preserve"> - De acordo com a ONU (2015), o uso eficiente de água é uma prioridade para alcançar os Objetivos de Desenvolvimento Sustentável (ODS), principalmente em relação à agricultura sustentável. O</w:t>
      </w:r>
      <w:r>
        <w:rPr>
          <w:color w:val="000000"/>
          <w:sz w:val="24"/>
          <w:szCs w:val="24"/>
        </w:rPr>
        <w:t xml:space="preserve"> projeto VerdeVida contribui diretamente para esse objetivo ao reduzir o desperdício de água através de um sistema automatizado, tornando a irrigação mais eficiente e alinhada com práticas sustentáveis.</w:t>
      </w:r>
    </w:p>
    <w:p w:rsidR="00EF06C4" w:rsidRDefault="00EF06C4">
      <w:pPr>
        <w:pStyle w:val="Standard"/>
        <w:tabs>
          <w:tab w:val="left" w:pos="1591"/>
        </w:tabs>
        <w:spacing w:after="0" w:line="276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EF06C4" w:rsidRDefault="00614079">
      <w:pPr>
        <w:pStyle w:val="Heading1"/>
        <w:numPr>
          <w:ilvl w:val="0"/>
          <w:numId w:val="6"/>
        </w:numPr>
      </w:pPr>
      <w:bookmarkStart w:id="7" w:name="_Toc119686567"/>
      <w:r>
        <w:rPr>
          <w:rFonts w:eastAsia="Calibri"/>
        </w:rPr>
        <w:t>PLANEJAMENTO E DESENVOLVIMENTO DO PROJETO</w:t>
      </w:r>
      <w:bookmarkEnd w:id="7"/>
    </w:p>
    <w:p w:rsidR="00EF06C4" w:rsidRDefault="00EF06C4">
      <w:pPr>
        <w:pStyle w:val="Standard"/>
        <w:spacing w:after="0" w:line="276" w:lineRule="auto"/>
        <w:jc w:val="both"/>
        <w:rPr>
          <w:rFonts w:cs="Calibri"/>
          <w:b/>
          <w:bCs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8" w:name="_Toc119686568"/>
      <w:r>
        <w:rPr>
          <w:rFonts w:eastAsia="Calibri"/>
        </w:rPr>
        <w:t>Plano de</w:t>
      </w:r>
      <w:r>
        <w:rPr>
          <w:rFonts w:eastAsia="Calibri"/>
        </w:rPr>
        <w:t xml:space="preserve"> trabalho (usando ferramenta acordada com o docente)</w:t>
      </w:r>
      <w:bookmarkEnd w:id="8"/>
    </w:p>
    <w:p w:rsidR="00EF06C4" w:rsidRDefault="00614079">
      <w:pPr>
        <w:pStyle w:val="Standard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plano de trabalho consiste na montagem do circuito, desenvolvimento do código, e testes do sistema. Cada etapa terá prazos definidos e responsáveis: por exemplo, a fase de montagem será realizada em du</w:t>
      </w:r>
      <w:r>
        <w:rPr>
          <w:color w:val="000000"/>
          <w:sz w:val="24"/>
          <w:szCs w:val="24"/>
        </w:rPr>
        <w:t>as semanas, o desenvolvimento de código em três semanas e os testes em uma semana adicional. Acompanhar-se-á o progresso com reuniões semanais para avaliação e ajustes, utilizando uma plataforma digital acordada para monitorar as tarefas e garantir a execu</w:t>
      </w:r>
      <w:r>
        <w:rPr>
          <w:color w:val="000000"/>
          <w:sz w:val="24"/>
          <w:szCs w:val="24"/>
        </w:rPr>
        <w:t>ção nos prazos estipulados.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color w:val="FF0000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9" w:name="_Toc119686569"/>
      <w:r>
        <w:rPr>
          <w:rFonts w:eastAsia="Calibri"/>
        </w:rPr>
        <w:t>Descrição da forma de envolvimento do público participante na formulação do projeto, seu desenvolvimento e avaliação, bem como as estratégias pelo grupo para mobilizá-los.</w:t>
      </w:r>
      <w:bookmarkEnd w:id="9"/>
    </w:p>
    <w:p w:rsidR="00EF06C4" w:rsidRDefault="00614079">
      <w:pPr>
        <w:pStyle w:val="Standard"/>
        <w:spacing w:after="0" w:line="276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A comunidade será envolvida desde a formulação até a a</w:t>
      </w:r>
      <w:r>
        <w:rPr>
          <w:color w:val="000000"/>
          <w:sz w:val="24"/>
          <w:szCs w:val="24"/>
        </w:rPr>
        <w:t>valiação do projeto, por meio de encontros presenciais e online, nos quais as necessidades específicas serão discutidas. Durante o desenvolvimento, os participantes poderão sugerir ajustes, e a avaliação do sistema ocorrerá em um evento prático, onde os me</w:t>
      </w:r>
      <w:r>
        <w:rPr>
          <w:color w:val="000000"/>
          <w:sz w:val="24"/>
          <w:szCs w:val="24"/>
        </w:rPr>
        <w:t>mbros poderão usar e avaliar o dispositivo.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color w:val="FF0000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10" w:name="_Toc119686570"/>
      <w:r>
        <w:rPr>
          <w:rFonts w:eastAsia="Calibri"/>
        </w:rPr>
        <w:t>Grupo de trabalho (descrição da responsabilidade de cada membro)</w:t>
      </w:r>
      <w:bookmarkEnd w:id="10"/>
    </w:p>
    <w:p w:rsidR="00EF06C4" w:rsidRDefault="00614079">
      <w:pPr>
        <w:pStyle w:val="Standard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Cada membro do grupo de trabalho tem uma função específica: os desenvolvedores de hardware montam o circuito e integram os componentes, enquanto </w:t>
      </w:r>
      <w:r>
        <w:rPr>
          <w:rFonts w:cs="Calibri"/>
          <w:color w:val="000000"/>
          <w:sz w:val="24"/>
          <w:szCs w:val="24"/>
        </w:rPr>
        <w:t>os programadores cuidam do código e da lógica de funcionamento.  Essas atribuições são a base para a avaliação de aprendizado e a produção de relatórios individuais.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11" w:name="_Toc119686571"/>
      <w:r>
        <w:rPr>
          <w:rFonts w:eastAsia="Calibri"/>
        </w:rPr>
        <w:t>Metas, critérios ou indicadores de avaliação do projeto</w:t>
      </w:r>
      <w:bookmarkEnd w:id="11"/>
    </w:p>
    <w:p w:rsidR="00EF06C4" w:rsidRDefault="00614079">
      <w:pPr>
        <w:pStyle w:val="Standard"/>
        <w:spacing w:after="0" w:line="276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As metas principais são o </w:t>
      </w:r>
      <w:r>
        <w:rPr>
          <w:color w:val="000000"/>
          <w:sz w:val="24"/>
          <w:szCs w:val="24"/>
        </w:rPr>
        <w:t>funcionamento eficaz do sistema de irrigação automatizado, a adesão e satisfação da comunidade, e a economia de água demonstrada pelo dispositivo. Critérios de avaliação incluem o desempenho do sistema, o grau de aceitação dos usuários e o impacto no uso d</w:t>
      </w:r>
      <w:r>
        <w:rPr>
          <w:color w:val="000000"/>
          <w:sz w:val="24"/>
          <w:szCs w:val="24"/>
        </w:rPr>
        <w:t xml:space="preserve">e água. Indicadores específicos, como a redução de consumo de água e feedback positivo da comunidade, serão coletados para medir o sucesso do projeto.  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12" w:name="_Toc119686572"/>
      <w:r>
        <w:rPr>
          <w:rFonts w:eastAsia="Calibri"/>
        </w:rPr>
        <w:t>Recursos previstos</w:t>
      </w:r>
      <w:bookmarkEnd w:id="12"/>
    </w:p>
    <w:p w:rsidR="00EF06C4" w:rsidRDefault="00614079">
      <w:pPr>
        <w:pStyle w:val="Standard"/>
        <w:spacing w:after="0" w:line="276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O projeto exige recursos como uma placa ESP32, sensor de umidade, módulo relé, cabo</w:t>
      </w:r>
      <w:r>
        <w:rPr>
          <w:color w:val="000000"/>
          <w:sz w:val="24"/>
          <w:szCs w:val="24"/>
        </w:rPr>
        <w:t xml:space="preserve">s, bomba d’água e outros componentes básicos. Todos os materiais são de baixo custo e, sempre que possível, serão reutilizados de outros projetos ou emprestados a instituição parceira. O trabalho humano inclui as horas dos alunos e professor envolvidos, e </w:t>
      </w:r>
      <w:r>
        <w:rPr>
          <w:color w:val="000000"/>
          <w:sz w:val="24"/>
          <w:szCs w:val="24"/>
        </w:rPr>
        <w:t>não há previsão de gastos financeiros elevados, mantendo o custo mínimo.</w:t>
      </w:r>
    </w:p>
    <w:p w:rsidR="00EF06C4" w:rsidRDefault="00EF06C4">
      <w:pPr>
        <w:pStyle w:val="Standard"/>
        <w:spacing w:after="0" w:line="276" w:lineRule="auto"/>
        <w:jc w:val="both"/>
        <w:rPr>
          <w:color w:val="FF0000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13" w:name="_Toc119686573"/>
      <w:r>
        <w:rPr>
          <w:rFonts w:eastAsia="Calibri"/>
        </w:rPr>
        <w:t>Detalhamento técnico do projeto</w:t>
      </w:r>
      <w:bookmarkEnd w:id="13"/>
    </w:p>
    <w:p w:rsidR="00EF06C4" w:rsidRDefault="00614079">
      <w:pPr>
        <w:pStyle w:val="Standard"/>
        <w:spacing w:after="0" w:line="276" w:lineRule="auto"/>
        <w:jc w:val="both"/>
      </w:pPr>
      <w:r>
        <w:rPr>
          <w:color w:val="000000"/>
          <w:sz w:val="24"/>
          <w:szCs w:val="24"/>
        </w:rPr>
        <w:t>A solução técnica envolve um sistema de irrigação controlado por um sensor de umidade do solo, conectado a um ESP32</w:t>
      </w:r>
      <w:r>
        <w:rPr>
          <w:color w:val="000000"/>
          <w:sz w:val="24"/>
          <w:szCs w:val="24"/>
        </w:rPr>
        <w:t xml:space="preserve"> que, conforme a leitura de umidade, aciona um módulo relé para ligar uma bomba d'água. O código utiliza uma leitura analógica para identificar o nível de umidade e ativa a irrigação quando necessário.</w:t>
      </w:r>
    </w:p>
    <w:p w:rsidR="00EF06C4" w:rsidRDefault="00EF06C4">
      <w:pPr>
        <w:pStyle w:val="Standard"/>
      </w:pPr>
    </w:p>
    <w:p w:rsidR="00EF06C4" w:rsidRDefault="00EF06C4">
      <w:pPr>
        <w:pStyle w:val="Standard"/>
        <w:spacing w:after="0" w:line="276" w:lineRule="auto"/>
        <w:jc w:val="both"/>
        <w:rPr>
          <w:b/>
          <w:bCs/>
          <w:sz w:val="24"/>
          <w:szCs w:val="24"/>
        </w:rPr>
      </w:pPr>
    </w:p>
    <w:p w:rsidR="00EF06C4" w:rsidRDefault="00614079">
      <w:pPr>
        <w:pStyle w:val="Heading1"/>
        <w:numPr>
          <w:ilvl w:val="0"/>
          <w:numId w:val="6"/>
        </w:numPr>
      </w:pPr>
      <w:bookmarkStart w:id="14" w:name="_Toc119686574"/>
      <w:r>
        <w:rPr>
          <w:rFonts w:eastAsia="Calibri"/>
        </w:rPr>
        <w:t>ENCERRAMENTO DO PROJETO</w:t>
      </w:r>
      <w:bookmarkEnd w:id="14"/>
    </w:p>
    <w:p w:rsidR="00EF06C4" w:rsidRDefault="00EF06C4">
      <w:pPr>
        <w:pStyle w:val="Standard"/>
        <w:spacing w:after="0" w:line="276" w:lineRule="auto"/>
        <w:jc w:val="both"/>
        <w:rPr>
          <w:rFonts w:cs="Calibri"/>
          <w:b/>
          <w:bCs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15" w:name="_Toc119686575"/>
      <w:r>
        <w:rPr>
          <w:rFonts w:eastAsia="Calibri"/>
        </w:rPr>
        <w:t xml:space="preserve">Relato Coletivo:  </w:t>
      </w:r>
      <w:bookmarkEnd w:id="15"/>
    </w:p>
    <w:p w:rsidR="00EF06C4" w:rsidRDefault="00614079">
      <w:pPr>
        <w:pStyle w:val="Standard"/>
        <w:spacing w:after="0" w:line="276" w:lineRule="auto"/>
        <w:jc w:val="both"/>
        <w:rPr>
          <w:color w:val="000000"/>
        </w:rPr>
      </w:pPr>
      <w:r>
        <w:rPr>
          <w:rFonts w:cs="Calibri"/>
          <w:color w:val="000000"/>
          <w:sz w:val="24"/>
          <w:szCs w:val="24"/>
        </w:rPr>
        <w:t>O grup</w:t>
      </w:r>
      <w:r>
        <w:rPr>
          <w:rFonts w:cs="Calibri"/>
          <w:color w:val="000000"/>
          <w:sz w:val="24"/>
          <w:szCs w:val="24"/>
        </w:rPr>
        <w:t>o considera que os objetivos sociocomunitários foram alcançados, pois o sistema de irrigação automatizada criado apresentou resultados consistentes e funcionou conforme o esperado, atendendo à necessidade de uma solução prática e eficiente para regar plant</w:t>
      </w:r>
      <w:r>
        <w:rPr>
          <w:rFonts w:cs="Calibri"/>
          <w:color w:val="000000"/>
          <w:sz w:val="24"/>
          <w:szCs w:val="24"/>
        </w:rPr>
        <w:t>as de forma autônoma. A comunidade demonstrou interesse e receptividade ao projeto, valorizando a ideia de promover sustentabilidade e economia de recursos hídricos.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color w:val="FF0000"/>
          <w:sz w:val="24"/>
          <w:szCs w:val="24"/>
        </w:rPr>
      </w:pPr>
    </w:p>
    <w:p w:rsidR="00EF06C4" w:rsidRDefault="00614079">
      <w:pPr>
        <w:pStyle w:val="Heading3"/>
        <w:numPr>
          <w:ilvl w:val="2"/>
          <w:numId w:val="6"/>
        </w:num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:rsidR="00EF06C4" w:rsidRDefault="00614079">
      <w:pPr>
        <w:pStyle w:val="Standard"/>
        <w:spacing w:after="0" w:line="276" w:lineRule="auto"/>
        <w:jc w:val="both"/>
        <w:rPr>
          <w:color w:val="000000"/>
        </w:rPr>
      </w:pPr>
      <w:r>
        <w:rPr>
          <w:rFonts w:cs="Calibri"/>
          <w:color w:val="000000"/>
          <w:sz w:val="24"/>
          <w:szCs w:val="24"/>
        </w:rPr>
        <w:t>Para avaliar a reação da parte interessada, foi</w:t>
      </w:r>
      <w:r>
        <w:rPr>
          <w:rFonts w:cs="Calibri"/>
          <w:color w:val="000000"/>
          <w:sz w:val="24"/>
          <w:szCs w:val="24"/>
        </w:rPr>
        <w:t xml:space="preserve"> aplicado um formulário de feedback que indicou uma avaliação positiva. Os participantes reconheceram o impacto prático do projeto e sugeriram sua aplicação em larga escala. A reação geral foi de entusiasmo, com sugestões para melhorar a usabilidade e a in</w:t>
      </w:r>
      <w:r>
        <w:rPr>
          <w:rFonts w:cs="Calibri"/>
          <w:color w:val="000000"/>
          <w:sz w:val="24"/>
          <w:szCs w:val="24"/>
        </w:rPr>
        <w:t>tegração do sistema com outras tecnologias de monitoramento ambiental.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EF06C4" w:rsidRDefault="00614079">
      <w:pPr>
        <w:pStyle w:val="Standard"/>
        <w:spacing w:after="0" w:line="276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Link do Formulário</w:t>
      </w:r>
      <w:r>
        <w:rPr>
          <w:rFonts w:cs="Calibri"/>
          <w:color w:val="000000"/>
          <w:sz w:val="24"/>
          <w:szCs w:val="24"/>
        </w:rPr>
        <w:t xml:space="preserve">: </w:t>
      </w:r>
      <w:r>
        <w:rPr>
          <w:rFonts w:cs="Calibri"/>
          <w:i/>
          <w:iCs/>
          <w:color w:val="000000"/>
          <w:sz w:val="24"/>
          <w:szCs w:val="24"/>
        </w:rPr>
        <w:t>https://forms.office.com/Pages/AnalysisPage.aspx?AnalyzerToken=RVAVR4FaPdaSTZ7nbxZVDRtTXuLpyAfT&amp;id=RKhJ2uPir0CGpsOBnXBPSY6Te8uAhe1NvkdAEaO9E6VUNTZHSlZROEtJMU9MSjdY</w:t>
      </w:r>
      <w:r>
        <w:rPr>
          <w:rFonts w:cs="Calibri"/>
          <w:i/>
          <w:iCs/>
          <w:color w:val="000000"/>
          <w:sz w:val="24"/>
          <w:szCs w:val="24"/>
        </w:rPr>
        <w:t>TjVZSUhBRVBMUy4u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EF06C4" w:rsidRDefault="00614079">
      <w:pPr>
        <w:pStyle w:val="Heading2"/>
        <w:numPr>
          <w:ilvl w:val="1"/>
          <w:numId w:val="6"/>
        </w:numPr>
      </w:pPr>
      <w:bookmarkStart w:id="17" w:name="_Toc119686577"/>
      <w:r>
        <w:rPr>
          <w:rFonts w:eastAsia="Calibri"/>
        </w:rPr>
        <w:t>Relato de Experiência Individual</w:t>
      </w:r>
      <w:bookmarkEnd w:id="17"/>
      <w:r>
        <w:rPr>
          <w:rFonts w:eastAsia="Calibri"/>
        </w:rPr>
        <w:t xml:space="preserve"> (</w:t>
      </w:r>
      <w:r>
        <w:rPr>
          <w:rFonts w:eastAsia="Calibri"/>
          <w:shd w:val="clear" w:color="auto" w:fill="FFFF00"/>
        </w:rPr>
        <w:t>Pontuação específica para o relato individual</w:t>
      </w:r>
      <w:r>
        <w:rPr>
          <w:rFonts w:eastAsia="Calibri"/>
        </w:rPr>
        <w:t>)</w:t>
      </w:r>
    </w:p>
    <w:p w:rsidR="00EF06C4" w:rsidRDefault="00EF06C4">
      <w:pPr>
        <w:pStyle w:val="Standard"/>
        <w:spacing w:after="0" w:line="276" w:lineRule="auto"/>
        <w:ind w:firstLine="708"/>
        <w:jc w:val="both"/>
        <w:rPr>
          <w:color w:val="2F5496"/>
          <w:sz w:val="26"/>
          <w:szCs w:val="26"/>
        </w:rPr>
      </w:pPr>
    </w:p>
    <w:p w:rsidR="00EF06C4" w:rsidRDefault="00614079">
      <w:pPr>
        <w:pStyle w:val="Heading3"/>
        <w:numPr>
          <w:ilvl w:val="2"/>
          <w:numId w:val="6"/>
        </w:numPr>
      </w:pPr>
      <w:bookmarkStart w:id="18" w:name="_Toc119686578"/>
      <w:r>
        <w:t>CONTEXTUALIZAÇÃO</w:t>
      </w:r>
      <w:bookmarkEnd w:id="18"/>
    </w:p>
    <w:p w:rsidR="00EF06C4" w:rsidRDefault="00614079">
      <w:pPr>
        <w:pStyle w:val="Textbody"/>
        <w:spacing w:after="0"/>
        <w:ind w:firstLine="708"/>
        <w:jc w:val="both"/>
      </w:pPr>
      <w:r>
        <w:rPr>
          <w:rStyle w:val="StrongEmphasis"/>
          <w:color w:val="000000"/>
          <w:sz w:val="24"/>
          <w:szCs w:val="24"/>
        </w:rPr>
        <w:t>Elias</w:t>
      </w:r>
      <w:r>
        <w:rPr>
          <w:color w:val="000000"/>
          <w:sz w:val="24"/>
          <w:szCs w:val="24"/>
        </w:rPr>
        <w:t xml:space="preserve">: Atuei na integração de sensores e relés com o ESP32, focando na montagem e </w:t>
      </w:r>
      <w:r>
        <w:rPr>
          <w:color w:val="000000"/>
          <w:sz w:val="24"/>
          <w:szCs w:val="24"/>
        </w:rPr>
        <w:tab/>
        <w:t>programação do sistema.</w:t>
      </w:r>
    </w:p>
    <w:p w:rsidR="00EF06C4" w:rsidRDefault="00614079">
      <w:pPr>
        <w:pStyle w:val="Textbody"/>
        <w:spacing w:after="0"/>
      </w:pPr>
      <w:r>
        <w:rPr>
          <w:rStyle w:val="StrongEmphasis"/>
          <w:sz w:val="24"/>
          <w:szCs w:val="24"/>
        </w:rPr>
        <w:t>Lucas</w:t>
      </w:r>
      <w:r>
        <w:rPr>
          <w:sz w:val="24"/>
          <w:szCs w:val="24"/>
        </w:rPr>
        <w:t xml:space="preserve">: Contribuí na montagem e </w:t>
      </w:r>
      <w:r>
        <w:rPr>
          <w:sz w:val="24"/>
          <w:szCs w:val="24"/>
        </w:rPr>
        <w:t>calibração do circuito, além de auxiliar na integração do código com o hardware.</w:t>
      </w:r>
    </w:p>
    <w:p w:rsidR="00EF06C4" w:rsidRDefault="00614079">
      <w:pPr>
        <w:pStyle w:val="Textbody"/>
      </w:pPr>
      <w:r>
        <w:rPr>
          <w:rStyle w:val="StrongEmphasis"/>
          <w:sz w:val="24"/>
          <w:szCs w:val="24"/>
        </w:rPr>
        <w:t>Ashen</w:t>
      </w:r>
      <w:r>
        <w:rPr>
          <w:sz w:val="24"/>
          <w:szCs w:val="24"/>
        </w:rPr>
        <w:t xml:space="preserve">: Trabalhei na programação e configuração do ESP32, focando na leitura do sensor e lógica de controle de irrigação. </w:t>
      </w:r>
      <w:r>
        <w:rPr>
          <w:color w:val="FF0000"/>
          <w:sz w:val="24"/>
          <w:szCs w:val="24"/>
        </w:rPr>
        <w:t xml:space="preserve"> </w:t>
      </w:r>
    </w:p>
    <w:p w:rsidR="00EF06C4" w:rsidRDefault="00614079">
      <w:pPr>
        <w:pStyle w:val="Heading3"/>
        <w:numPr>
          <w:ilvl w:val="2"/>
          <w:numId w:val="6"/>
        </w:numPr>
      </w:pPr>
      <w:bookmarkStart w:id="19" w:name="_Toc119686579"/>
      <w:r>
        <w:t>METODOLOGIA</w:t>
      </w:r>
      <w:bookmarkEnd w:id="19"/>
    </w:p>
    <w:p w:rsidR="00EF06C4" w:rsidRDefault="00614079">
      <w:pPr>
        <w:pStyle w:val="Textbody"/>
        <w:spacing w:after="0"/>
        <w:ind w:left="1080"/>
        <w:jc w:val="both"/>
      </w:pPr>
      <w:r>
        <w:rPr>
          <w:rStyle w:val="StrongEmphasis"/>
          <w:color w:val="000000"/>
          <w:sz w:val="24"/>
          <w:szCs w:val="24"/>
        </w:rPr>
        <w:t>Elias</w:t>
      </w:r>
      <w:r>
        <w:rPr>
          <w:color w:val="000000"/>
          <w:sz w:val="24"/>
          <w:szCs w:val="24"/>
        </w:rPr>
        <w:t xml:space="preserve">: Participamos de encontros em </w:t>
      </w:r>
      <w:r>
        <w:rPr>
          <w:color w:val="000000"/>
          <w:sz w:val="24"/>
          <w:szCs w:val="24"/>
        </w:rPr>
        <w:t>laboratório e online, dividindo o trabalho entre montagem e testes.</w:t>
      </w:r>
    </w:p>
    <w:p w:rsidR="00EF06C4" w:rsidRDefault="00614079">
      <w:pPr>
        <w:pStyle w:val="Textbody"/>
        <w:spacing w:after="0"/>
      </w:pPr>
      <w:r>
        <w:rPr>
          <w:rStyle w:val="StrongEmphasis"/>
          <w:sz w:val="24"/>
          <w:szCs w:val="24"/>
        </w:rPr>
        <w:t>Lucas</w:t>
      </w:r>
      <w:r>
        <w:rPr>
          <w:sz w:val="24"/>
          <w:szCs w:val="24"/>
        </w:rPr>
        <w:t>: Realizamos reuniões presenciais e virtuais ao longo de dois meses, colaborando em todas as fases.</w:t>
      </w:r>
    </w:p>
    <w:p w:rsidR="00EF06C4" w:rsidRDefault="00614079">
      <w:pPr>
        <w:pStyle w:val="Textbody"/>
      </w:pPr>
      <w:r>
        <w:rPr>
          <w:rStyle w:val="StrongEmphasis"/>
          <w:sz w:val="24"/>
          <w:szCs w:val="24"/>
        </w:rPr>
        <w:t>Ashen</w:t>
      </w:r>
      <w:r>
        <w:rPr>
          <w:sz w:val="24"/>
          <w:szCs w:val="24"/>
        </w:rPr>
        <w:t>: Envolvi-me em todas as etapas de programação e testes, sempre em parceria co</w:t>
      </w:r>
      <w:r>
        <w:rPr>
          <w:sz w:val="24"/>
          <w:szCs w:val="24"/>
        </w:rPr>
        <w:t>m os demais membros.</w:t>
      </w:r>
    </w:p>
    <w:p w:rsidR="00EF06C4" w:rsidRDefault="00614079">
      <w:pPr>
        <w:pStyle w:val="Heading3"/>
        <w:numPr>
          <w:ilvl w:val="2"/>
          <w:numId w:val="6"/>
        </w:numPr>
      </w:pPr>
      <w:bookmarkStart w:id="20" w:name="_Toc119686580"/>
      <w:r>
        <w:t>RESULTADOS E DISCUSSÃO:</w:t>
      </w:r>
      <w:bookmarkEnd w:id="20"/>
    </w:p>
    <w:p w:rsidR="00EF06C4" w:rsidRDefault="00614079">
      <w:pPr>
        <w:pStyle w:val="Textbody"/>
        <w:spacing w:after="0"/>
        <w:ind w:left="1080"/>
        <w:jc w:val="both"/>
      </w:pPr>
      <w:r>
        <w:rPr>
          <w:rStyle w:val="StrongEmphasis"/>
          <w:color w:val="000000"/>
          <w:sz w:val="24"/>
          <w:szCs w:val="24"/>
        </w:rPr>
        <w:t>Elias</w:t>
      </w:r>
      <w:r>
        <w:rPr>
          <w:color w:val="000000"/>
          <w:sz w:val="24"/>
          <w:szCs w:val="24"/>
        </w:rPr>
        <w:t>: Aprendi a calibrar sensores com precisão; o feedback positivo da comunidade foi recompensador.</w:t>
      </w:r>
    </w:p>
    <w:p w:rsidR="00EF06C4" w:rsidRDefault="00614079">
      <w:pPr>
        <w:pStyle w:val="Textbody"/>
        <w:spacing w:after="0"/>
      </w:pPr>
      <w:r>
        <w:rPr>
          <w:rStyle w:val="StrongEmphasis"/>
          <w:sz w:val="24"/>
          <w:szCs w:val="24"/>
        </w:rPr>
        <w:t>Lucas</w:t>
      </w:r>
      <w:r>
        <w:rPr>
          <w:sz w:val="24"/>
          <w:szCs w:val="24"/>
        </w:rPr>
        <w:t>: A experiência superou minhas expectativas; aprendi muito com os desafios de teste e depuração.</w:t>
      </w:r>
    </w:p>
    <w:p w:rsidR="00EF06C4" w:rsidRDefault="00614079">
      <w:pPr>
        <w:pStyle w:val="Textbody"/>
      </w:pPr>
      <w:r>
        <w:rPr>
          <w:rStyle w:val="StrongEmphasis"/>
          <w:sz w:val="24"/>
          <w:szCs w:val="24"/>
        </w:rPr>
        <w:t>Ashen</w:t>
      </w:r>
      <w:r>
        <w:rPr>
          <w:sz w:val="24"/>
          <w:szCs w:val="24"/>
        </w:rPr>
        <w:t>: Consolidei conhecimentos sobre automação e controle, apreciando o impacto do projeto na comunidade.</w:t>
      </w:r>
    </w:p>
    <w:p w:rsidR="00EF06C4" w:rsidRDefault="00614079">
      <w:pPr>
        <w:pStyle w:val="Heading3"/>
        <w:numPr>
          <w:ilvl w:val="2"/>
          <w:numId w:val="6"/>
        </w:numPr>
      </w:pPr>
      <w:bookmarkStart w:id="21" w:name="_Toc119686581"/>
      <w:r>
        <w:t>REFLEXÃO APROFUNDADA</w:t>
      </w:r>
      <w:bookmarkEnd w:id="21"/>
    </w:p>
    <w:p w:rsidR="00EF06C4" w:rsidRDefault="00614079">
      <w:pPr>
        <w:pStyle w:val="Heading3"/>
      </w:pPr>
      <w:r>
        <w:rPr>
          <w:rStyle w:val="StrongEmphasis"/>
          <w:color w:val="000000"/>
        </w:rPr>
        <w:t>Elias</w:t>
      </w:r>
      <w:r>
        <w:rPr>
          <w:color w:val="000000"/>
        </w:rPr>
        <w:t>: A prática com hardware e software no ESP32 reforçou conceitos de IoT estudados.</w:t>
      </w:r>
    </w:p>
    <w:p w:rsidR="00EF06C4" w:rsidRDefault="00614079">
      <w:pPr>
        <w:pStyle w:val="Textbody"/>
        <w:spacing w:after="0"/>
      </w:pPr>
      <w:r>
        <w:rPr>
          <w:rStyle w:val="StrongEmphasis"/>
          <w:sz w:val="24"/>
          <w:szCs w:val="24"/>
        </w:rPr>
        <w:t>Lucas</w:t>
      </w:r>
      <w:r>
        <w:rPr>
          <w:sz w:val="24"/>
          <w:szCs w:val="24"/>
        </w:rPr>
        <w:t>: Trabalhar com a ESP32 solidificou meu</w:t>
      </w:r>
      <w:r>
        <w:rPr>
          <w:sz w:val="24"/>
          <w:szCs w:val="24"/>
        </w:rPr>
        <w:t xml:space="preserve"> entendimento sobre sistemas embarcados e automação.</w:t>
      </w:r>
    </w:p>
    <w:p w:rsidR="00EF06C4" w:rsidRDefault="00614079">
      <w:pPr>
        <w:pStyle w:val="Textbody"/>
      </w:pPr>
      <w:r>
        <w:rPr>
          <w:rStyle w:val="StrongEmphasis"/>
          <w:sz w:val="24"/>
          <w:szCs w:val="24"/>
        </w:rPr>
        <w:t>Ashen</w:t>
      </w:r>
      <w:r>
        <w:rPr>
          <w:sz w:val="24"/>
          <w:szCs w:val="24"/>
        </w:rPr>
        <w:t>: A experiência prática complementou a teoria, especialmente em programação de sistemas embarcados.</w:t>
      </w:r>
    </w:p>
    <w:p w:rsidR="00EF06C4" w:rsidRDefault="00614079">
      <w:pPr>
        <w:pStyle w:val="Heading3"/>
        <w:numPr>
          <w:ilvl w:val="2"/>
          <w:numId w:val="6"/>
        </w:numPr>
      </w:pPr>
      <w:bookmarkStart w:id="22" w:name="_Toc119686582"/>
      <w:r>
        <w:t>CONSIDERAÇÕES FINAIS</w:t>
      </w:r>
      <w:bookmarkEnd w:id="22"/>
    </w:p>
    <w:p w:rsidR="00EF06C4" w:rsidRDefault="00614079">
      <w:pPr>
        <w:pStyle w:val="Textbody"/>
      </w:pPr>
      <w:r>
        <w:rPr>
          <w:rStyle w:val="StrongEmphasis"/>
          <w:sz w:val="24"/>
          <w:szCs w:val="24"/>
        </w:rPr>
        <w:tab/>
        <w:t>Elias</w:t>
      </w:r>
      <w:r>
        <w:rPr>
          <w:sz w:val="24"/>
          <w:szCs w:val="24"/>
        </w:rPr>
        <w:t>: Sugiro a expansão do projeto com monitoramento remoto via Wi-Fi.</w:t>
      </w:r>
    </w:p>
    <w:p w:rsidR="00EF06C4" w:rsidRDefault="00614079">
      <w:pPr>
        <w:pStyle w:val="Textbody"/>
        <w:spacing w:after="0"/>
      </w:pPr>
      <w:r>
        <w:rPr>
          <w:rStyle w:val="StrongEmphasis"/>
          <w:sz w:val="24"/>
          <w:szCs w:val="24"/>
        </w:rPr>
        <w:t>Lu</w:t>
      </w:r>
      <w:r>
        <w:rPr>
          <w:rStyle w:val="StrongEmphasis"/>
          <w:sz w:val="24"/>
          <w:szCs w:val="24"/>
        </w:rPr>
        <w:t>cas</w:t>
      </w:r>
      <w:r>
        <w:rPr>
          <w:sz w:val="24"/>
          <w:szCs w:val="24"/>
        </w:rPr>
        <w:t>: O projeto pode evoluir com sensores adicionais, como de temperatura, para controle mais preciso.</w:t>
      </w:r>
    </w:p>
    <w:p w:rsidR="00EF06C4" w:rsidRDefault="00614079">
      <w:pPr>
        <w:pStyle w:val="Textbody"/>
      </w:pPr>
      <w:r>
        <w:rPr>
          <w:rStyle w:val="StrongEmphasis"/>
          <w:sz w:val="24"/>
          <w:szCs w:val="24"/>
        </w:rPr>
        <w:t>Ashen</w:t>
      </w:r>
      <w:r>
        <w:rPr>
          <w:sz w:val="24"/>
          <w:szCs w:val="24"/>
        </w:rPr>
        <w:t>: Poderíamos explorar o envio de alertas para um aplicativo, melhorando o monitoramento em tempo real.</w:t>
      </w:r>
    </w:p>
    <w:p w:rsidR="00EF06C4" w:rsidRDefault="00EF06C4">
      <w:pPr>
        <w:pStyle w:val="Standard"/>
        <w:spacing w:after="0" w:line="276" w:lineRule="auto"/>
        <w:jc w:val="both"/>
        <w:rPr>
          <w:rFonts w:cs="Calibri"/>
          <w:b/>
          <w:bCs/>
          <w:sz w:val="24"/>
          <w:szCs w:val="24"/>
        </w:rPr>
      </w:pPr>
    </w:p>
    <w:sectPr w:rsidR="00EF06C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14079">
      <w:r>
        <w:separator/>
      </w:r>
    </w:p>
  </w:endnote>
  <w:endnote w:type="continuationSeparator" w:id="0">
    <w:p w:rsidR="00000000" w:rsidRDefault="0061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0"/>
    <w:family w:val="auto"/>
    <w:pitch w:val="default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14079">
      <w:r>
        <w:rPr>
          <w:color w:val="000000"/>
        </w:rPr>
        <w:separator/>
      </w:r>
    </w:p>
  </w:footnote>
  <w:footnote w:type="continuationSeparator" w:id="0">
    <w:p w:rsidR="00000000" w:rsidRDefault="0061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C1C"/>
    <w:multiLevelType w:val="multilevel"/>
    <w:tmpl w:val="1552337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104D0BE5"/>
    <w:multiLevelType w:val="multilevel"/>
    <w:tmpl w:val="1DF470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8D540C"/>
    <w:multiLevelType w:val="multilevel"/>
    <w:tmpl w:val="53F417C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B85"/>
    <w:multiLevelType w:val="multilevel"/>
    <w:tmpl w:val="5950DF62"/>
    <w:styleLink w:val="WWNum9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4FD41D0"/>
    <w:multiLevelType w:val="multilevel"/>
    <w:tmpl w:val="F5B4BF0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A3D0EFA"/>
    <w:multiLevelType w:val="multilevel"/>
    <w:tmpl w:val="94DC2D84"/>
    <w:styleLink w:val="WWNum4"/>
    <w:lvl w:ilvl="0">
      <w:start w:val="1"/>
      <w:numFmt w:val="upperRoman"/>
      <w:lvlText w:val="%1-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4B40"/>
    <w:multiLevelType w:val="multilevel"/>
    <w:tmpl w:val="52B0B30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A237F"/>
    <w:multiLevelType w:val="multilevel"/>
    <w:tmpl w:val="DEC854E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49F175B4"/>
    <w:multiLevelType w:val="multilevel"/>
    <w:tmpl w:val="A2727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52C061E1"/>
    <w:multiLevelType w:val="multilevel"/>
    <w:tmpl w:val="77E4D2F2"/>
    <w:styleLink w:val="WWNum1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A65D1"/>
    <w:multiLevelType w:val="multilevel"/>
    <w:tmpl w:val="BB44C88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56E0B"/>
    <w:multiLevelType w:val="multilevel"/>
    <w:tmpl w:val="D0DE75E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7"/>
    <w:lvlOverride w:ilvl="0">
      <w:startOverride w:val="1"/>
    </w:lvlOverride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F06C4"/>
    <w:rsid w:val="00614079"/>
    <w:rsid w:val="00E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EFF7B9-86F3-4D92-A82D-759EB998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Heading2">
    <w:name w:val="heading 2"/>
    <w:basedOn w:val="Standard"/>
    <w:next w:val="Standard"/>
    <w:pPr>
      <w:keepNext/>
      <w:keepLines/>
      <w:spacing w:before="40" w:after="0"/>
      <w:outlineLvl w:val="1"/>
    </w:pPr>
    <w:rPr>
      <w:rFonts w:ascii="Calibri Light" w:eastAsia="F" w:hAnsi="Calibri Light"/>
      <w:color w:val="2F5496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40" w:after="0"/>
      <w:ind w:firstLine="708"/>
      <w:outlineLvl w:val="2"/>
    </w:pPr>
    <w:rPr>
      <w:rFonts w:ascii="Calibri Light" w:eastAsia="F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Marginalia">
    <w:name w:val="Marginalia"/>
    <w:basedOn w:val="Standard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Standard"/>
    <w:pPr>
      <w:ind w:left="720"/>
    </w:p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  <w:rPr>
      <w:lang w:eastAsia="pt-BR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F"/>
      <w:color w:val="1F3763"/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19686562" TargetMode="External"/><Relationship Id="rId13" Type="http://schemas.openxmlformats.org/officeDocument/2006/relationships/hyperlink" Target="#_Toc119686567" TargetMode="External"/><Relationship Id="rId18" Type="http://schemas.openxmlformats.org/officeDocument/2006/relationships/hyperlink" Target="#_Toc119686572" TargetMode="External"/><Relationship Id="rId26" Type="http://schemas.openxmlformats.org/officeDocument/2006/relationships/hyperlink" Target="#_Toc119686580" TargetMode="External"/><Relationship Id="rId3" Type="http://schemas.openxmlformats.org/officeDocument/2006/relationships/settings" Target="settings.xml"/><Relationship Id="rId21" Type="http://schemas.openxmlformats.org/officeDocument/2006/relationships/hyperlink" Target="#_Toc119686575" TargetMode="External"/><Relationship Id="rId7" Type="http://schemas.openxmlformats.org/officeDocument/2006/relationships/hyperlink" Target="#_Toc119686561" TargetMode="External"/><Relationship Id="rId12" Type="http://schemas.openxmlformats.org/officeDocument/2006/relationships/hyperlink" Target="#_Toc119686566" TargetMode="External"/><Relationship Id="rId17" Type="http://schemas.openxmlformats.org/officeDocument/2006/relationships/hyperlink" Target="#_Toc119686571" TargetMode="External"/><Relationship Id="rId25" Type="http://schemas.openxmlformats.org/officeDocument/2006/relationships/hyperlink" Target="#_Toc119686579" TargetMode="External"/><Relationship Id="rId2" Type="http://schemas.openxmlformats.org/officeDocument/2006/relationships/styles" Target="styles.xml"/><Relationship Id="rId16" Type="http://schemas.openxmlformats.org/officeDocument/2006/relationships/hyperlink" Target="#_Toc119686570" TargetMode="External"/><Relationship Id="rId20" Type="http://schemas.openxmlformats.org/officeDocument/2006/relationships/hyperlink" Target="#_Toc11968657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19686565" TargetMode="External"/><Relationship Id="rId24" Type="http://schemas.openxmlformats.org/officeDocument/2006/relationships/hyperlink" Target="#_Toc119686578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119686569" TargetMode="External"/><Relationship Id="rId23" Type="http://schemas.openxmlformats.org/officeDocument/2006/relationships/hyperlink" Target="#_Toc119686577" TargetMode="External"/><Relationship Id="rId28" Type="http://schemas.openxmlformats.org/officeDocument/2006/relationships/hyperlink" Target="#_Toc119686582" TargetMode="External"/><Relationship Id="rId10" Type="http://schemas.openxmlformats.org/officeDocument/2006/relationships/hyperlink" Target="#_Toc119686564" TargetMode="External"/><Relationship Id="rId19" Type="http://schemas.openxmlformats.org/officeDocument/2006/relationships/hyperlink" Target="#_Toc1196865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19686563" TargetMode="External"/><Relationship Id="rId14" Type="http://schemas.openxmlformats.org/officeDocument/2006/relationships/hyperlink" Target="#_Toc119686568" TargetMode="External"/><Relationship Id="rId22" Type="http://schemas.openxmlformats.org/officeDocument/2006/relationships/hyperlink" Target="#_Toc119686576" TargetMode="External"/><Relationship Id="rId27" Type="http://schemas.openxmlformats.org/officeDocument/2006/relationships/hyperlink" Target="#_Toc11968658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1828</Words>
  <Characters>10423</Characters>
  <Application>Microsoft Office Word</Application>
  <DocSecurity>4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word</cp:lastModifiedBy>
  <cp:revision>2</cp:revision>
  <dcterms:created xsi:type="dcterms:W3CDTF">2024-11-18T17:54:00Z</dcterms:created>
  <dcterms:modified xsi:type="dcterms:W3CDTF">2024-11-18T17:54:00Z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0x010100CFD99E4A0321F647AAC1CD95B85C38E3</vt:lpwstr>
  </property>
  <property fmtid="{D5CDD505-2E9C-101B-9397-08002B2CF9AE}" pid="4" name="DocSecurity">
    <vt:r8>4</vt:r8>
  </property>
</Properties>
</file>