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proyección de población del DANE se utiliza como denominador de los índices de cobertura bruta y neta.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