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212DE" w14:textId="77777777" w:rsidR="000A6699" w:rsidRPr="00F642B9" w:rsidRDefault="00000000">
      <w:pPr>
        <w:rPr>
          <w:lang w:val="es-CO"/>
        </w:rPr>
      </w:pPr>
      <w:r w:rsidRPr="00F642B9">
        <w:rPr>
          <w:b/>
          <w:color w:val="1B4F8A"/>
          <w:sz w:val="44"/>
          <w:lang w:val="es-CO"/>
        </w:rPr>
        <w:t>Informe del Proceso ITT</w:t>
      </w:r>
    </w:p>
    <w:p w14:paraId="469A740A" w14:textId="77777777" w:rsidR="000A6699" w:rsidRPr="00F642B9" w:rsidRDefault="00000000">
      <w:pPr>
        <w:rPr>
          <w:lang w:val="es-CO"/>
        </w:rPr>
      </w:pPr>
      <w:r w:rsidRPr="00F642B9">
        <w:rPr>
          <w:b/>
          <w:color w:val="009E73"/>
          <w:sz w:val="30"/>
          <w:lang w:val="es-CO"/>
        </w:rPr>
        <w:t>Ciudad Paraíso — Comuna 3, Cali</w:t>
      </w:r>
    </w:p>
    <w:p w14:paraId="2E62869B" w14:textId="77777777" w:rsidR="000A6699" w:rsidRPr="00F642B9" w:rsidRDefault="00000000" w:rsidP="00F642B9">
      <w:pPr>
        <w:spacing w:after="0" w:line="240" w:lineRule="auto"/>
        <w:rPr>
          <w:lang w:val="es-CO"/>
        </w:rPr>
      </w:pPr>
      <w:r w:rsidRPr="00F642B9">
        <w:rPr>
          <w:color w:val="6C757D"/>
          <w:sz w:val="22"/>
          <w:lang w:val="es-CO"/>
        </w:rPr>
        <w:t>Índice de Transformación Territorial (ITT) · Modelo de 5 dimensiones</w:t>
      </w:r>
    </w:p>
    <w:p w14:paraId="14D2B0D8" w14:textId="77777777" w:rsidR="000A6699" w:rsidRPr="00F642B9" w:rsidRDefault="00000000" w:rsidP="00F642B9">
      <w:pPr>
        <w:spacing w:after="0" w:line="240" w:lineRule="auto"/>
        <w:rPr>
          <w:lang w:val="es-CO"/>
        </w:rPr>
      </w:pPr>
      <w:r w:rsidRPr="00F642B9">
        <w:rPr>
          <w:i/>
          <w:color w:val="6C757D"/>
          <w:sz w:val="20"/>
          <w:lang w:val="es-CO"/>
        </w:rPr>
        <w:t>Fuente: notebooks/08_itt_ciudad_paraiso_5dim.ipynb</w:t>
      </w:r>
    </w:p>
    <w:p w14:paraId="71D6FB59" w14:textId="77777777" w:rsidR="000A6699" w:rsidRPr="00F642B9" w:rsidRDefault="00000000" w:rsidP="00F642B9">
      <w:pPr>
        <w:spacing w:after="0" w:line="240" w:lineRule="auto"/>
        <w:rPr>
          <w:lang w:val="es-CO"/>
        </w:rPr>
      </w:pPr>
      <w:r w:rsidRPr="00F642B9">
        <w:rPr>
          <w:i/>
          <w:color w:val="6C757D"/>
          <w:sz w:val="20"/>
          <w:lang w:val="es-CO"/>
        </w:rPr>
        <w:t>Fecha de elaboración: 06/10/2026</w:t>
      </w:r>
    </w:p>
    <w:p w14:paraId="5F757DF7" w14:textId="77777777" w:rsidR="000A6699" w:rsidRPr="00F642B9" w:rsidRDefault="00000000" w:rsidP="00F642B9">
      <w:pPr>
        <w:spacing w:after="0" w:line="240" w:lineRule="auto"/>
        <w:rPr>
          <w:lang w:val="es-CO"/>
        </w:rPr>
      </w:pPr>
      <w:r w:rsidRPr="00F642B9">
        <w:rPr>
          <w:i/>
          <w:color w:val="6C757D"/>
          <w:sz w:val="20"/>
          <w:lang w:val="es-CO"/>
        </w:rPr>
        <w:t>Período analizado: 2023 – 2026 (2026 parcial, no comparable)</w:t>
      </w:r>
    </w:p>
    <w:p w14:paraId="396E57A7" w14:textId="77777777" w:rsidR="000A6699" w:rsidRPr="00F642B9" w:rsidRDefault="000A6699">
      <w:pPr>
        <w:rPr>
          <w:lang w:val="es-CO"/>
        </w:rPr>
      </w:pPr>
    </w:p>
    <w:p w14:paraId="59258339" w14:textId="77777777" w:rsidR="000A6699" w:rsidRPr="00F642B9" w:rsidRDefault="00000000">
      <w:pPr>
        <w:pStyle w:val="Ttulo1"/>
        <w:rPr>
          <w:lang w:val="es-CO"/>
        </w:rPr>
      </w:pPr>
      <w:r w:rsidRPr="00F642B9">
        <w:rPr>
          <w:color w:val="1B4F8A"/>
          <w:sz w:val="30"/>
          <w:lang w:val="es-CO"/>
        </w:rPr>
        <w:t>1. Resumen ejecutivo</w:t>
      </w:r>
    </w:p>
    <w:p w14:paraId="0F280E95" w14:textId="77777777" w:rsidR="000A6699" w:rsidRPr="00F642B9" w:rsidRDefault="00000000" w:rsidP="00605785">
      <w:pPr>
        <w:jc w:val="both"/>
        <w:rPr>
          <w:lang w:val="es-CO"/>
        </w:rPr>
      </w:pPr>
      <w:r w:rsidRPr="00F642B9">
        <w:rPr>
          <w:lang w:val="es-CO"/>
        </w:rPr>
        <w:t xml:space="preserve">Este informe documenta el proceso de cálculo del Índice de Transformación Territorial (ITT) para la zona de renovación urbana Ciudad Paraíso (Comuna 3 de Cali, que agrupa los barrios San Pascual, El Calvario, San Juan Bosco y Santa Rosa). El notebook replica la estructura y metodología de la referencia vigente del repositorio (04_itt_barrio_obrero_5dim.ipynb) e incorpora dos mejoras explícitas: (1) verificación espacial real por </w:t>
      </w:r>
      <w:proofErr w:type="spellStart"/>
      <w:r w:rsidRPr="00F642B9">
        <w:rPr>
          <w:lang w:val="es-CO"/>
        </w:rPr>
        <w:t>point</w:t>
      </w:r>
      <w:proofErr w:type="spellEnd"/>
      <w:r w:rsidRPr="00F642B9">
        <w:rPr>
          <w:lang w:val="es-CO"/>
        </w:rPr>
        <w:t>-</w:t>
      </w:r>
      <w:proofErr w:type="spellStart"/>
      <w:r w:rsidRPr="00F642B9">
        <w:rPr>
          <w:lang w:val="es-CO"/>
        </w:rPr>
        <w:t>in-polygon</w:t>
      </w:r>
      <w:proofErr w:type="spellEnd"/>
      <w:r w:rsidRPr="00F642B9">
        <w:rPr>
          <w:lang w:val="es-CO"/>
        </w:rPr>
        <w:t xml:space="preserve"> antes de agregar cualquier indicador, y (2) cálculo de Desarrollo Económico con umbrales fijos </w:t>
      </w:r>
      <w:proofErr w:type="spellStart"/>
      <w:r w:rsidRPr="00F642B9">
        <w:rPr>
          <w:lang w:val="es-CO"/>
        </w:rPr>
        <w:t>ref_min</w:t>
      </w:r>
      <w:proofErr w:type="spellEnd"/>
      <w:r w:rsidRPr="00F642B9">
        <w:rPr>
          <w:lang w:val="es-CO"/>
        </w:rPr>
        <w:t>/</w:t>
      </w:r>
      <w:proofErr w:type="spellStart"/>
      <w:r w:rsidRPr="00F642B9">
        <w:rPr>
          <w:lang w:val="es-CO"/>
        </w:rPr>
        <w:t>ref_max</w:t>
      </w:r>
      <w:proofErr w:type="spellEnd"/>
      <w:r w:rsidRPr="00F642B9">
        <w:rPr>
          <w:lang w:val="es-CO"/>
        </w:rPr>
        <w:t xml:space="preserve"> en vez de min-</w:t>
      </w:r>
      <w:proofErr w:type="spellStart"/>
      <w:r w:rsidRPr="00F642B9">
        <w:rPr>
          <w:lang w:val="es-CO"/>
        </w:rPr>
        <w:t>max</w:t>
      </w:r>
      <w:proofErr w:type="spellEnd"/>
      <w:r w:rsidRPr="00F642B9">
        <w:rPr>
          <w:lang w:val="es-CO"/>
        </w:rPr>
        <w:t xml:space="preserve"> relativo de la propia muestra.</w:t>
      </w:r>
    </w:p>
    <w:p w14:paraId="0EC41AB0" w14:textId="77777777" w:rsidR="000A6699" w:rsidRPr="00F642B9" w:rsidRDefault="00000000" w:rsidP="00605785">
      <w:pPr>
        <w:jc w:val="both"/>
        <w:rPr>
          <w:lang w:val="es-CO"/>
        </w:rPr>
      </w:pPr>
      <w:r w:rsidRPr="00F642B9">
        <w:rPr>
          <w:lang w:val="es-CO"/>
        </w:rPr>
        <w:t>El ITT opera en escala 0–100: a mayor valor, mayor transformación territorial. Se calcula como suma ponderada de 5 dimensiones, cada una normalizada a 0–100 con umbrales fijos y promediada a partir de sus indicadores.</w:t>
      </w:r>
    </w:p>
    <w:p w14:paraId="14407A07" w14:textId="77777777" w:rsidR="000A6699" w:rsidRDefault="00000000">
      <w:pPr>
        <w:pStyle w:val="Ttulo1"/>
      </w:pPr>
      <w:r>
        <w:rPr>
          <w:color w:val="1B4F8A"/>
          <w:sz w:val="30"/>
        </w:rPr>
        <w:t>2. Alcance y supuestos declarados</w:t>
      </w:r>
    </w:p>
    <w:p w14:paraId="089618D7" w14:textId="77777777" w:rsidR="000A6699" w:rsidRPr="00F642B9" w:rsidRDefault="00000000">
      <w:pPr>
        <w:pStyle w:val="Listaconvietas"/>
        <w:rPr>
          <w:lang w:val="es-CO"/>
        </w:rPr>
      </w:pPr>
      <w:r w:rsidRPr="00F642B9">
        <w:rPr>
          <w:b/>
          <w:lang w:val="es-CO"/>
        </w:rPr>
        <w:t xml:space="preserve">Educación fuera de alcance: </w:t>
      </w:r>
      <w:r w:rsidRPr="00F642B9">
        <w:rPr>
          <w:lang w:val="es-CO"/>
        </w:rPr>
        <w:t xml:space="preserve">Educación y Desarrollo NO se calcula en este repositorio; se gestiona en otro repositorio (indicación del usuario, 2026-10-04). La dimensión </w:t>
      </w:r>
      <w:proofErr w:type="spellStart"/>
      <w:r w:rsidRPr="00F642B9">
        <w:rPr>
          <w:lang w:val="es-CO"/>
        </w:rPr>
        <w:t>DesSocial</w:t>
      </w:r>
      <w:proofErr w:type="spellEnd"/>
      <w:r w:rsidRPr="00F642B9">
        <w:rPr>
          <w:lang w:val="es-CO"/>
        </w:rPr>
        <w:t xml:space="preserve"> de este notebook se calcula solo con conflictividad (VIF + Riñas + SPA) vía </w:t>
      </w:r>
      <w:proofErr w:type="spellStart"/>
      <w:r w:rsidRPr="00F642B9">
        <w:rPr>
          <w:lang w:val="es-CO"/>
        </w:rPr>
        <w:t>nanmean</w:t>
      </w:r>
      <w:proofErr w:type="spellEnd"/>
      <w:r w:rsidRPr="00F642B9">
        <w:rPr>
          <w:lang w:val="es-CO"/>
        </w:rPr>
        <w:t>, sin alterar la fórmula ni los pesos del ITT.</w:t>
      </w:r>
    </w:p>
    <w:p w14:paraId="0143AFB9" w14:textId="77777777" w:rsidR="000A6699" w:rsidRPr="00F642B9" w:rsidRDefault="00000000">
      <w:pPr>
        <w:pStyle w:val="Listaconvietas"/>
        <w:rPr>
          <w:lang w:val="es-CO"/>
        </w:rPr>
      </w:pPr>
      <w:r w:rsidRPr="00F642B9">
        <w:rPr>
          <w:b/>
          <w:lang w:val="es-CO"/>
        </w:rPr>
        <w:t xml:space="preserve">Entorno Urbano por proxy: </w:t>
      </w:r>
      <w:r w:rsidRPr="00F642B9">
        <w:rPr>
          <w:lang w:val="es-CO"/>
        </w:rPr>
        <w:t>La zona no tiene NDVI ni censo arbóreo propio (no existe carpeta 5_Entorno_Urbano en los datos). Se usa un proxy de déficit habitacional de la Comuna 3 (corte único 2024, sin serie temporal).</w:t>
      </w:r>
    </w:p>
    <w:p w14:paraId="1CB907DA" w14:textId="77777777" w:rsidR="000A6699" w:rsidRPr="00F642B9" w:rsidRDefault="00000000">
      <w:pPr>
        <w:pStyle w:val="Listaconvietas"/>
        <w:rPr>
          <w:lang w:val="es-CO"/>
        </w:rPr>
      </w:pPr>
      <w:r w:rsidRPr="00F642B9">
        <w:rPr>
          <w:b/>
          <w:lang w:val="es-CO"/>
        </w:rPr>
        <w:t xml:space="preserve">2026 parcial: </w:t>
      </w:r>
      <w:r w:rsidRPr="00F642B9">
        <w:rPr>
          <w:lang w:val="es-CO"/>
        </w:rPr>
        <w:t>El año 2026 tiene cobertura incompleta en todas las fuentes (DATIC hasta Q1, siniestros hasta Q2). Su ITT se calcula y se muestra como informativo, pero se marca «Parcial (no comparable)» y no se le asigna un nivel real de transformación.</w:t>
      </w:r>
    </w:p>
    <w:p w14:paraId="016F0028" w14:textId="77777777" w:rsidR="000A6699" w:rsidRPr="00F642B9" w:rsidRDefault="00000000">
      <w:pPr>
        <w:pStyle w:val="Ttulo1"/>
        <w:rPr>
          <w:lang w:val="es-CO"/>
        </w:rPr>
      </w:pPr>
      <w:r w:rsidRPr="00F642B9">
        <w:rPr>
          <w:color w:val="1B4F8A"/>
          <w:sz w:val="30"/>
          <w:lang w:val="es-CO"/>
        </w:rPr>
        <w:t>3. Dimensiones, pesos e indicadores</w:t>
      </w:r>
    </w:p>
    <w:p w14:paraId="1A65A1DD" w14:textId="77777777" w:rsidR="000A6699" w:rsidRPr="00F642B9" w:rsidRDefault="00000000">
      <w:pPr>
        <w:rPr>
          <w:lang w:val="es-CO"/>
        </w:rPr>
      </w:pPr>
      <w:r w:rsidRPr="00F642B9">
        <w:rPr>
          <w:lang w:val="es-CO"/>
        </w:rPr>
        <w:t>Los pesos de las 5 dimensiones suman 1.00. En esta zona se mantienen idénticos a Barrio Obrero para preservar comparabilidad metodológica.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16"/>
        <w:gridCol w:w="837"/>
        <w:gridCol w:w="4453"/>
        <w:gridCol w:w="1250"/>
      </w:tblGrid>
      <w:tr w:rsidR="000A6699" w14:paraId="43C3FDA5" w14:textId="77777777">
        <w:trPr>
          <w:jc w:val="center"/>
        </w:trPr>
        <w:tc>
          <w:tcPr>
            <w:tcW w:w="2448" w:type="dxa"/>
            <w:shd w:val="clear" w:color="auto" w:fill="1B4F8A"/>
          </w:tcPr>
          <w:p w14:paraId="47FF5445" w14:textId="77777777" w:rsidR="000A6699" w:rsidRDefault="00000000">
            <w:proofErr w:type="spellStart"/>
            <w:r>
              <w:rPr>
                <w:b/>
                <w:color w:val="FFFFFF"/>
                <w:sz w:val="18"/>
              </w:rPr>
              <w:t>Dimensión</w:t>
            </w:r>
            <w:proofErr w:type="spellEnd"/>
          </w:p>
        </w:tc>
        <w:tc>
          <w:tcPr>
            <w:tcW w:w="864" w:type="dxa"/>
            <w:shd w:val="clear" w:color="auto" w:fill="1B4F8A"/>
          </w:tcPr>
          <w:p w14:paraId="2950B282" w14:textId="77777777" w:rsidR="000A6699" w:rsidRDefault="00000000"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4752" w:type="dxa"/>
            <w:shd w:val="clear" w:color="auto" w:fill="1B4F8A"/>
          </w:tcPr>
          <w:p w14:paraId="17DCFE18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b/>
                <w:color w:val="FFFFFF"/>
                <w:sz w:val="18"/>
                <w:lang w:val="es-CO"/>
              </w:rPr>
              <w:t>Indicadores usados en esta zona</w:t>
            </w:r>
          </w:p>
        </w:tc>
        <w:tc>
          <w:tcPr>
            <w:tcW w:w="1296" w:type="dxa"/>
            <w:shd w:val="clear" w:color="auto" w:fill="1B4F8A"/>
          </w:tcPr>
          <w:p w14:paraId="140CA288" w14:textId="77777777" w:rsidR="000A6699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</w:tr>
      <w:tr w:rsidR="000A6699" w14:paraId="737B90CC" w14:textId="77777777">
        <w:trPr>
          <w:jc w:val="center"/>
        </w:trPr>
        <w:tc>
          <w:tcPr>
            <w:tcW w:w="2448" w:type="dxa"/>
          </w:tcPr>
          <w:p w14:paraId="50E66C4C" w14:textId="77777777" w:rsidR="000A6699" w:rsidRDefault="00000000">
            <w:r>
              <w:rPr>
                <w:sz w:val="18"/>
              </w:rPr>
              <w:t>Seguridad</w:t>
            </w:r>
          </w:p>
        </w:tc>
        <w:tc>
          <w:tcPr>
            <w:tcW w:w="864" w:type="dxa"/>
          </w:tcPr>
          <w:p w14:paraId="32D572C8" w14:textId="77777777" w:rsidR="000A6699" w:rsidRDefault="00000000">
            <w:r>
              <w:rPr>
                <w:sz w:val="18"/>
              </w:rPr>
              <w:t>27%</w:t>
            </w:r>
          </w:p>
        </w:tc>
        <w:tc>
          <w:tcPr>
            <w:tcW w:w="4752" w:type="dxa"/>
          </w:tcPr>
          <w:p w14:paraId="41A12DF6" w14:textId="77777777" w:rsidR="000A6699" w:rsidRDefault="00000000">
            <w:r>
              <w:rPr>
                <w:sz w:val="18"/>
              </w:rPr>
              <w:t>Homicidios, Hurtos</w:t>
            </w:r>
          </w:p>
        </w:tc>
        <w:tc>
          <w:tcPr>
            <w:tcW w:w="1296" w:type="dxa"/>
          </w:tcPr>
          <w:p w14:paraId="5F6CFEE5" w14:textId="77777777" w:rsidR="000A6699" w:rsidRDefault="00000000">
            <w:r>
              <w:rPr>
                <w:sz w:val="18"/>
              </w:rPr>
              <w:t>Inverso</w:t>
            </w:r>
          </w:p>
        </w:tc>
      </w:tr>
      <w:tr w:rsidR="000A6699" w14:paraId="390CEA26" w14:textId="77777777">
        <w:trPr>
          <w:jc w:val="center"/>
        </w:trPr>
        <w:tc>
          <w:tcPr>
            <w:tcW w:w="2448" w:type="dxa"/>
            <w:shd w:val="clear" w:color="auto" w:fill="F4F6F9"/>
          </w:tcPr>
          <w:p w14:paraId="666EDABE" w14:textId="77777777" w:rsidR="000A6699" w:rsidRDefault="00000000">
            <w:r>
              <w:rPr>
                <w:sz w:val="18"/>
              </w:rPr>
              <w:lastRenderedPageBreak/>
              <w:t>Movilidad</w:t>
            </w:r>
          </w:p>
        </w:tc>
        <w:tc>
          <w:tcPr>
            <w:tcW w:w="864" w:type="dxa"/>
            <w:shd w:val="clear" w:color="auto" w:fill="F4F6F9"/>
          </w:tcPr>
          <w:p w14:paraId="45CA95F2" w14:textId="77777777" w:rsidR="000A6699" w:rsidRDefault="00000000">
            <w:r>
              <w:rPr>
                <w:sz w:val="18"/>
              </w:rPr>
              <w:t>22%</w:t>
            </w:r>
          </w:p>
        </w:tc>
        <w:tc>
          <w:tcPr>
            <w:tcW w:w="4752" w:type="dxa"/>
            <w:shd w:val="clear" w:color="auto" w:fill="F4F6F9"/>
          </w:tcPr>
          <w:p w14:paraId="07E74679" w14:textId="77777777" w:rsidR="000A6699" w:rsidRDefault="00000000">
            <w:r>
              <w:rPr>
                <w:sz w:val="18"/>
              </w:rPr>
              <w:t>Siniestralidad, Lesionados, Mortales</w:t>
            </w:r>
          </w:p>
        </w:tc>
        <w:tc>
          <w:tcPr>
            <w:tcW w:w="1296" w:type="dxa"/>
            <w:shd w:val="clear" w:color="auto" w:fill="F4F6F9"/>
          </w:tcPr>
          <w:p w14:paraId="4E875677" w14:textId="77777777" w:rsidR="000A6699" w:rsidRDefault="00000000">
            <w:r>
              <w:rPr>
                <w:sz w:val="18"/>
              </w:rPr>
              <w:t>Inverso</w:t>
            </w:r>
          </w:p>
        </w:tc>
      </w:tr>
      <w:tr w:rsidR="000A6699" w14:paraId="59147551" w14:textId="77777777">
        <w:trPr>
          <w:jc w:val="center"/>
        </w:trPr>
        <w:tc>
          <w:tcPr>
            <w:tcW w:w="2448" w:type="dxa"/>
          </w:tcPr>
          <w:p w14:paraId="3F7F8241" w14:textId="77777777" w:rsidR="000A6699" w:rsidRDefault="00000000">
            <w:r>
              <w:rPr>
                <w:sz w:val="18"/>
              </w:rPr>
              <w:t>DesSocial (Cohesión)</w:t>
            </w:r>
          </w:p>
        </w:tc>
        <w:tc>
          <w:tcPr>
            <w:tcW w:w="864" w:type="dxa"/>
          </w:tcPr>
          <w:p w14:paraId="19B4D846" w14:textId="77777777" w:rsidR="000A6699" w:rsidRDefault="00000000">
            <w:r>
              <w:rPr>
                <w:sz w:val="18"/>
              </w:rPr>
              <w:t>19%</w:t>
            </w:r>
          </w:p>
        </w:tc>
        <w:tc>
          <w:tcPr>
            <w:tcW w:w="4752" w:type="dxa"/>
          </w:tcPr>
          <w:p w14:paraId="49D9B50B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VIF, Riñas, SPA (Educación fuera de alcance)</w:t>
            </w:r>
          </w:p>
        </w:tc>
        <w:tc>
          <w:tcPr>
            <w:tcW w:w="1296" w:type="dxa"/>
          </w:tcPr>
          <w:p w14:paraId="40034901" w14:textId="77777777" w:rsidR="000A6699" w:rsidRDefault="00000000">
            <w:proofErr w:type="spellStart"/>
            <w:r>
              <w:rPr>
                <w:sz w:val="18"/>
              </w:rPr>
              <w:t>Inverso</w:t>
            </w:r>
            <w:proofErr w:type="spellEnd"/>
          </w:p>
        </w:tc>
      </w:tr>
      <w:tr w:rsidR="000A6699" w14:paraId="318F3320" w14:textId="77777777">
        <w:trPr>
          <w:jc w:val="center"/>
        </w:trPr>
        <w:tc>
          <w:tcPr>
            <w:tcW w:w="2448" w:type="dxa"/>
            <w:shd w:val="clear" w:color="auto" w:fill="F4F6F9"/>
          </w:tcPr>
          <w:p w14:paraId="00E588FC" w14:textId="77777777" w:rsidR="000A6699" w:rsidRDefault="00000000">
            <w:r>
              <w:rPr>
                <w:sz w:val="18"/>
              </w:rPr>
              <w:t>Entorno Urbano</w:t>
            </w:r>
          </w:p>
        </w:tc>
        <w:tc>
          <w:tcPr>
            <w:tcW w:w="864" w:type="dxa"/>
            <w:shd w:val="clear" w:color="auto" w:fill="F4F6F9"/>
          </w:tcPr>
          <w:p w14:paraId="00C4D5E3" w14:textId="77777777" w:rsidR="000A6699" w:rsidRDefault="00000000">
            <w:r>
              <w:rPr>
                <w:sz w:val="18"/>
              </w:rPr>
              <w:t>17%</w:t>
            </w:r>
          </w:p>
        </w:tc>
        <w:tc>
          <w:tcPr>
            <w:tcW w:w="4752" w:type="dxa"/>
            <w:shd w:val="clear" w:color="auto" w:fill="F4F6F9"/>
          </w:tcPr>
          <w:p w14:paraId="1A4E0AA2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Proxy déficit habitacional Comuna 3 (corte 2024)</w:t>
            </w:r>
          </w:p>
        </w:tc>
        <w:tc>
          <w:tcPr>
            <w:tcW w:w="1296" w:type="dxa"/>
            <w:shd w:val="clear" w:color="auto" w:fill="F4F6F9"/>
          </w:tcPr>
          <w:p w14:paraId="3EFAAB6C" w14:textId="77777777" w:rsidR="000A6699" w:rsidRDefault="00000000">
            <w:r>
              <w:rPr>
                <w:sz w:val="18"/>
              </w:rPr>
              <w:t>Proxy fijo</w:t>
            </w:r>
          </w:p>
        </w:tc>
      </w:tr>
      <w:tr w:rsidR="000A6699" w14:paraId="2A77FB0E" w14:textId="77777777">
        <w:trPr>
          <w:jc w:val="center"/>
        </w:trPr>
        <w:tc>
          <w:tcPr>
            <w:tcW w:w="2448" w:type="dxa"/>
          </w:tcPr>
          <w:p w14:paraId="5DA92F89" w14:textId="77777777" w:rsidR="000A6699" w:rsidRDefault="00000000">
            <w:r>
              <w:rPr>
                <w:sz w:val="18"/>
              </w:rPr>
              <w:t>Desarrollo Económico</w:t>
            </w:r>
          </w:p>
        </w:tc>
        <w:tc>
          <w:tcPr>
            <w:tcW w:w="864" w:type="dxa"/>
          </w:tcPr>
          <w:p w14:paraId="3E917D9A" w14:textId="77777777" w:rsidR="000A6699" w:rsidRDefault="00000000">
            <w:r>
              <w:rPr>
                <w:sz w:val="18"/>
              </w:rPr>
              <w:t>15%</w:t>
            </w:r>
          </w:p>
        </w:tc>
        <w:tc>
          <w:tcPr>
            <w:tcW w:w="4752" w:type="dxa"/>
          </w:tcPr>
          <w:p w14:paraId="6E8C46D2" w14:textId="77777777" w:rsidR="000A6699" w:rsidRDefault="00000000">
            <w:r>
              <w:rPr>
                <w:sz w:val="18"/>
              </w:rPr>
              <w:t>Establecimientos, Empleabilidad, Ingresos (log1p)</w:t>
            </w:r>
          </w:p>
        </w:tc>
        <w:tc>
          <w:tcPr>
            <w:tcW w:w="1296" w:type="dxa"/>
          </w:tcPr>
          <w:p w14:paraId="1685EA3E" w14:textId="77777777" w:rsidR="000A6699" w:rsidRDefault="00000000">
            <w:r>
              <w:rPr>
                <w:sz w:val="18"/>
              </w:rPr>
              <w:t>Positivo</w:t>
            </w:r>
          </w:p>
        </w:tc>
      </w:tr>
    </w:tbl>
    <w:p w14:paraId="57E71A35" w14:textId="77777777" w:rsidR="000A6699" w:rsidRPr="00F642B9" w:rsidRDefault="00000000">
      <w:pPr>
        <w:pStyle w:val="Ttulo1"/>
        <w:rPr>
          <w:lang w:val="es-CO"/>
        </w:rPr>
      </w:pPr>
      <w:r w:rsidRPr="00F642B9">
        <w:rPr>
          <w:color w:val="1B4F8A"/>
          <w:sz w:val="30"/>
          <w:lang w:val="es-CO"/>
        </w:rPr>
        <w:t>4. Umbrales de normalización (ref_min / ref_max)</w:t>
      </w:r>
    </w:p>
    <w:p w14:paraId="57E54017" w14:textId="77777777" w:rsidR="000A6699" w:rsidRPr="00F642B9" w:rsidRDefault="00000000">
      <w:pPr>
        <w:rPr>
          <w:lang w:val="es-CO"/>
        </w:rPr>
      </w:pPr>
      <w:r w:rsidRPr="00F642B9">
        <w:rPr>
          <w:lang w:val="es-CO"/>
        </w:rPr>
        <w:t>Calibrados sobre el rango real observado 2023-2025 en Ciudad Paraíso (no reutilizados de Barrio Obrero, cuyos umbrales saturarían esta zona en score 0). Todos son inversos: menor valor = mejor score. Pendientes de validación por un experto local del territorio.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1513"/>
        <w:gridCol w:w="1516"/>
        <w:gridCol w:w="3363"/>
      </w:tblGrid>
      <w:tr w:rsidR="000A6699" w14:paraId="03BD987C" w14:textId="77777777">
        <w:trPr>
          <w:jc w:val="center"/>
        </w:trPr>
        <w:tc>
          <w:tcPr>
            <w:tcW w:w="2592" w:type="dxa"/>
            <w:shd w:val="clear" w:color="auto" w:fill="1B4F8A"/>
          </w:tcPr>
          <w:p w14:paraId="10D88E39" w14:textId="77777777" w:rsidR="000A6699" w:rsidRDefault="0000000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1584" w:type="dxa"/>
            <w:shd w:val="clear" w:color="auto" w:fill="1B4F8A"/>
          </w:tcPr>
          <w:p w14:paraId="5ED4C858" w14:textId="77777777" w:rsidR="000A6699" w:rsidRDefault="00000000">
            <w:r>
              <w:rPr>
                <w:b/>
                <w:color w:val="FFFFFF"/>
                <w:sz w:val="18"/>
              </w:rPr>
              <w:t>ref_min</w:t>
            </w:r>
          </w:p>
        </w:tc>
        <w:tc>
          <w:tcPr>
            <w:tcW w:w="1584" w:type="dxa"/>
            <w:shd w:val="clear" w:color="auto" w:fill="1B4F8A"/>
          </w:tcPr>
          <w:p w14:paraId="2416B52E" w14:textId="77777777" w:rsidR="000A6699" w:rsidRDefault="00000000">
            <w:r>
              <w:rPr>
                <w:b/>
                <w:color w:val="FFFFFF"/>
                <w:sz w:val="18"/>
              </w:rPr>
              <w:t>ref_max</w:t>
            </w:r>
          </w:p>
        </w:tc>
        <w:tc>
          <w:tcPr>
            <w:tcW w:w="3600" w:type="dxa"/>
            <w:shd w:val="clear" w:color="auto" w:fill="1B4F8A"/>
          </w:tcPr>
          <w:p w14:paraId="16317E0E" w14:textId="77777777" w:rsidR="000A6699" w:rsidRDefault="00000000">
            <w:r>
              <w:rPr>
                <w:b/>
                <w:color w:val="FFFFFF"/>
                <w:sz w:val="18"/>
              </w:rPr>
              <w:t>Rango observado 2023-2025</w:t>
            </w:r>
          </w:p>
        </w:tc>
      </w:tr>
      <w:tr w:rsidR="000A6699" w14:paraId="10EFE9CD" w14:textId="77777777">
        <w:trPr>
          <w:jc w:val="center"/>
        </w:trPr>
        <w:tc>
          <w:tcPr>
            <w:tcW w:w="2592" w:type="dxa"/>
          </w:tcPr>
          <w:p w14:paraId="1B8F85C5" w14:textId="77777777" w:rsidR="000A6699" w:rsidRDefault="00000000">
            <w:r>
              <w:rPr>
                <w:sz w:val="18"/>
              </w:rPr>
              <w:t>Homicidios</w:t>
            </w:r>
          </w:p>
        </w:tc>
        <w:tc>
          <w:tcPr>
            <w:tcW w:w="1584" w:type="dxa"/>
          </w:tcPr>
          <w:p w14:paraId="6C0B9D4C" w14:textId="77777777" w:rsidR="000A6699" w:rsidRDefault="00000000">
            <w:r>
              <w:rPr>
                <w:sz w:val="18"/>
              </w:rPr>
              <w:t>0</w:t>
            </w:r>
          </w:p>
        </w:tc>
        <w:tc>
          <w:tcPr>
            <w:tcW w:w="1584" w:type="dxa"/>
          </w:tcPr>
          <w:p w14:paraId="149E586F" w14:textId="77777777" w:rsidR="000A6699" w:rsidRDefault="00000000">
            <w:r>
              <w:rPr>
                <w:sz w:val="18"/>
              </w:rPr>
              <w:t>20</w:t>
            </w:r>
          </w:p>
        </w:tc>
        <w:tc>
          <w:tcPr>
            <w:tcW w:w="3600" w:type="dxa"/>
          </w:tcPr>
          <w:p w14:paraId="19B35C7D" w14:textId="77777777" w:rsidR="000A6699" w:rsidRDefault="00000000">
            <w:r>
              <w:rPr>
                <w:sz w:val="18"/>
              </w:rPr>
              <w:t>6 – 16 / año</w:t>
            </w:r>
          </w:p>
        </w:tc>
      </w:tr>
      <w:tr w:rsidR="000A6699" w14:paraId="60F04F89" w14:textId="77777777">
        <w:trPr>
          <w:jc w:val="center"/>
        </w:trPr>
        <w:tc>
          <w:tcPr>
            <w:tcW w:w="2592" w:type="dxa"/>
            <w:shd w:val="clear" w:color="auto" w:fill="F4F6F9"/>
          </w:tcPr>
          <w:p w14:paraId="5EE90E66" w14:textId="77777777" w:rsidR="000A6699" w:rsidRDefault="00000000">
            <w:r>
              <w:rPr>
                <w:sz w:val="18"/>
              </w:rPr>
              <w:t>Hurtos</w:t>
            </w:r>
          </w:p>
        </w:tc>
        <w:tc>
          <w:tcPr>
            <w:tcW w:w="1584" w:type="dxa"/>
            <w:shd w:val="clear" w:color="auto" w:fill="F4F6F9"/>
          </w:tcPr>
          <w:p w14:paraId="2DDA5059" w14:textId="77777777" w:rsidR="000A6699" w:rsidRDefault="00000000">
            <w:r>
              <w:rPr>
                <w:sz w:val="18"/>
              </w:rPr>
              <w:t>80</w:t>
            </w:r>
          </w:p>
        </w:tc>
        <w:tc>
          <w:tcPr>
            <w:tcW w:w="1584" w:type="dxa"/>
            <w:shd w:val="clear" w:color="auto" w:fill="F4F6F9"/>
          </w:tcPr>
          <w:p w14:paraId="2B493263" w14:textId="77777777" w:rsidR="000A6699" w:rsidRDefault="00000000">
            <w:r>
              <w:rPr>
                <w:sz w:val="18"/>
              </w:rPr>
              <w:t>320</w:t>
            </w:r>
          </w:p>
        </w:tc>
        <w:tc>
          <w:tcPr>
            <w:tcW w:w="3600" w:type="dxa"/>
            <w:shd w:val="clear" w:color="auto" w:fill="F4F6F9"/>
          </w:tcPr>
          <w:p w14:paraId="321EC174" w14:textId="77777777" w:rsidR="000A6699" w:rsidRDefault="00000000">
            <w:r>
              <w:rPr>
                <w:sz w:val="18"/>
              </w:rPr>
              <w:t>164 – 260 / año</w:t>
            </w:r>
          </w:p>
        </w:tc>
      </w:tr>
      <w:tr w:rsidR="000A6699" w14:paraId="1EC22535" w14:textId="77777777">
        <w:trPr>
          <w:jc w:val="center"/>
        </w:trPr>
        <w:tc>
          <w:tcPr>
            <w:tcW w:w="2592" w:type="dxa"/>
          </w:tcPr>
          <w:p w14:paraId="7E283726" w14:textId="77777777" w:rsidR="000A6699" w:rsidRDefault="00000000">
            <w:r>
              <w:rPr>
                <w:sz w:val="18"/>
              </w:rPr>
              <w:t>Siniestralidad</w:t>
            </w:r>
          </w:p>
        </w:tc>
        <w:tc>
          <w:tcPr>
            <w:tcW w:w="1584" w:type="dxa"/>
          </w:tcPr>
          <w:p w14:paraId="67D89AB9" w14:textId="77777777" w:rsidR="000A6699" w:rsidRDefault="00000000">
            <w:r>
              <w:rPr>
                <w:sz w:val="18"/>
              </w:rPr>
              <w:t>10</w:t>
            </w:r>
          </w:p>
        </w:tc>
        <w:tc>
          <w:tcPr>
            <w:tcW w:w="1584" w:type="dxa"/>
          </w:tcPr>
          <w:p w14:paraId="7BB49707" w14:textId="77777777" w:rsidR="000A6699" w:rsidRDefault="00000000">
            <w:r>
              <w:rPr>
                <w:sz w:val="18"/>
              </w:rPr>
              <w:t>45</w:t>
            </w:r>
          </w:p>
        </w:tc>
        <w:tc>
          <w:tcPr>
            <w:tcW w:w="3600" w:type="dxa"/>
          </w:tcPr>
          <w:p w14:paraId="5A12CFFE" w14:textId="77777777" w:rsidR="000A6699" w:rsidRDefault="00000000">
            <w:r>
              <w:rPr>
                <w:sz w:val="18"/>
              </w:rPr>
              <w:t>24 – 35 / año</w:t>
            </w:r>
          </w:p>
        </w:tc>
      </w:tr>
      <w:tr w:rsidR="000A6699" w14:paraId="164C6EC0" w14:textId="77777777">
        <w:trPr>
          <w:jc w:val="center"/>
        </w:trPr>
        <w:tc>
          <w:tcPr>
            <w:tcW w:w="2592" w:type="dxa"/>
            <w:shd w:val="clear" w:color="auto" w:fill="F4F6F9"/>
          </w:tcPr>
          <w:p w14:paraId="191A253E" w14:textId="77777777" w:rsidR="000A6699" w:rsidRDefault="00000000">
            <w:r>
              <w:rPr>
                <w:sz w:val="18"/>
              </w:rPr>
              <w:t>Lesionados</w:t>
            </w:r>
          </w:p>
        </w:tc>
        <w:tc>
          <w:tcPr>
            <w:tcW w:w="1584" w:type="dxa"/>
            <w:shd w:val="clear" w:color="auto" w:fill="F4F6F9"/>
          </w:tcPr>
          <w:p w14:paraId="1B137DD6" w14:textId="77777777" w:rsidR="000A6699" w:rsidRDefault="00000000">
            <w:r>
              <w:rPr>
                <w:sz w:val="18"/>
              </w:rPr>
              <w:t>10</w:t>
            </w:r>
          </w:p>
        </w:tc>
        <w:tc>
          <w:tcPr>
            <w:tcW w:w="1584" w:type="dxa"/>
            <w:shd w:val="clear" w:color="auto" w:fill="F4F6F9"/>
          </w:tcPr>
          <w:p w14:paraId="55CF4B10" w14:textId="77777777" w:rsidR="000A6699" w:rsidRDefault="00000000">
            <w:r>
              <w:rPr>
                <w:sz w:val="18"/>
              </w:rPr>
              <w:t>38</w:t>
            </w:r>
          </w:p>
        </w:tc>
        <w:tc>
          <w:tcPr>
            <w:tcW w:w="3600" w:type="dxa"/>
            <w:shd w:val="clear" w:color="auto" w:fill="F4F6F9"/>
          </w:tcPr>
          <w:p w14:paraId="0C7F9A3B" w14:textId="77777777" w:rsidR="000A6699" w:rsidRDefault="00000000">
            <w:r>
              <w:rPr>
                <w:sz w:val="18"/>
              </w:rPr>
              <w:t>23 – 30 / año</w:t>
            </w:r>
          </w:p>
        </w:tc>
      </w:tr>
      <w:tr w:rsidR="000A6699" w14:paraId="49C54F8B" w14:textId="77777777">
        <w:trPr>
          <w:jc w:val="center"/>
        </w:trPr>
        <w:tc>
          <w:tcPr>
            <w:tcW w:w="2592" w:type="dxa"/>
          </w:tcPr>
          <w:p w14:paraId="0D4180C3" w14:textId="77777777" w:rsidR="000A6699" w:rsidRDefault="00000000">
            <w:r>
              <w:rPr>
                <w:sz w:val="18"/>
              </w:rPr>
              <w:t>Mortales</w:t>
            </w:r>
          </w:p>
        </w:tc>
        <w:tc>
          <w:tcPr>
            <w:tcW w:w="1584" w:type="dxa"/>
          </w:tcPr>
          <w:p w14:paraId="24F5777B" w14:textId="77777777" w:rsidR="000A6699" w:rsidRDefault="00000000">
            <w:r>
              <w:rPr>
                <w:sz w:val="18"/>
              </w:rPr>
              <w:t>0</w:t>
            </w:r>
          </w:p>
        </w:tc>
        <w:tc>
          <w:tcPr>
            <w:tcW w:w="1584" w:type="dxa"/>
          </w:tcPr>
          <w:p w14:paraId="77F57DD3" w14:textId="77777777" w:rsidR="000A6699" w:rsidRDefault="00000000">
            <w:r>
              <w:rPr>
                <w:sz w:val="18"/>
              </w:rPr>
              <w:t>6</w:t>
            </w:r>
          </w:p>
        </w:tc>
        <w:tc>
          <w:tcPr>
            <w:tcW w:w="3600" w:type="dxa"/>
          </w:tcPr>
          <w:p w14:paraId="1FE9072F" w14:textId="77777777" w:rsidR="000A6699" w:rsidRDefault="00000000">
            <w:r>
              <w:rPr>
                <w:sz w:val="18"/>
              </w:rPr>
              <w:t>0 – 4 / año</w:t>
            </w:r>
          </w:p>
        </w:tc>
      </w:tr>
      <w:tr w:rsidR="000A6699" w14:paraId="75CF8F70" w14:textId="77777777">
        <w:trPr>
          <w:jc w:val="center"/>
        </w:trPr>
        <w:tc>
          <w:tcPr>
            <w:tcW w:w="2592" w:type="dxa"/>
            <w:shd w:val="clear" w:color="auto" w:fill="F4F6F9"/>
          </w:tcPr>
          <w:p w14:paraId="31896D8D" w14:textId="77777777" w:rsidR="000A6699" w:rsidRDefault="00000000">
            <w:r>
              <w:rPr>
                <w:sz w:val="18"/>
              </w:rPr>
              <w:t>VIF</w:t>
            </w:r>
          </w:p>
        </w:tc>
        <w:tc>
          <w:tcPr>
            <w:tcW w:w="1584" w:type="dxa"/>
            <w:shd w:val="clear" w:color="auto" w:fill="F4F6F9"/>
          </w:tcPr>
          <w:p w14:paraId="003C7CD7" w14:textId="77777777" w:rsidR="000A6699" w:rsidRDefault="00000000">
            <w:r>
              <w:rPr>
                <w:sz w:val="18"/>
              </w:rPr>
              <w:t>5</w:t>
            </w:r>
          </w:p>
        </w:tc>
        <w:tc>
          <w:tcPr>
            <w:tcW w:w="1584" w:type="dxa"/>
            <w:shd w:val="clear" w:color="auto" w:fill="F4F6F9"/>
          </w:tcPr>
          <w:p w14:paraId="2B8DE394" w14:textId="77777777" w:rsidR="000A6699" w:rsidRDefault="00000000">
            <w:r>
              <w:rPr>
                <w:sz w:val="18"/>
              </w:rPr>
              <w:t>25</w:t>
            </w:r>
          </w:p>
        </w:tc>
        <w:tc>
          <w:tcPr>
            <w:tcW w:w="3600" w:type="dxa"/>
            <w:shd w:val="clear" w:color="auto" w:fill="F4F6F9"/>
          </w:tcPr>
          <w:p w14:paraId="7D606354" w14:textId="77777777" w:rsidR="000A6699" w:rsidRDefault="00000000">
            <w:r>
              <w:rPr>
                <w:sz w:val="18"/>
              </w:rPr>
              <w:t>11 – 17 / año</w:t>
            </w:r>
          </w:p>
        </w:tc>
      </w:tr>
      <w:tr w:rsidR="000A6699" w14:paraId="77634A22" w14:textId="77777777">
        <w:trPr>
          <w:jc w:val="center"/>
        </w:trPr>
        <w:tc>
          <w:tcPr>
            <w:tcW w:w="2592" w:type="dxa"/>
          </w:tcPr>
          <w:p w14:paraId="36BEBAB1" w14:textId="77777777" w:rsidR="000A6699" w:rsidRDefault="00000000">
            <w:r>
              <w:rPr>
                <w:sz w:val="18"/>
              </w:rPr>
              <w:t>Riñas</w:t>
            </w:r>
          </w:p>
        </w:tc>
        <w:tc>
          <w:tcPr>
            <w:tcW w:w="1584" w:type="dxa"/>
          </w:tcPr>
          <w:p w14:paraId="4E0CEDA5" w14:textId="77777777" w:rsidR="000A6699" w:rsidRDefault="00000000">
            <w:r>
              <w:rPr>
                <w:sz w:val="18"/>
              </w:rPr>
              <w:t>150</w:t>
            </w:r>
          </w:p>
        </w:tc>
        <w:tc>
          <w:tcPr>
            <w:tcW w:w="1584" w:type="dxa"/>
          </w:tcPr>
          <w:p w14:paraId="6105A882" w14:textId="77777777" w:rsidR="000A6699" w:rsidRDefault="00000000">
            <w:r>
              <w:rPr>
                <w:sz w:val="18"/>
              </w:rPr>
              <w:t>500</w:t>
            </w:r>
          </w:p>
        </w:tc>
        <w:tc>
          <w:tcPr>
            <w:tcW w:w="3600" w:type="dxa"/>
          </w:tcPr>
          <w:p w14:paraId="311E6DB3" w14:textId="77777777" w:rsidR="000A6699" w:rsidRDefault="00000000">
            <w:r>
              <w:rPr>
                <w:sz w:val="18"/>
              </w:rPr>
              <w:t>327 – 418 / año</w:t>
            </w:r>
          </w:p>
        </w:tc>
      </w:tr>
      <w:tr w:rsidR="000A6699" w14:paraId="4887E179" w14:textId="77777777">
        <w:trPr>
          <w:jc w:val="center"/>
        </w:trPr>
        <w:tc>
          <w:tcPr>
            <w:tcW w:w="2592" w:type="dxa"/>
            <w:shd w:val="clear" w:color="auto" w:fill="F4F6F9"/>
          </w:tcPr>
          <w:p w14:paraId="371FFFF3" w14:textId="77777777" w:rsidR="000A6699" w:rsidRDefault="00000000">
            <w:r>
              <w:rPr>
                <w:sz w:val="18"/>
              </w:rPr>
              <w:t>SPA</w:t>
            </w:r>
          </w:p>
        </w:tc>
        <w:tc>
          <w:tcPr>
            <w:tcW w:w="1584" w:type="dxa"/>
            <w:shd w:val="clear" w:color="auto" w:fill="F4F6F9"/>
          </w:tcPr>
          <w:p w14:paraId="61AAE205" w14:textId="77777777" w:rsidR="000A6699" w:rsidRDefault="00000000">
            <w:r>
              <w:rPr>
                <w:sz w:val="18"/>
              </w:rPr>
              <w:t>10</w:t>
            </w:r>
          </w:p>
        </w:tc>
        <w:tc>
          <w:tcPr>
            <w:tcW w:w="1584" w:type="dxa"/>
            <w:shd w:val="clear" w:color="auto" w:fill="F4F6F9"/>
          </w:tcPr>
          <w:p w14:paraId="73ADC45D" w14:textId="77777777" w:rsidR="000A6699" w:rsidRDefault="00000000">
            <w:r>
              <w:rPr>
                <w:sz w:val="18"/>
              </w:rPr>
              <w:t>150</w:t>
            </w:r>
          </w:p>
        </w:tc>
        <w:tc>
          <w:tcPr>
            <w:tcW w:w="3600" w:type="dxa"/>
            <w:shd w:val="clear" w:color="auto" w:fill="F4F6F9"/>
          </w:tcPr>
          <w:p w14:paraId="6C5308DC" w14:textId="77777777" w:rsidR="000A6699" w:rsidRDefault="00000000">
            <w:r>
              <w:rPr>
                <w:sz w:val="18"/>
              </w:rPr>
              <w:t>28 – 121 / año</w:t>
            </w:r>
          </w:p>
        </w:tc>
      </w:tr>
    </w:tbl>
    <w:p w14:paraId="1FE1BB0C" w14:textId="77777777" w:rsidR="000A6699" w:rsidRPr="00F642B9" w:rsidRDefault="00000000">
      <w:pPr>
        <w:rPr>
          <w:lang w:val="es-CO"/>
        </w:rPr>
      </w:pPr>
      <w:r w:rsidRPr="00F642B9">
        <w:rPr>
          <w:i/>
          <w:color w:val="6C757D"/>
          <w:sz w:val="19"/>
          <w:lang w:val="es-CO"/>
        </w:rPr>
        <w:t>Desarrollo Económico (umbrales fijos, positivos): establecimientos [100–450], empleabilidad [300–1200], log1p(ingresos) [24–28].</w:t>
      </w:r>
    </w:p>
    <w:p w14:paraId="31D177E7" w14:textId="77777777" w:rsidR="000A6699" w:rsidRPr="00F642B9" w:rsidRDefault="00000000">
      <w:pPr>
        <w:rPr>
          <w:lang w:val="es-CO"/>
        </w:rPr>
      </w:pPr>
      <w:r w:rsidRPr="00F642B9">
        <w:rPr>
          <w:i/>
          <w:color w:val="6C757D"/>
          <w:sz w:val="19"/>
          <w:lang w:val="es-CO"/>
        </w:rPr>
        <w:t>Fórmula de normalización: score_raw = clamp((valor − ref_min) / (ref_max − ref_min) × 100, 0, 100); para indicadores inversos, score = 100 − score_raw.</w:t>
      </w:r>
    </w:p>
    <w:p w14:paraId="4BF1A9C4" w14:textId="77777777" w:rsidR="000A6699" w:rsidRPr="00F642B9" w:rsidRDefault="00000000">
      <w:pPr>
        <w:pStyle w:val="Ttulo1"/>
        <w:rPr>
          <w:lang w:val="es-CO"/>
        </w:rPr>
      </w:pPr>
      <w:r w:rsidRPr="00F642B9">
        <w:rPr>
          <w:color w:val="1B4F8A"/>
          <w:sz w:val="30"/>
          <w:lang w:val="es-CO"/>
        </w:rPr>
        <w:t>5. Proceso de cálculo paso a paso</w:t>
      </w:r>
    </w:p>
    <w:p w14:paraId="110A9DAC" w14:textId="77777777" w:rsidR="000A6699" w:rsidRPr="00F642B9" w:rsidRDefault="00000000">
      <w:pPr>
        <w:rPr>
          <w:lang w:val="es-CO"/>
        </w:rPr>
      </w:pPr>
      <w:r w:rsidRPr="00F642B9">
        <w:rPr>
          <w:lang w:val="es-CO"/>
        </w:rPr>
        <w:t>El notebook ejecuta el flujo en el siguiente orden (celdas reales del notebook):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31"/>
        <w:gridCol w:w="2207"/>
        <w:gridCol w:w="5418"/>
      </w:tblGrid>
      <w:tr w:rsidR="000A6699" w14:paraId="7D518DD4" w14:textId="77777777">
        <w:trPr>
          <w:jc w:val="center"/>
        </w:trPr>
        <w:tc>
          <w:tcPr>
            <w:tcW w:w="1296" w:type="dxa"/>
            <w:shd w:val="clear" w:color="auto" w:fill="1B4F8A"/>
          </w:tcPr>
          <w:p w14:paraId="5F4F7E50" w14:textId="77777777" w:rsidR="000A6699" w:rsidRDefault="00000000">
            <w:r>
              <w:rPr>
                <w:b/>
                <w:color w:val="FFFFFF"/>
                <w:sz w:val="18"/>
              </w:rPr>
              <w:t>Celda</w:t>
            </w:r>
          </w:p>
        </w:tc>
        <w:tc>
          <w:tcPr>
            <w:tcW w:w="2304" w:type="dxa"/>
            <w:shd w:val="clear" w:color="auto" w:fill="1B4F8A"/>
          </w:tcPr>
          <w:p w14:paraId="07ADB110" w14:textId="77777777" w:rsidR="000A6699" w:rsidRDefault="00000000"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760" w:type="dxa"/>
            <w:shd w:val="clear" w:color="auto" w:fill="1B4F8A"/>
          </w:tcPr>
          <w:p w14:paraId="2D6E58CD" w14:textId="77777777" w:rsidR="000A6699" w:rsidRDefault="00000000">
            <w:r>
              <w:rPr>
                <w:b/>
                <w:color w:val="FFFFFF"/>
                <w:sz w:val="18"/>
              </w:rPr>
              <w:t>Qué hace</w:t>
            </w:r>
          </w:p>
        </w:tc>
      </w:tr>
      <w:tr w:rsidR="000A6699" w:rsidRPr="00F642B9" w14:paraId="565A5E3E" w14:textId="77777777">
        <w:trPr>
          <w:jc w:val="center"/>
        </w:trPr>
        <w:tc>
          <w:tcPr>
            <w:tcW w:w="1296" w:type="dxa"/>
          </w:tcPr>
          <w:p w14:paraId="3CBB0AA8" w14:textId="77777777" w:rsidR="000A6699" w:rsidRDefault="00000000">
            <w:r>
              <w:rPr>
                <w:sz w:val="18"/>
              </w:rPr>
              <w:t>1 / 1B</w:t>
            </w:r>
          </w:p>
        </w:tc>
        <w:tc>
          <w:tcPr>
            <w:tcW w:w="2304" w:type="dxa"/>
          </w:tcPr>
          <w:p w14:paraId="6E94A69F" w14:textId="77777777" w:rsidR="000A6699" w:rsidRDefault="00000000">
            <w:r>
              <w:rPr>
                <w:sz w:val="18"/>
              </w:rPr>
              <w:t>Preparación</w:t>
            </w:r>
          </w:p>
        </w:tc>
        <w:tc>
          <w:tcPr>
            <w:tcW w:w="5760" w:type="dxa"/>
          </w:tcPr>
          <w:p w14:paraId="57C90890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Instala dependencias y clona/actualiza el repositorio en Colab.</w:t>
            </w:r>
          </w:p>
        </w:tc>
      </w:tr>
      <w:tr w:rsidR="000A6699" w:rsidRPr="00F642B9" w14:paraId="44F93164" w14:textId="77777777">
        <w:trPr>
          <w:jc w:val="center"/>
        </w:trPr>
        <w:tc>
          <w:tcPr>
            <w:tcW w:w="1296" w:type="dxa"/>
            <w:shd w:val="clear" w:color="auto" w:fill="F4F6F9"/>
          </w:tcPr>
          <w:p w14:paraId="63DE59DF" w14:textId="77777777" w:rsidR="000A6699" w:rsidRDefault="00000000">
            <w:r>
              <w:rPr>
                <w:sz w:val="18"/>
              </w:rPr>
              <w:t>2</w:t>
            </w:r>
          </w:p>
        </w:tc>
        <w:tc>
          <w:tcPr>
            <w:tcW w:w="2304" w:type="dxa"/>
            <w:shd w:val="clear" w:color="auto" w:fill="F4F6F9"/>
          </w:tcPr>
          <w:p w14:paraId="642AA8AF" w14:textId="77777777" w:rsidR="000A6699" w:rsidRDefault="00000000">
            <w:r>
              <w:rPr>
                <w:sz w:val="18"/>
              </w:rPr>
              <w:t>Configuración</w:t>
            </w:r>
          </w:p>
        </w:tc>
        <w:tc>
          <w:tcPr>
            <w:tcW w:w="5760" w:type="dxa"/>
            <w:shd w:val="clear" w:color="auto" w:fill="F4F6F9"/>
          </w:tcPr>
          <w:p w14:paraId="53963842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Importaciones y paleta visual Okabe-Ito.</w:t>
            </w:r>
          </w:p>
        </w:tc>
      </w:tr>
      <w:tr w:rsidR="000A6699" w:rsidRPr="00F642B9" w14:paraId="694BCD1D" w14:textId="77777777">
        <w:trPr>
          <w:jc w:val="center"/>
        </w:trPr>
        <w:tc>
          <w:tcPr>
            <w:tcW w:w="1296" w:type="dxa"/>
          </w:tcPr>
          <w:p w14:paraId="26E89502" w14:textId="77777777" w:rsidR="000A6699" w:rsidRDefault="00000000">
            <w:r>
              <w:rPr>
                <w:sz w:val="18"/>
              </w:rPr>
              <w:t>3</w:t>
            </w:r>
          </w:p>
        </w:tc>
        <w:tc>
          <w:tcPr>
            <w:tcW w:w="2304" w:type="dxa"/>
          </w:tcPr>
          <w:p w14:paraId="43A932BC" w14:textId="77777777" w:rsidR="000A6699" w:rsidRDefault="00000000">
            <w:r>
              <w:rPr>
                <w:sz w:val="18"/>
              </w:rPr>
              <w:t>Parámetros</w:t>
            </w:r>
          </w:p>
        </w:tc>
        <w:tc>
          <w:tcPr>
            <w:tcW w:w="5760" w:type="dxa"/>
          </w:tcPr>
          <w:p w14:paraId="4D0C3B4D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Rutas, pesos, umbrales ref_min/ref_max, años, comuna proxy.</w:t>
            </w:r>
          </w:p>
        </w:tc>
      </w:tr>
      <w:tr w:rsidR="000A6699" w:rsidRPr="00F642B9" w14:paraId="634D2A77" w14:textId="77777777">
        <w:trPr>
          <w:jc w:val="center"/>
        </w:trPr>
        <w:tc>
          <w:tcPr>
            <w:tcW w:w="1296" w:type="dxa"/>
            <w:shd w:val="clear" w:color="auto" w:fill="F4F6F9"/>
          </w:tcPr>
          <w:p w14:paraId="1C08D111" w14:textId="77777777" w:rsidR="000A6699" w:rsidRDefault="00000000">
            <w:r>
              <w:rPr>
                <w:sz w:val="18"/>
              </w:rPr>
              <w:t>3B</w:t>
            </w:r>
          </w:p>
        </w:tc>
        <w:tc>
          <w:tcPr>
            <w:tcW w:w="2304" w:type="dxa"/>
            <w:shd w:val="clear" w:color="auto" w:fill="F4F6F9"/>
          </w:tcPr>
          <w:p w14:paraId="19493280" w14:textId="77777777" w:rsidR="000A6699" w:rsidRDefault="00000000">
            <w:r>
              <w:rPr>
                <w:sz w:val="18"/>
              </w:rPr>
              <w:t>Entorno Urbano</w:t>
            </w:r>
          </w:p>
        </w:tc>
        <w:tc>
          <w:tcPr>
            <w:tcW w:w="5760" w:type="dxa"/>
            <w:shd w:val="clear" w:color="auto" w:fill="F4F6F9"/>
          </w:tcPr>
          <w:p w14:paraId="28230A41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Calcula el proxy de déficit habitacional (Comuna 3, corte 2024).</w:t>
            </w:r>
          </w:p>
        </w:tc>
      </w:tr>
      <w:tr w:rsidR="000A6699" w:rsidRPr="00F642B9" w14:paraId="5F55A09A" w14:textId="77777777">
        <w:trPr>
          <w:jc w:val="center"/>
        </w:trPr>
        <w:tc>
          <w:tcPr>
            <w:tcW w:w="1296" w:type="dxa"/>
          </w:tcPr>
          <w:p w14:paraId="226302AE" w14:textId="77777777" w:rsidR="000A6699" w:rsidRDefault="00000000">
            <w:r>
              <w:rPr>
                <w:sz w:val="18"/>
              </w:rPr>
              <w:t>4</w:t>
            </w:r>
          </w:p>
        </w:tc>
        <w:tc>
          <w:tcPr>
            <w:tcW w:w="2304" w:type="dxa"/>
          </w:tcPr>
          <w:p w14:paraId="4B6A92D2" w14:textId="77777777" w:rsidR="000A6699" w:rsidRDefault="00000000">
            <w:r>
              <w:rPr>
                <w:sz w:val="18"/>
              </w:rPr>
              <w:t>Carga</w:t>
            </w:r>
          </w:p>
        </w:tc>
        <w:tc>
          <w:tcPr>
            <w:tcW w:w="5760" w:type="dxa"/>
          </w:tcPr>
          <w:p w14:paraId="528F5250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Lee GeoJSON de las 6 fuentes + polígono de la zona.</w:t>
            </w:r>
          </w:p>
        </w:tc>
      </w:tr>
      <w:tr w:rsidR="000A6699" w14:paraId="06D91EB0" w14:textId="77777777">
        <w:trPr>
          <w:jc w:val="center"/>
        </w:trPr>
        <w:tc>
          <w:tcPr>
            <w:tcW w:w="1296" w:type="dxa"/>
            <w:shd w:val="clear" w:color="auto" w:fill="F4F6F9"/>
          </w:tcPr>
          <w:p w14:paraId="72FF101B" w14:textId="77777777" w:rsidR="000A6699" w:rsidRDefault="00000000">
            <w:r>
              <w:rPr>
                <w:sz w:val="18"/>
              </w:rPr>
              <w:t>4B</w:t>
            </w:r>
          </w:p>
        </w:tc>
        <w:tc>
          <w:tcPr>
            <w:tcW w:w="2304" w:type="dxa"/>
            <w:shd w:val="clear" w:color="auto" w:fill="F4F6F9"/>
          </w:tcPr>
          <w:p w14:paraId="3E19C5AF" w14:textId="77777777" w:rsidR="000A6699" w:rsidRDefault="00000000">
            <w:r>
              <w:rPr>
                <w:sz w:val="18"/>
              </w:rPr>
              <w:t>Verificación espacial</w:t>
            </w:r>
          </w:p>
        </w:tc>
        <w:tc>
          <w:tcPr>
            <w:tcW w:w="5760" w:type="dxa"/>
            <w:shd w:val="clear" w:color="auto" w:fill="F4F6F9"/>
          </w:tcPr>
          <w:p w14:paraId="7DC1975F" w14:textId="77777777" w:rsidR="000A6699" w:rsidRDefault="00000000">
            <w:r>
              <w:rPr>
                <w:sz w:val="18"/>
              </w:rPr>
              <w:t>point-in-polygon real con geopandas.sjoin (no confía en nom_barrio).</w:t>
            </w:r>
          </w:p>
        </w:tc>
      </w:tr>
      <w:tr w:rsidR="000A6699" w:rsidRPr="00F642B9" w14:paraId="72E9896A" w14:textId="77777777">
        <w:trPr>
          <w:jc w:val="center"/>
        </w:trPr>
        <w:tc>
          <w:tcPr>
            <w:tcW w:w="1296" w:type="dxa"/>
          </w:tcPr>
          <w:p w14:paraId="527AED20" w14:textId="77777777" w:rsidR="000A6699" w:rsidRDefault="00000000">
            <w:r>
              <w:rPr>
                <w:sz w:val="18"/>
              </w:rPr>
              <w:t>5</w:t>
            </w:r>
          </w:p>
        </w:tc>
        <w:tc>
          <w:tcPr>
            <w:tcW w:w="2304" w:type="dxa"/>
          </w:tcPr>
          <w:p w14:paraId="50E7BE63" w14:textId="77777777" w:rsidR="000A6699" w:rsidRDefault="00000000">
            <w:r>
              <w:rPr>
                <w:sz w:val="18"/>
              </w:rPr>
              <w:t>Mapa interactivo</w:t>
            </w:r>
          </w:p>
        </w:tc>
        <w:tc>
          <w:tcPr>
            <w:tcW w:w="5760" w:type="dxa"/>
          </w:tcPr>
          <w:p w14:paraId="657FCD08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Mapa multicapa Folium (capas base, red peatonal OSM, eventos).</w:t>
            </w:r>
          </w:p>
        </w:tc>
      </w:tr>
      <w:tr w:rsidR="000A6699" w:rsidRPr="00F642B9" w14:paraId="1839FB9B" w14:textId="77777777">
        <w:trPr>
          <w:jc w:val="center"/>
        </w:trPr>
        <w:tc>
          <w:tcPr>
            <w:tcW w:w="1296" w:type="dxa"/>
            <w:shd w:val="clear" w:color="auto" w:fill="F4F6F9"/>
          </w:tcPr>
          <w:p w14:paraId="04499BBA" w14:textId="77777777" w:rsidR="000A6699" w:rsidRDefault="00000000">
            <w:r>
              <w:rPr>
                <w:sz w:val="18"/>
              </w:rPr>
              <w:t>6</w:t>
            </w:r>
          </w:p>
        </w:tc>
        <w:tc>
          <w:tcPr>
            <w:tcW w:w="2304" w:type="dxa"/>
            <w:shd w:val="clear" w:color="auto" w:fill="F4F6F9"/>
          </w:tcPr>
          <w:p w14:paraId="16E7D78F" w14:textId="77777777" w:rsidR="000A6699" w:rsidRDefault="00000000">
            <w:r>
              <w:rPr>
                <w:sz w:val="18"/>
              </w:rPr>
              <w:t>Procesamiento</w:t>
            </w:r>
          </w:p>
        </w:tc>
        <w:tc>
          <w:tcPr>
            <w:tcW w:w="5760" w:type="dxa"/>
            <w:shd w:val="clear" w:color="auto" w:fill="F4F6F9"/>
          </w:tcPr>
          <w:p w14:paraId="57454A23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Agrega indicadores anual y trimestral; enmascara 2026 sin dato (NaN).</w:t>
            </w:r>
          </w:p>
        </w:tc>
      </w:tr>
      <w:tr w:rsidR="000A6699" w:rsidRPr="00F642B9" w14:paraId="0104C5CC" w14:textId="77777777">
        <w:trPr>
          <w:jc w:val="center"/>
        </w:trPr>
        <w:tc>
          <w:tcPr>
            <w:tcW w:w="1296" w:type="dxa"/>
          </w:tcPr>
          <w:p w14:paraId="03762974" w14:textId="77777777" w:rsidR="000A6699" w:rsidRDefault="00000000">
            <w:r>
              <w:rPr>
                <w:sz w:val="18"/>
              </w:rPr>
              <w:t>7</w:t>
            </w:r>
          </w:p>
        </w:tc>
        <w:tc>
          <w:tcPr>
            <w:tcW w:w="2304" w:type="dxa"/>
          </w:tcPr>
          <w:p w14:paraId="6720E6D5" w14:textId="77777777" w:rsidR="000A6699" w:rsidRDefault="00000000">
            <w:r>
              <w:rPr>
                <w:sz w:val="18"/>
              </w:rPr>
              <w:t>Normalización</w:t>
            </w:r>
          </w:p>
        </w:tc>
        <w:tc>
          <w:tcPr>
            <w:tcW w:w="5760" w:type="dxa"/>
          </w:tcPr>
          <w:p w14:paraId="74447336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Scores por indicador y por dimensión (Seguridad, Movilidad, DesSocial).</w:t>
            </w:r>
          </w:p>
        </w:tc>
      </w:tr>
      <w:tr w:rsidR="000A6699" w:rsidRPr="00F642B9" w14:paraId="3D614540" w14:textId="77777777">
        <w:trPr>
          <w:jc w:val="center"/>
        </w:trPr>
        <w:tc>
          <w:tcPr>
            <w:tcW w:w="1296" w:type="dxa"/>
            <w:shd w:val="clear" w:color="auto" w:fill="F4F6F9"/>
          </w:tcPr>
          <w:p w14:paraId="2F24DB3B" w14:textId="77777777" w:rsidR="000A6699" w:rsidRDefault="00000000">
            <w:r>
              <w:rPr>
                <w:sz w:val="18"/>
              </w:rPr>
              <w:t>DE / DE-Trim</w:t>
            </w:r>
          </w:p>
        </w:tc>
        <w:tc>
          <w:tcPr>
            <w:tcW w:w="2304" w:type="dxa"/>
            <w:shd w:val="clear" w:color="auto" w:fill="F4F6F9"/>
          </w:tcPr>
          <w:p w14:paraId="33FB4226" w14:textId="77777777" w:rsidR="000A6699" w:rsidRDefault="00000000">
            <w:r>
              <w:rPr>
                <w:sz w:val="18"/>
              </w:rPr>
              <w:t>Desarrollo Económico</w:t>
            </w:r>
          </w:p>
        </w:tc>
        <w:tc>
          <w:tcPr>
            <w:tcW w:w="5760" w:type="dxa"/>
            <w:shd w:val="clear" w:color="auto" w:fill="F4F6F9"/>
          </w:tcPr>
          <w:p w14:paraId="4925775F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Score por stock acumulado con umbrales fijos + heatmap trimestral.</w:t>
            </w:r>
          </w:p>
        </w:tc>
      </w:tr>
      <w:tr w:rsidR="000A6699" w:rsidRPr="00F642B9" w14:paraId="3CA4E8FB" w14:textId="77777777">
        <w:trPr>
          <w:jc w:val="center"/>
        </w:trPr>
        <w:tc>
          <w:tcPr>
            <w:tcW w:w="1296" w:type="dxa"/>
          </w:tcPr>
          <w:p w14:paraId="57AA8037" w14:textId="77777777" w:rsidR="000A6699" w:rsidRDefault="00000000">
            <w:r>
              <w:rPr>
                <w:sz w:val="18"/>
              </w:rPr>
              <w:t>15–18</w:t>
            </w:r>
          </w:p>
        </w:tc>
        <w:tc>
          <w:tcPr>
            <w:tcW w:w="2304" w:type="dxa"/>
          </w:tcPr>
          <w:p w14:paraId="4305A143" w14:textId="77777777" w:rsidR="000A6699" w:rsidRDefault="00000000">
            <w:r>
              <w:rPr>
                <w:sz w:val="18"/>
              </w:rPr>
              <w:t>Consolidación</w:t>
            </w:r>
          </w:p>
        </w:tc>
        <w:tc>
          <w:tcPr>
            <w:tcW w:w="5760" w:type="dxa"/>
          </w:tcPr>
          <w:p w14:paraId="4A0854AA" w14:textId="77777777" w:rsidR="000A6699" w:rsidRPr="00F642B9" w:rsidRDefault="00000000">
            <w:pPr>
              <w:rPr>
                <w:lang w:val="es-CO"/>
              </w:rPr>
            </w:pPr>
            <w:r w:rsidRPr="00F642B9">
              <w:rPr>
                <w:sz w:val="18"/>
                <w:lang w:val="es-CO"/>
              </w:rPr>
              <w:t>ITT global, heatmaps, evolución trimestral, radar y composición.</w:t>
            </w:r>
          </w:p>
        </w:tc>
      </w:tr>
      <w:tr w:rsidR="000A6699" w:rsidRPr="00605785" w14:paraId="0F0A0F38" w14:textId="77777777">
        <w:trPr>
          <w:jc w:val="center"/>
        </w:trPr>
        <w:tc>
          <w:tcPr>
            <w:tcW w:w="1296" w:type="dxa"/>
            <w:shd w:val="clear" w:color="auto" w:fill="F4F6F9"/>
          </w:tcPr>
          <w:p w14:paraId="1D8ABC41" w14:textId="77777777" w:rsidR="000A6699" w:rsidRDefault="00000000">
            <w:r>
              <w:rPr>
                <w:sz w:val="18"/>
              </w:rPr>
              <w:t>19</w:t>
            </w:r>
          </w:p>
        </w:tc>
        <w:tc>
          <w:tcPr>
            <w:tcW w:w="2304" w:type="dxa"/>
            <w:shd w:val="clear" w:color="auto" w:fill="F4F6F9"/>
          </w:tcPr>
          <w:p w14:paraId="6E64BFA2" w14:textId="77777777" w:rsidR="000A6699" w:rsidRDefault="00000000">
            <w:r>
              <w:rPr>
                <w:sz w:val="18"/>
              </w:rPr>
              <w:t>Exportación</w:t>
            </w:r>
          </w:p>
        </w:tc>
        <w:tc>
          <w:tcPr>
            <w:tcW w:w="5760" w:type="dxa"/>
            <w:shd w:val="clear" w:color="auto" w:fill="F4F6F9"/>
          </w:tcPr>
          <w:p w14:paraId="2A18A8A2" w14:textId="77777777" w:rsidR="000A6699" w:rsidRPr="00605785" w:rsidRDefault="00000000">
            <w:pPr>
              <w:rPr>
                <w:lang w:val="es-CO"/>
              </w:rPr>
            </w:pPr>
            <w:r w:rsidRPr="00605785">
              <w:rPr>
                <w:sz w:val="18"/>
                <w:lang w:val="es-CO"/>
              </w:rPr>
              <w:t>Exporta a Excel (9 hojas) en outputs/itt_ciudad_paraiso.</w:t>
            </w:r>
          </w:p>
        </w:tc>
      </w:tr>
    </w:tbl>
    <w:p w14:paraId="0FF68BF2" w14:textId="77777777" w:rsidR="000A6699" w:rsidRPr="00605785" w:rsidRDefault="00000000">
      <w:pPr>
        <w:pStyle w:val="Ttulo2"/>
        <w:rPr>
          <w:lang w:val="es-CO"/>
        </w:rPr>
      </w:pPr>
      <w:r w:rsidRPr="00605785">
        <w:rPr>
          <w:color w:val="333333"/>
          <w:sz w:val="24"/>
          <w:lang w:val="es-CO"/>
        </w:rPr>
        <w:t>5.1 Agregación del ITT</w:t>
      </w:r>
    </w:p>
    <w:p w14:paraId="00638A06" w14:textId="77777777" w:rsidR="000A6699" w:rsidRPr="00605785" w:rsidRDefault="00000000">
      <w:pPr>
        <w:rPr>
          <w:lang w:val="es-CO"/>
        </w:rPr>
      </w:pPr>
      <w:r w:rsidRPr="00605785">
        <w:rPr>
          <w:lang w:val="es-CO"/>
        </w:rPr>
        <w:t>Paso 1 — cada indicador se normaliza a 0–100. Paso 2 — cada dimensión promedia sus indicadores (nanmean, que ignora componentes sin dato). Paso 3 — el ITT es la suma ponderada:</w:t>
      </w:r>
    </w:p>
    <w:p w14:paraId="05B2CA1F" w14:textId="77777777" w:rsidR="000A6699" w:rsidRPr="00605785" w:rsidRDefault="00000000">
      <w:pPr>
        <w:rPr>
          <w:lang w:val="es-CO"/>
        </w:rPr>
      </w:pPr>
      <w:r w:rsidRPr="00605785">
        <w:rPr>
          <w:b/>
          <w:color w:val="1B4F8A"/>
          <w:sz w:val="20"/>
          <w:lang w:val="es-CO"/>
        </w:rPr>
        <w:t>ITT = 0.27·Seguridad + 0.22·Movilidad + 0.19·DesSocial + 0.17·EntornoU + 0.15·DesEco</w:t>
      </w:r>
    </w:p>
    <w:p w14:paraId="3700B4BF" w14:textId="77777777" w:rsidR="000A6699" w:rsidRDefault="00000000">
      <w:pPr>
        <w:pStyle w:val="Ttulo2"/>
      </w:pPr>
      <w:r>
        <w:rPr>
          <w:color w:val="333333"/>
          <w:sz w:val="24"/>
        </w:rPr>
        <w:lastRenderedPageBreak/>
        <w:t>5.2 Clasificación por nivel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0A6699" w14:paraId="5925F22A" w14:textId="77777777">
        <w:trPr>
          <w:jc w:val="center"/>
        </w:trPr>
        <w:tc>
          <w:tcPr>
            <w:tcW w:w="2160" w:type="dxa"/>
            <w:shd w:val="clear" w:color="auto" w:fill="1B4F8A"/>
          </w:tcPr>
          <w:p w14:paraId="3122CF0D" w14:textId="77777777" w:rsidR="000A6699" w:rsidRDefault="00000000">
            <w:r>
              <w:rPr>
                <w:b/>
                <w:color w:val="FFFFFF"/>
                <w:sz w:val="18"/>
              </w:rPr>
              <w:t>Rango ITT</w:t>
            </w:r>
          </w:p>
        </w:tc>
        <w:tc>
          <w:tcPr>
            <w:tcW w:w="3600" w:type="dxa"/>
            <w:shd w:val="clear" w:color="auto" w:fill="1B4F8A"/>
          </w:tcPr>
          <w:p w14:paraId="1F6DFA3E" w14:textId="77777777" w:rsidR="000A6699" w:rsidRDefault="00000000">
            <w:r>
              <w:rPr>
                <w:b/>
                <w:color w:val="FFFFFF"/>
                <w:sz w:val="18"/>
              </w:rPr>
              <w:t>Nivel</w:t>
            </w:r>
          </w:p>
        </w:tc>
      </w:tr>
      <w:tr w:rsidR="000A6699" w14:paraId="6E59280F" w14:textId="77777777">
        <w:trPr>
          <w:jc w:val="center"/>
        </w:trPr>
        <w:tc>
          <w:tcPr>
            <w:tcW w:w="2160" w:type="dxa"/>
          </w:tcPr>
          <w:p w14:paraId="1FC826B4" w14:textId="77777777" w:rsidR="000A6699" w:rsidRDefault="00000000">
            <w:r>
              <w:rPr>
                <w:sz w:val="18"/>
              </w:rPr>
              <w:t>0 – 40</w:t>
            </w:r>
          </w:p>
        </w:tc>
        <w:tc>
          <w:tcPr>
            <w:tcW w:w="3600" w:type="dxa"/>
          </w:tcPr>
          <w:p w14:paraId="5C817B04" w14:textId="77777777" w:rsidR="000A6699" w:rsidRDefault="00000000">
            <w:r>
              <w:rPr>
                <w:sz w:val="18"/>
              </w:rPr>
              <w:t>Activación</w:t>
            </w:r>
          </w:p>
        </w:tc>
      </w:tr>
      <w:tr w:rsidR="000A6699" w14:paraId="667D7E9F" w14:textId="77777777">
        <w:trPr>
          <w:jc w:val="center"/>
        </w:trPr>
        <w:tc>
          <w:tcPr>
            <w:tcW w:w="2160" w:type="dxa"/>
            <w:shd w:val="clear" w:color="auto" w:fill="F4F6F9"/>
          </w:tcPr>
          <w:p w14:paraId="6D62BEF5" w14:textId="77777777" w:rsidR="000A6699" w:rsidRDefault="00000000">
            <w:r>
              <w:rPr>
                <w:sz w:val="18"/>
              </w:rPr>
              <w:t>40 – 60</w:t>
            </w:r>
          </w:p>
        </w:tc>
        <w:tc>
          <w:tcPr>
            <w:tcW w:w="3600" w:type="dxa"/>
            <w:shd w:val="clear" w:color="auto" w:fill="F4F6F9"/>
          </w:tcPr>
          <w:p w14:paraId="0044B26C" w14:textId="77777777" w:rsidR="000A6699" w:rsidRDefault="00000000">
            <w:r>
              <w:rPr>
                <w:sz w:val="18"/>
              </w:rPr>
              <w:t>Consolidación</w:t>
            </w:r>
          </w:p>
        </w:tc>
      </w:tr>
      <w:tr w:rsidR="000A6699" w14:paraId="04AE2C48" w14:textId="77777777">
        <w:trPr>
          <w:jc w:val="center"/>
        </w:trPr>
        <w:tc>
          <w:tcPr>
            <w:tcW w:w="2160" w:type="dxa"/>
          </w:tcPr>
          <w:p w14:paraId="776F8C1A" w14:textId="77777777" w:rsidR="000A6699" w:rsidRDefault="00000000">
            <w:r>
              <w:rPr>
                <w:sz w:val="18"/>
              </w:rPr>
              <w:t>60 – 80</w:t>
            </w:r>
          </w:p>
        </w:tc>
        <w:tc>
          <w:tcPr>
            <w:tcW w:w="3600" w:type="dxa"/>
          </w:tcPr>
          <w:p w14:paraId="0D5EB0B8" w14:textId="77777777" w:rsidR="000A6699" w:rsidRDefault="00000000">
            <w:r>
              <w:rPr>
                <w:sz w:val="18"/>
              </w:rPr>
              <w:t>Transformación</w:t>
            </w:r>
          </w:p>
        </w:tc>
      </w:tr>
      <w:tr w:rsidR="000A6699" w14:paraId="6BA86007" w14:textId="77777777">
        <w:trPr>
          <w:jc w:val="center"/>
        </w:trPr>
        <w:tc>
          <w:tcPr>
            <w:tcW w:w="2160" w:type="dxa"/>
            <w:shd w:val="clear" w:color="auto" w:fill="F4F6F9"/>
          </w:tcPr>
          <w:p w14:paraId="28E58ACB" w14:textId="77777777" w:rsidR="000A6699" w:rsidRDefault="00000000">
            <w:r>
              <w:rPr>
                <w:sz w:val="18"/>
              </w:rPr>
              <w:t>80 – 100</w:t>
            </w:r>
          </w:p>
        </w:tc>
        <w:tc>
          <w:tcPr>
            <w:tcW w:w="3600" w:type="dxa"/>
            <w:shd w:val="clear" w:color="auto" w:fill="F4F6F9"/>
          </w:tcPr>
          <w:p w14:paraId="090A4FE9" w14:textId="77777777" w:rsidR="000A6699" w:rsidRDefault="00000000">
            <w:r>
              <w:rPr>
                <w:sz w:val="18"/>
              </w:rPr>
              <w:t>Escala</w:t>
            </w:r>
          </w:p>
        </w:tc>
      </w:tr>
    </w:tbl>
    <w:p w14:paraId="3578EA33" w14:textId="77777777" w:rsidR="000A6699" w:rsidRPr="00605785" w:rsidRDefault="00000000">
      <w:pPr>
        <w:pStyle w:val="Ttulo1"/>
        <w:rPr>
          <w:lang w:val="es-CO"/>
        </w:rPr>
      </w:pPr>
      <w:r w:rsidRPr="00605785">
        <w:rPr>
          <w:color w:val="1B4F8A"/>
          <w:sz w:val="30"/>
          <w:lang w:val="es-CO"/>
        </w:rPr>
        <w:t>6. Verificación espacial (control de calidad)</w:t>
      </w:r>
    </w:p>
    <w:p w14:paraId="7ABD7187" w14:textId="77777777" w:rsidR="000A6699" w:rsidRPr="00605785" w:rsidRDefault="00000000">
      <w:pPr>
        <w:rPr>
          <w:lang w:val="es-CO"/>
        </w:rPr>
      </w:pPr>
      <w:r w:rsidRPr="00605785">
        <w:rPr>
          <w:lang w:val="es-CO"/>
        </w:rPr>
        <w:t>A diferencia de otras zonas, en Ciudad Paraíso los campos nom_comuna / BARRIO de las fuentes son poco confiables (ej. comparendos etiquetados como «C-22 LA MARIA» para puntos físicamente en El Calvario; Registro Mercantil con negocios en 14 comunas distintas). La Celda 4B hace un cruce espacial real contra la geometría del polígono y usa ese resultado como único filtro de verdad. Si una fuente no llega a ~100% dentro del polígono, debe filtrarse por su máscara antes de agregar.</w:t>
      </w:r>
    </w:p>
    <w:p w14:paraId="50B9416D" w14:textId="77777777" w:rsidR="000A6699" w:rsidRPr="00605785" w:rsidRDefault="00000000">
      <w:pPr>
        <w:pStyle w:val="Ttulo1"/>
        <w:rPr>
          <w:lang w:val="es-CO"/>
        </w:rPr>
      </w:pPr>
      <w:r w:rsidRPr="00605785">
        <w:rPr>
          <w:color w:val="1B4F8A"/>
          <w:sz w:val="30"/>
          <w:lang w:val="es-CO"/>
        </w:rPr>
        <w:t>7. Resultados</w:t>
      </w:r>
    </w:p>
    <w:p w14:paraId="6E0FD653" w14:textId="77777777" w:rsidR="000A6699" w:rsidRDefault="00000000">
      <w:r w:rsidRPr="00605785">
        <w:rPr>
          <w:lang w:val="es-CO"/>
        </w:rPr>
        <w:t xml:space="preserve">Los valores numéricos del ITT dependen de ejecutar el notebook con los datos del repositorio. Este informe documenta el proceso y la estructura de salida; no reproduce cifras que no fueron ejecutadas aquí. </w:t>
      </w:r>
      <w:r>
        <w:t>Al correr el notebook, los resultados quedan consolidados en:</w:t>
      </w:r>
    </w:p>
    <w:p w14:paraId="709E2549" w14:textId="77777777" w:rsidR="000A6699" w:rsidRPr="00605785" w:rsidRDefault="00000000">
      <w:pPr>
        <w:pStyle w:val="Listaconvietas"/>
        <w:rPr>
          <w:lang w:val="es-CO"/>
        </w:rPr>
      </w:pPr>
      <w:r w:rsidRPr="00605785">
        <w:rPr>
          <w:lang w:val="es-CO"/>
        </w:rPr>
        <w:t>outputs/itt_ciudad_paraiso/ITT_Ciudad_Paraiso_Consolidado.xlsx — 9 hojas (ITT_Resumen, Seguridad, Movilidad, Cohesion_Social_DesSocial, Entorno_Urbano_proxy, Educacion_fuera_alcance, Desarrollo_Economico, Indicadores_Trimestrales, Auditoria_Spatial_Join).</w:t>
      </w:r>
    </w:p>
    <w:p w14:paraId="7E095A86" w14:textId="77777777" w:rsidR="000A6699" w:rsidRPr="00605785" w:rsidRDefault="00000000">
      <w:pPr>
        <w:pStyle w:val="Listaconvietas"/>
        <w:rPr>
          <w:lang w:val="es-CO"/>
        </w:rPr>
      </w:pPr>
      <w:r w:rsidRPr="00605785">
        <w:rPr>
          <w:lang w:val="es-CO"/>
        </w:rPr>
        <w:t>Figuras PNG (heatmaps por dimensión, evolución trimestral línea+área, radar de 5 dimensiones, ITT global y composición, dashboard del proxy de Entorno Urbano).</w:t>
      </w:r>
    </w:p>
    <w:p w14:paraId="47E2D45E" w14:textId="77777777" w:rsidR="000A6699" w:rsidRPr="00605785" w:rsidRDefault="00000000">
      <w:pPr>
        <w:rPr>
          <w:lang w:val="es-CO"/>
        </w:rPr>
      </w:pPr>
      <w:r w:rsidRPr="00605785">
        <w:rPr>
          <w:lang w:val="es-CO"/>
        </w:rPr>
        <w:br w:type="page"/>
      </w:r>
    </w:p>
    <w:p w14:paraId="63FA0691" w14:textId="77777777" w:rsidR="000A6699" w:rsidRPr="00605785" w:rsidRDefault="00000000">
      <w:pPr>
        <w:pStyle w:val="Ttulo1"/>
        <w:rPr>
          <w:lang w:val="es-CO"/>
        </w:rPr>
      </w:pPr>
      <w:r w:rsidRPr="00605785">
        <w:rPr>
          <w:color w:val="1B4F8A"/>
          <w:sz w:val="30"/>
          <w:lang w:val="es-CO"/>
        </w:rPr>
        <w:lastRenderedPageBreak/>
        <w:t>8. Tabla de seguimiento — ¿qué falta?</w:t>
      </w:r>
    </w:p>
    <w:p w14:paraId="09DAE283" w14:textId="77777777" w:rsidR="000A6699" w:rsidRPr="00605785" w:rsidRDefault="00000000">
      <w:pPr>
        <w:rPr>
          <w:lang w:val="es-CO"/>
        </w:rPr>
      </w:pPr>
      <w:r w:rsidRPr="00605785">
        <w:rPr>
          <w:lang w:val="es-CO"/>
        </w:rPr>
        <w:t>Estado de cada componente del ITT para esta zona. Leyenda: Completo = listo · Parcial = en progreso o provisional · Pendiente / Fuera de alcance = sin implementar en este repo.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1521"/>
        <w:gridCol w:w="4757"/>
      </w:tblGrid>
      <w:tr w:rsidR="000A6699" w14:paraId="30F77307" w14:textId="77777777">
        <w:trPr>
          <w:jc w:val="center"/>
        </w:trPr>
        <w:tc>
          <w:tcPr>
            <w:tcW w:w="2736" w:type="dxa"/>
            <w:shd w:val="clear" w:color="auto" w:fill="1B4F8A"/>
          </w:tcPr>
          <w:p w14:paraId="2D307C67" w14:textId="77777777" w:rsidR="000A6699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1584" w:type="dxa"/>
            <w:shd w:val="clear" w:color="auto" w:fill="1B4F8A"/>
          </w:tcPr>
          <w:p w14:paraId="382159D4" w14:textId="77777777" w:rsidR="000A6699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5040" w:type="dxa"/>
            <w:shd w:val="clear" w:color="auto" w:fill="1B4F8A"/>
          </w:tcPr>
          <w:p w14:paraId="727FEEC2" w14:textId="77777777" w:rsidR="000A6699" w:rsidRDefault="00000000">
            <w:r>
              <w:rPr>
                <w:b/>
                <w:color w:val="FFFFFF"/>
                <w:sz w:val="18"/>
              </w:rPr>
              <w:t>Detalle / qué falta</w:t>
            </w:r>
          </w:p>
        </w:tc>
      </w:tr>
      <w:tr w:rsidR="000A6699" w:rsidRPr="00605785" w14:paraId="7A2E6584" w14:textId="77777777">
        <w:trPr>
          <w:jc w:val="center"/>
        </w:trPr>
        <w:tc>
          <w:tcPr>
            <w:tcW w:w="2736" w:type="dxa"/>
          </w:tcPr>
          <w:p w14:paraId="20049269" w14:textId="77777777" w:rsidR="000A6699" w:rsidRDefault="00000000">
            <w:r>
              <w:rPr>
                <w:sz w:val="18"/>
              </w:rPr>
              <w:t>Polígono de la zona</w:t>
            </w:r>
          </w:p>
        </w:tc>
        <w:tc>
          <w:tcPr>
            <w:tcW w:w="1584" w:type="dxa"/>
          </w:tcPr>
          <w:p w14:paraId="6A7188D4" w14:textId="77777777" w:rsidR="000A6699" w:rsidRDefault="00000000">
            <w:r>
              <w:rPr>
                <w:sz w:val="18"/>
              </w:rPr>
              <w:t>Completo</w:t>
            </w:r>
          </w:p>
        </w:tc>
        <w:tc>
          <w:tcPr>
            <w:tcW w:w="5040" w:type="dxa"/>
          </w:tcPr>
          <w:p w14:paraId="209B202F" w14:textId="77777777" w:rsidR="000A6699" w:rsidRPr="00605785" w:rsidRDefault="00000000">
            <w:pPr>
              <w:rPr>
                <w:lang w:val="es-CO"/>
              </w:rPr>
            </w:pPr>
            <w:r w:rsidRPr="00605785">
              <w:rPr>
                <w:sz w:val="18"/>
                <w:lang w:val="es-CO"/>
              </w:rPr>
              <w:t>Cargado y reproyectado a WGS84. Área real calculada en EPSG:3115.</w:t>
            </w:r>
          </w:p>
        </w:tc>
      </w:tr>
      <w:tr w:rsidR="000A6699" w:rsidRPr="00605785" w14:paraId="2F0EE205" w14:textId="77777777">
        <w:trPr>
          <w:jc w:val="center"/>
        </w:trPr>
        <w:tc>
          <w:tcPr>
            <w:tcW w:w="2736" w:type="dxa"/>
            <w:shd w:val="clear" w:color="auto" w:fill="F4F6F9"/>
          </w:tcPr>
          <w:p w14:paraId="60F96CDE" w14:textId="77777777" w:rsidR="000A6699" w:rsidRDefault="00000000">
            <w:r>
              <w:rPr>
                <w:sz w:val="18"/>
              </w:rPr>
              <w:t>Verificación espacial (4B)</w:t>
            </w:r>
          </w:p>
        </w:tc>
        <w:tc>
          <w:tcPr>
            <w:tcW w:w="1584" w:type="dxa"/>
            <w:shd w:val="clear" w:color="auto" w:fill="F4F6F9"/>
          </w:tcPr>
          <w:p w14:paraId="5BD25A7C" w14:textId="77777777" w:rsidR="000A6699" w:rsidRDefault="00000000">
            <w:r>
              <w:rPr>
                <w:sz w:val="18"/>
              </w:rPr>
              <w:t>Completo</w:t>
            </w:r>
          </w:p>
        </w:tc>
        <w:tc>
          <w:tcPr>
            <w:tcW w:w="5040" w:type="dxa"/>
            <w:shd w:val="clear" w:color="auto" w:fill="F4F6F9"/>
          </w:tcPr>
          <w:p w14:paraId="2FE63F15" w14:textId="77777777" w:rsidR="000A6699" w:rsidRPr="00605785" w:rsidRDefault="00000000">
            <w:pPr>
              <w:rPr>
                <w:lang w:val="es-CO"/>
              </w:rPr>
            </w:pPr>
            <w:r w:rsidRPr="00605785">
              <w:rPr>
                <w:sz w:val="18"/>
                <w:lang w:val="es-CO"/>
              </w:rPr>
              <w:t>sjoin point-in-polygon implementado para las 6 fuentes.</w:t>
            </w:r>
          </w:p>
        </w:tc>
      </w:tr>
      <w:tr w:rsidR="000A6699" w:rsidRPr="00605785" w14:paraId="2BD46E9B" w14:textId="77777777">
        <w:trPr>
          <w:jc w:val="center"/>
        </w:trPr>
        <w:tc>
          <w:tcPr>
            <w:tcW w:w="2736" w:type="dxa"/>
          </w:tcPr>
          <w:p w14:paraId="6901A80A" w14:textId="77777777" w:rsidR="000A6699" w:rsidRDefault="00000000">
            <w:r>
              <w:rPr>
                <w:sz w:val="18"/>
              </w:rPr>
              <w:t>Seguridad</w:t>
            </w:r>
          </w:p>
        </w:tc>
        <w:tc>
          <w:tcPr>
            <w:tcW w:w="1584" w:type="dxa"/>
          </w:tcPr>
          <w:p w14:paraId="7F9879BF" w14:textId="77777777" w:rsidR="000A6699" w:rsidRDefault="00000000">
            <w:r>
              <w:rPr>
                <w:sz w:val="18"/>
              </w:rPr>
              <w:t>Completo</w:t>
            </w:r>
          </w:p>
        </w:tc>
        <w:tc>
          <w:tcPr>
            <w:tcW w:w="5040" w:type="dxa"/>
          </w:tcPr>
          <w:p w14:paraId="178386BB" w14:textId="77777777" w:rsidR="000A6699" w:rsidRPr="00605785" w:rsidRDefault="00000000">
            <w:pPr>
              <w:rPr>
                <w:lang w:val="es-CO"/>
              </w:rPr>
            </w:pPr>
            <w:r w:rsidRPr="00605785">
              <w:rPr>
                <w:sz w:val="18"/>
                <w:lang w:val="es-CO"/>
              </w:rPr>
              <w:t>Homicidios + Hurtos con umbrales propios 2023-2025.</w:t>
            </w:r>
          </w:p>
        </w:tc>
      </w:tr>
      <w:tr w:rsidR="000A6699" w:rsidRPr="00605785" w14:paraId="5448BDD8" w14:textId="77777777">
        <w:trPr>
          <w:jc w:val="center"/>
        </w:trPr>
        <w:tc>
          <w:tcPr>
            <w:tcW w:w="2736" w:type="dxa"/>
            <w:shd w:val="clear" w:color="auto" w:fill="F4F6F9"/>
          </w:tcPr>
          <w:p w14:paraId="0FA3EC68" w14:textId="77777777" w:rsidR="000A6699" w:rsidRDefault="00000000">
            <w:r>
              <w:rPr>
                <w:sz w:val="18"/>
              </w:rPr>
              <w:t>Movilidad</w:t>
            </w:r>
          </w:p>
        </w:tc>
        <w:tc>
          <w:tcPr>
            <w:tcW w:w="1584" w:type="dxa"/>
            <w:shd w:val="clear" w:color="auto" w:fill="F4F6F9"/>
          </w:tcPr>
          <w:p w14:paraId="1EB0F8D2" w14:textId="77777777" w:rsidR="000A6699" w:rsidRDefault="00000000">
            <w:r>
              <w:rPr>
                <w:sz w:val="18"/>
              </w:rPr>
              <w:t>Completo</w:t>
            </w:r>
          </w:p>
        </w:tc>
        <w:tc>
          <w:tcPr>
            <w:tcW w:w="5040" w:type="dxa"/>
            <w:shd w:val="clear" w:color="auto" w:fill="F4F6F9"/>
          </w:tcPr>
          <w:p w14:paraId="06465C1F" w14:textId="77777777" w:rsidR="000A6699" w:rsidRPr="00605785" w:rsidRDefault="00000000">
            <w:pPr>
              <w:rPr>
                <w:lang w:val="es-CO"/>
              </w:rPr>
            </w:pPr>
            <w:r w:rsidRPr="00605785">
              <w:rPr>
                <w:sz w:val="18"/>
                <w:lang w:val="es-CO"/>
              </w:rPr>
              <w:t>Siniestralidad + Lesionados + Mortales (siniestros cubren hasta 2026-Q2).</w:t>
            </w:r>
          </w:p>
        </w:tc>
      </w:tr>
      <w:tr w:rsidR="000A6699" w:rsidRPr="00605785" w14:paraId="0337920E" w14:textId="77777777">
        <w:trPr>
          <w:jc w:val="center"/>
        </w:trPr>
        <w:tc>
          <w:tcPr>
            <w:tcW w:w="2736" w:type="dxa"/>
          </w:tcPr>
          <w:p w14:paraId="05A7E43C" w14:textId="77777777" w:rsidR="000A6699" w:rsidRDefault="00000000">
            <w:r>
              <w:rPr>
                <w:sz w:val="18"/>
              </w:rPr>
              <w:t>DesSocial / Cohesión</w:t>
            </w:r>
          </w:p>
        </w:tc>
        <w:tc>
          <w:tcPr>
            <w:tcW w:w="1584" w:type="dxa"/>
          </w:tcPr>
          <w:p w14:paraId="14EB8055" w14:textId="77777777" w:rsidR="000A6699" w:rsidRDefault="00000000">
            <w:r>
              <w:rPr>
                <w:sz w:val="18"/>
              </w:rPr>
              <w:t>Parcial</w:t>
            </w:r>
          </w:p>
        </w:tc>
        <w:tc>
          <w:tcPr>
            <w:tcW w:w="5040" w:type="dxa"/>
          </w:tcPr>
          <w:p w14:paraId="29A6E8A4" w14:textId="77777777" w:rsidR="000A6699" w:rsidRPr="00605785" w:rsidRDefault="00000000">
            <w:pPr>
              <w:rPr>
                <w:lang w:val="es-CO"/>
              </w:rPr>
            </w:pPr>
            <w:r w:rsidRPr="00605785">
              <w:rPr>
                <w:sz w:val="18"/>
                <w:lang w:val="es-CO"/>
              </w:rPr>
              <w:t>VIF + Riñas + SPA calculados. Falta el componente de Educación (fuera de alcance de este repo).</w:t>
            </w:r>
          </w:p>
        </w:tc>
      </w:tr>
      <w:tr w:rsidR="000A6699" w:rsidRPr="00605785" w14:paraId="60927E35" w14:textId="77777777">
        <w:trPr>
          <w:jc w:val="center"/>
        </w:trPr>
        <w:tc>
          <w:tcPr>
            <w:tcW w:w="2736" w:type="dxa"/>
            <w:shd w:val="clear" w:color="auto" w:fill="F4F6F9"/>
          </w:tcPr>
          <w:p w14:paraId="05EAD897" w14:textId="77777777" w:rsidR="000A6699" w:rsidRDefault="00000000">
            <w:r>
              <w:rPr>
                <w:sz w:val="18"/>
              </w:rPr>
              <w:t>Entorno Urbano</w:t>
            </w:r>
          </w:p>
        </w:tc>
        <w:tc>
          <w:tcPr>
            <w:tcW w:w="1584" w:type="dxa"/>
            <w:shd w:val="clear" w:color="auto" w:fill="F4F6F9"/>
          </w:tcPr>
          <w:p w14:paraId="1D83C07F" w14:textId="77777777" w:rsidR="000A6699" w:rsidRDefault="00000000">
            <w:r>
              <w:rPr>
                <w:sz w:val="18"/>
              </w:rPr>
              <w:t>Parcial</w:t>
            </w:r>
          </w:p>
        </w:tc>
        <w:tc>
          <w:tcPr>
            <w:tcW w:w="5040" w:type="dxa"/>
            <w:shd w:val="clear" w:color="auto" w:fill="F4F6F9"/>
          </w:tcPr>
          <w:p w14:paraId="627C95FA" w14:textId="77777777" w:rsidR="000A6699" w:rsidRPr="00605785" w:rsidRDefault="00000000">
            <w:pPr>
              <w:rPr>
                <w:lang w:val="es-CO"/>
              </w:rPr>
            </w:pPr>
            <w:r w:rsidRPr="00605785">
              <w:rPr>
                <w:sz w:val="18"/>
                <w:lang w:val="es-CO"/>
              </w:rPr>
              <w:t>Solo proxy de déficit habitacional (Comuna 3, corte único 2024). Falta NDVI / área verde / censo arbóreo propio de la zona.</w:t>
            </w:r>
          </w:p>
        </w:tc>
      </w:tr>
      <w:tr w:rsidR="000A6699" w14:paraId="5D240AF3" w14:textId="77777777">
        <w:trPr>
          <w:jc w:val="center"/>
        </w:trPr>
        <w:tc>
          <w:tcPr>
            <w:tcW w:w="2736" w:type="dxa"/>
          </w:tcPr>
          <w:p w14:paraId="6F00AC70" w14:textId="77777777" w:rsidR="000A6699" w:rsidRDefault="00000000">
            <w:r>
              <w:rPr>
                <w:sz w:val="18"/>
              </w:rPr>
              <w:t>Desarrollo Económico</w:t>
            </w:r>
          </w:p>
        </w:tc>
        <w:tc>
          <w:tcPr>
            <w:tcW w:w="1584" w:type="dxa"/>
          </w:tcPr>
          <w:p w14:paraId="07E44831" w14:textId="77777777" w:rsidR="000A6699" w:rsidRDefault="00000000">
            <w:r>
              <w:rPr>
                <w:sz w:val="18"/>
              </w:rPr>
              <w:t>Parcial</w:t>
            </w:r>
          </w:p>
        </w:tc>
        <w:tc>
          <w:tcPr>
            <w:tcW w:w="5040" w:type="dxa"/>
          </w:tcPr>
          <w:p w14:paraId="5BB22AE2" w14:textId="77777777" w:rsidR="000A6699" w:rsidRDefault="00000000">
            <w:r w:rsidRPr="00605785">
              <w:rPr>
                <w:sz w:val="18"/>
                <w:lang w:val="es-CO"/>
              </w:rPr>
              <w:t xml:space="preserve">Calculado con stock acumulado y umbrales fijos. 2026 usa 2025 como referencia (no hay corte 2026). </w:t>
            </w:r>
            <w:r>
              <w:rPr>
                <w:sz w:val="18"/>
              </w:rPr>
              <w:t>Umbrales pendientes de validación.</w:t>
            </w:r>
          </w:p>
        </w:tc>
      </w:tr>
      <w:tr w:rsidR="000A6699" w:rsidRPr="00605785" w14:paraId="53824C4A" w14:textId="77777777">
        <w:trPr>
          <w:jc w:val="center"/>
        </w:trPr>
        <w:tc>
          <w:tcPr>
            <w:tcW w:w="2736" w:type="dxa"/>
            <w:shd w:val="clear" w:color="auto" w:fill="F4F6F9"/>
          </w:tcPr>
          <w:p w14:paraId="4AC4E6DE" w14:textId="77777777" w:rsidR="000A6699" w:rsidRDefault="00000000">
            <w:r>
              <w:rPr>
                <w:sz w:val="18"/>
              </w:rPr>
              <w:t>Educación y Desarrollo</w:t>
            </w:r>
          </w:p>
        </w:tc>
        <w:tc>
          <w:tcPr>
            <w:tcW w:w="1584" w:type="dxa"/>
            <w:shd w:val="clear" w:color="auto" w:fill="F4F6F9"/>
          </w:tcPr>
          <w:p w14:paraId="7ED99D46" w14:textId="77777777" w:rsidR="000A6699" w:rsidRDefault="00000000">
            <w:r>
              <w:rPr>
                <w:sz w:val="18"/>
              </w:rPr>
              <w:t>Fuera de alcance</w:t>
            </w:r>
          </w:p>
        </w:tc>
        <w:tc>
          <w:tcPr>
            <w:tcW w:w="5040" w:type="dxa"/>
            <w:shd w:val="clear" w:color="auto" w:fill="F4F6F9"/>
          </w:tcPr>
          <w:p w14:paraId="7D738355" w14:textId="77777777" w:rsidR="000A6699" w:rsidRPr="00605785" w:rsidRDefault="00000000">
            <w:pPr>
              <w:rPr>
                <w:lang w:val="es-CO"/>
              </w:rPr>
            </w:pPr>
            <w:r w:rsidRPr="00605785">
              <w:rPr>
                <w:sz w:val="18"/>
                <w:lang w:val="es-CO"/>
              </w:rPr>
              <w:t>No se calcula en este repositorio; se gestiona en otro repo.</w:t>
            </w:r>
          </w:p>
        </w:tc>
      </w:tr>
      <w:tr w:rsidR="000A6699" w14:paraId="14A438BF" w14:textId="77777777">
        <w:trPr>
          <w:jc w:val="center"/>
        </w:trPr>
        <w:tc>
          <w:tcPr>
            <w:tcW w:w="2736" w:type="dxa"/>
          </w:tcPr>
          <w:p w14:paraId="48B588D3" w14:textId="77777777" w:rsidR="000A6699" w:rsidRDefault="00000000">
            <w:r>
              <w:rPr>
                <w:sz w:val="18"/>
              </w:rPr>
              <w:t>Cobertura 2026</w:t>
            </w:r>
          </w:p>
        </w:tc>
        <w:tc>
          <w:tcPr>
            <w:tcW w:w="1584" w:type="dxa"/>
          </w:tcPr>
          <w:p w14:paraId="774EED9A" w14:textId="77777777" w:rsidR="000A6699" w:rsidRDefault="00000000">
            <w:r>
              <w:rPr>
                <w:sz w:val="18"/>
              </w:rPr>
              <w:t>Parcial</w:t>
            </w:r>
          </w:p>
        </w:tc>
        <w:tc>
          <w:tcPr>
            <w:tcW w:w="5040" w:type="dxa"/>
          </w:tcPr>
          <w:p w14:paraId="29FE1CD1" w14:textId="77777777" w:rsidR="000A6699" w:rsidRDefault="00000000">
            <w:r w:rsidRPr="00605785">
              <w:rPr>
                <w:sz w:val="18"/>
                <w:lang w:val="es-CO"/>
              </w:rPr>
              <w:t xml:space="preserve">DATIC solo Q1; siniestros hasta Q2. </w:t>
            </w:r>
            <w:r>
              <w:rPr>
                <w:sz w:val="18"/>
              </w:rPr>
              <w:t>Año marcado «no comparable».</w:t>
            </w:r>
          </w:p>
        </w:tc>
      </w:tr>
      <w:tr w:rsidR="000A6699" w:rsidRPr="00605785" w14:paraId="1C3666D3" w14:textId="77777777">
        <w:trPr>
          <w:jc w:val="center"/>
        </w:trPr>
        <w:tc>
          <w:tcPr>
            <w:tcW w:w="2736" w:type="dxa"/>
            <w:shd w:val="clear" w:color="auto" w:fill="F4F6F9"/>
          </w:tcPr>
          <w:p w14:paraId="7B21C16A" w14:textId="77777777" w:rsidR="000A6699" w:rsidRDefault="00000000">
            <w:r>
              <w:rPr>
                <w:sz w:val="18"/>
              </w:rPr>
              <w:t>Validación de umbrales</w:t>
            </w:r>
          </w:p>
        </w:tc>
        <w:tc>
          <w:tcPr>
            <w:tcW w:w="1584" w:type="dxa"/>
            <w:shd w:val="clear" w:color="auto" w:fill="F4F6F9"/>
          </w:tcPr>
          <w:p w14:paraId="5905EB07" w14:textId="77777777" w:rsidR="000A6699" w:rsidRDefault="00000000">
            <w:r>
              <w:rPr>
                <w:sz w:val="18"/>
              </w:rPr>
              <w:t>Pendiente</w:t>
            </w:r>
          </w:p>
        </w:tc>
        <w:tc>
          <w:tcPr>
            <w:tcW w:w="5040" w:type="dxa"/>
            <w:shd w:val="clear" w:color="auto" w:fill="F4F6F9"/>
          </w:tcPr>
          <w:p w14:paraId="53165E8F" w14:textId="77777777" w:rsidR="000A6699" w:rsidRPr="00605785" w:rsidRDefault="00000000">
            <w:pPr>
              <w:rPr>
                <w:lang w:val="es-CO"/>
              </w:rPr>
            </w:pPr>
            <w:r w:rsidRPr="00605785">
              <w:rPr>
                <w:sz w:val="18"/>
                <w:lang w:val="es-CO"/>
              </w:rPr>
              <w:t>ref_min/ref_max requieren validación por experto local del territorio.</w:t>
            </w:r>
          </w:p>
        </w:tc>
      </w:tr>
      <w:tr w:rsidR="000A6699" w14:paraId="34C1F95F" w14:textId="77777777">
        <w:trPr>
          <w:jc w:val="center"/>
        </w:trPr>
        <w:tc>
          <w:tcPr>
            <w:tcW w:w="2736" w:type="dxa"/>
          </w:tcPr>
          <w:p w14:paraId="6E135C14" w14:textId="77777777" w:rsidR="000A6699" w:rsidRDefault="00000000">
            <w:r>
              <w:rPr>
                <w:sz w:val="18"/>
              </w:rPr>
              <w:t>Mapa interactivo (Celda 5)</w:t>
            </w:r>
          </w:p>
        </w:tc>
        <w:tc>
          <w:tcPr>
            <w:tcW w:w="1584" w:type="dxa"/>
          </w:tcPr>
          <w:p w14:paraId="77C06AA4" w14:textId="77777777" w:rsidR="000A6699" w:rsidRDefault="00000000">
            <w:r>
              <w:rPr>
                <w:sz w:val="18"/>
              </w:rPr>
              <w:t>Completo</w:t>
            </w:r>
          </w:p>
        </w:tc>
        <w:tc>
          <w:tcPr>
            <w:tcW w:w="5040" w:type="dxa"/>
          </w:tcPr>
          <w:p w14:paraId="2BC80DB1" w14:textId="77777777" w:rsidR="000A6699" w:rsidRDefault="00000000">
            <w:r>
              <w:rPr>
                <w:sz w:val="18"/>
              </w:rPr>
              <w:t>Multicapa Folium (5 bases, red peatonal OSM, nodos, heatmap, eventos).</w:t>
            </w:r>
          </w:p>
        </w:tc>
      </w:tr>
      <w:tr w:rsidR="000A6699" w:rsidRPr="00605785" w14:paraId="67039CA2" w14:textId="77777777">
        <w:trPr>
          <w:jc w:val="center"/>
        </w:trPr>
        <w:tc>
          <w:tcPr>
            <w:tcW w:w="2736" w:type="dxa"/>
            <w:shd w:val="clear" w:color="auto" w:fill="F4F6F9"/>
          </w:tcPr>
          <w:p w14:paraId="10888296" w14:textId="77777777" w:rsidR="000A6699" w:rsidRDefault="00000000">
            <w:r>
              <w:rPr>
                <w:sz w:val="18"/>
              </w:rPr>
              <w:t>Exportación a Excel</w:t>
            </w:r>
          </w:p>
        </w:tc>
        <w:tc>
          <w:tcPr>
            <w:tcW w:w="1584" w:type="dxa"/>
            <w:shd w:val="clear" w:color="auto" w:fill="F4F6F9"/>
          </w:tcPr>
          <w:p w14:paraId="60067C7F" w14:textId="77777777" w:rsidR="000A6699" w:rsidRDefault="00000000">
            <w:r>
              <w:rPr>
                <w:sz w:val="18"/>
              </w:rPr>
              <w:t>Completo</w:t>
            </w:r>
          </w:p>
        </w:tc>
        <w:tc>
          <w:tcPr>
            <w:tcW w:w="5040" w:type="dxa"/>
            <w:shd w:val="clear" w:color="auto" w:fill="F4F6F9"/>
          </w:tcPr>
          <w:p w14:paraId="73E30354" w14:textId="77777777" w:rsidR="000A6699" w:rsidRPr="00605785" w:rsidRDefault="00000000">
            <w:pPr>
              <w:rPr>
                <w:lang w:val="es-CO"/>
              </w:rPr>
            </w:pPr>
            <w:r w:rsidRPr="00605785">
              <w:rPr>
                <w:sz w:val="18"/>
                <w:lang w:val="es-CO"/>
              </w:rPr>
              <w:t>9 hojas con formato en outputs/itt_ciudad_paraiso.</w:t>
            </w:r>
          </w:p>
        </w:tc>
      </w:tr>
      <w:tr w:rsidR="000A6699" w:rsidRPr="00605785" w14:paraId="2446AA11" w14:textId="77777777">
        <w:trPr>
          <w:jc w:val="center"/>
        </w:trPr>
        <w:tc>
          <w:tcPr>
            <w:tcW w:w="2736" w:type="dxa"/>
          </w:tcPr>
          <w:p w14:paraId="109CDB14" w14:textId="77777777" w:rsidR="000A6699" w:rsidRDefault="00000000">
            <w:r>
              <w:rPr>
                <w:sz w:val="18"/>
              </w:rPr>
              <w:t>Datos VBG</w:t>
            </w:r>
          </w:p>
        </w:tc>
        <w:tc>
          <w:tcPr>
            <w:tcW w:w="1584" w:type="dxa"/>
          </w:tcPr>
          <w:p w14:paraId="6C8D5B24" w14:textId="77777777" w:rsidR="000A6699" w:rsidRDefault="00000000">
            <w:r>
              <w:rPr>
                <w:sz w:val="18"/>
              </w:rPr>
              <w:t>Pendiente</w:t>
            </w:r>
          </w:p>
        </w:tc>
        <w:tc>
          <w:tcPr>
            <w:tcW w:w="5040" w:type="dxa"/>
          </w:tcPr>
          <w:p w14:paraId="05EE5BDC" w14:textId="77777777" w:rsidR="000A6699" w:rsidRPr="00605785" w:rsidRDefault="00000000">
            <w:pPr>
              <w:rPr>
                <w:lang w:val="es-CO"/>
              </w:rPr>
            </w:pPr>
            <w:r w:rsidRPr="00605785">
              <w:rPr>
                <w:sz w:val="18"/>
                <w:lang w:val="es-CO"/>
              </w:rPr>
              <w:t>Cargado (raw_vbg) pero aún no incorporado al cálculo de ninguna dimensión.</w:t>
            </w:r>
          </w:p>
        </w:tc>
      </w:tr>
    </w:tbl>
    <w:p w14:paraId="45F708EB" w14:textId="77777777" w:rsidR="000A6699" w:rsidRDefault="00000000">
      <w:pPr>
        <w:pStyle w:val="Ttulo2"/>
      </w:pPr>
      <w:r>
        <w:rPr>
          <w:color w:val="333333"/>
          <w:sz w:val="24"/>
        </w:rPr>
        <w:t>8.1 Prioridades sugeridas</w:t>
      </w:r>
    </w:p>
    <w:p w14:paraId="311E08CC" w14:textId="77777777" w:rsidR="000A6699" w:rsidRPr="00605785" w:rsidRDefault="00000000">
      <w:pPr>
        <w:pStyle w:val="Listaconvietas"/>
        <w:rPr>
          <w:lang w:val="es-CO"/>
        </w:rPr>
      </w:pPr>
      <w:r w:rsidRPr="00605785">
        <w:rPr>
          <w:lang w:val="es-CO"/>
        </w:rPr>
        <w:t>Validar los umbrales ref_min/ref_max con conocimiento del territorio (impacto directo en los scores).</w:t>
      </w:r>
    </w:p>
    <w:p w14:paraId="68444363" w14:textId="77777777" w:rsidR="000A6699" w:rsidRPr="00605785" w:rsidRDefault="00000000">
      <w:pPr>
        <w:pStyle w:val="Listaconvietas"/>
        <w:rPr>
          <w:lang w:val="es-CO"/>
        </w:rPr>
      </w:pPr>
      <w:r w:rsidRPr="00605785">
        <w:rPr>
          <w:lang w:val="es-CO"/>
        </w:rPr>
        <w:t>Conseguir datos propios de Entorno Urbano (NDVI / área verde) para reemplazar el proxy fijo.</w:t>
      </w:r>
    </w:p>
    <w:p w14:paraId="1DDA1F88" w14:textId="77777777" w:rsidR="000A6699" w:rsidRPr="00605785" w:rsidRDefault="00000000">
      <w:pPr>
        <w:pStyle w:val="Listaconvietas"/>
        <w:rPr>
          <w:lang w:val="es-CO"/>
        </w:rPr>
      </w:pPr>
      <w:r w:rsidRPr="00605785">
        <w:rPr>
          <w:lang w:val="es-CO"/>
        </w:rPr>
        <w:t>Definir si VBG entra al cálculo de Cohesión o se mantiene como contexto.</w:t>
      </w:r>
    </w:p>
    <w:p w14:paraId="53F873D4" w14:textId="77777777" w:rsidR="000A6699" w:rsidRPr="00605785" w:rsidRDefault="00000000">
      <w:pPr>
        <w:pStyle w:val="Listaconvietas"/>
        <w:rPr>
          <w:lang w:val="es-CO"/>
        </w:rPr>
      </w:pPr>
      <w:r w:rsidRPr="00605785">
        <w:rPr>
          <w:lang w:val="es-CO"/>
        </w:rPr>
        <w:t>Reemplazar la referencia 2025 de Desarrollo Económico cuando exista corte 2026.</w:t>
      </w:r>
    </w:p>
    <w:p w14:paraId="7D807A88" w14:textId="77777777" w:rsidR="000A6699" w:rsidRPr="00605785" w:rsidRDefault="000A6699">
      <w:pPr>
        <w:rPr>
          <w:lang w:val="es-CO"/>
        </w:rPr>
      </w:pPr>
    </w:p>
    <w:p w14:paraId="44E9B089" w14:textId="77777777" w:rsidR="000A6699" w:rsidRPr="00605785" w:rsidRDefault="00000000">
      <w:pPr>
        <w:rPr>
          <w:lang w:val="es-CO"/>
        </w:rPr>
      </w:pPr>
      <w:r w:rsidRPr="00605785">
        <w:rPr>
          <w:i/>
          <w:color w:val="6C757D"/>
          <w:sz w:val="18"/>
          <w:lang w:val="es-CO"/>
        </w:rPr>
        <w:t>Documento generado automáticamente a partir del notebook de Ciudad Paraíso. Las cifras definitivas deben leerse de la ejecución del notebook y del Excel consolidado.</w:t>
      </w:r>
    </w:p>
    <w:sectPr w:rsidR="000A6699" w:rsidRPr="006057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211949">
    <w:abstractNumId w:val="8"/>
  </w:num>
  <w:num w:numId="2" w16cid:durableId="1613129782">
    <w:abstractNumId w:val="6"/>
  </w:num>
  <w:num w:numId="3" w16cid:durableId="189031801">
    <w:abstractNumId w:val="5"/>
  </w:num>
  <w:num w:numId="4" w16cid:durableId="1471705518">
    <w:abstractNumId w:val="4"/>
  </w:num>
  <w:num w:numId="5" w16cid:durableId="141042598">
    <w:abstractNumId w:val="7"/>
  </w:num>
  <w:num w:numId="6" w16cid:durableId="281807313">
    <w:abstractNumId w:val="3"/>
  </w:num>
  <w:num w:numId="7" w16cid:durableId="1348289768">
    <w:abstractNumId w:val="2"/>
  </w:num>
  <w:num w:numId="8" w16cid:durableId="1706102519">
    <w:abstractNumId w:val="1"/>
  </w:num>
  <w:num w:numId="9" w16cid:durableId="14143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72E"/>
    <w:rsid w:val="00034616"/>
    <w:rsid w:val="0006063C"/>
    <w:rsid w:val="000A6699"/>
    <w:rsid w:val="0015074B"/>
    <w:rsid w:val="0029639D"/>
    <w:rsid w:val="00326F90"/>
    <w:rsid w:val="00605785"/>
    <w:rsid w:val="00AA1D8D"/>
    <w:rsid w:val="00B47730"/>
    <w:rsid w:val="00CB0664"/>
    <w:rsid w:val="00F642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0F8895"/>
  <w14:defaultImageDpi w14:val="300"/>
  <w15:docId w15:val="{9170AD19-25FC-46FF-8ACE-11097B126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1279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Castaño lopez</cp:lastModifiedBy>
  <cp:revision>4</cp:revision>
  <dcterms:created xsi:type="dcterms:W3CDTF">2013-12-23T23:15:00Z</dcterms:created>
  <dcterms:modified xsi:type="dcterms:W3CDTF">2026-10-06T14:18:00Z</dcterms:modified>
  <cp:category/>
</cp:coreProperties>
</file>