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73DC" w14:textId="77777777" w:rsidR="00530BC0" w:rsidRDefault="00530BC0">
      <w:pPr>
        <w:spacing w:before="240" w:after="240"/>
        <w:rPr>
          <w:b/>
        </w:rPr>
      </w:pPr>
    </w:p>
    <w:p w14:paraId="3B179D7B" w14:textId="77777777" w:rsidR="00530BC0" w:rsidRDefault="00000000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4142FF66" wp14:editId="424CC705">
            <wp:extent cx="2747963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167BD1ED" wp14:editId="27313309">
            <wp:extent cx="2871788" cy="19907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15A5E" w14:textId="77777777" w:rsidR="00530BC0" w:rsidRDefault="00000000">
      <w:pPr>
        <w:spacing w:before="240" w:after="240"/>
      </w:pPr>
      <w:r>
        <w:rPr>
          <w:b/>
        </w:rPr>
        <w:t>Title</w:t>
      </w:r>
      <w:r>
        <w:t xml:space="preserve">: Exploring Public picnic Setting Locations </w:t>
      </w:r>
      <w:proofErr w:type="gramStart"/>
      <w:r>
        <w:t>in  Melbourne</w:t>
      </w:r>
      <w:proofErr w:type="gramEnd"/>
      <w:r>
        <w:t xml:space="preserve"> </w:t>
      </w:r>
    </w:p>
    <w:p w14:paraId="12F48418" w14:textId="77777777" w:rsidR="00530BC0" w:rsidRDefault="00000000">
      <w:pPr>
        <w:spacing w:before="240" w:after="240"/>
      </w:pPr>
      <w:r>
        <w:rPr>
          <w:b/>
        </w:rPr>
        <w:t>Members</w:t>
      </w:r>
      <w:r>
        <w:t xml:space="preserve">: </w:t>
      </w:r>
      <w:proofErr w:type="spellStart"/>
      <w:r>
        <w:t>Jalaj</w:t>
      </w:r>
      <w:proofErr w:type="spellEnd"/>
      <w:r>
        <w:t xml:space="preserve"> Sharma, Sandeep </w:t>
      </w:r>
      <w:proofErr w:type="spellStart"/>
      <w:r>
        <w:t>Sumithran</w:t>
      </w:r>
      <w:proofErr w:type="spellEnd"/>
      <w:r>
        <w:t xml:space="preserve">, Owen Johannes, </w:t>
      </w:r>
      <w:proofErr w:type="spellStart"/>
      <w:proofErr w:type="gramStart"/>
      <w:r>
        <w:t>Kirandeep,Tattwamasi</w:t>
      </w:r>
      <w:proofErr w:type="spellEnd"/>
      <w:proofErr w:type="gramEnd"/>
      <w:r>
        <w:t xml:space="preserve"> Ray</w:t>
      </w:r>
    </w:p>
    <w:p w14:paraId="497C4C2F" w14:textId="2EB605B3" w:rsidR="00530BC0" w:rsidRDefault="00000000">
      <w:pPr>
        <w:spacing w:before="240" w:after="240"/>
        <w:rPr>
          <w:rFonts w:ascii="Roboto" w:eastAsia="Roboto" w:hAnsi="Roboto" w:cs="Roboto"/>
          <w:sz w:val="16"/>
          <w:szCs w:val="16"/>
        </w:rPr>
      </w:pPr>
      <w:r>
        <w:rPr>
          <w:b/>
        </w:rPr>
        <w:t>Project Description</w:t>
      </w:r>
      <w:r>
        <w:t xml:space="preserve">: </w:t>
      </w:r>
      <w:r>
        <w:rPr>
          <w:rFonts w:ascii="Roboto" w:eastAsia="Roboto" w:hAnsi="Roboto" w:cs="Roboto"/>
        </w:rPr>
        <w:t xml:space="preserve">The project aims to develop a </w:t>
      </w:r>
      <w:r w:rsidR="00810C94">
        <w:rPr>
          <w:rFonts w:ascii="Roboto" w:eastAsia="Roboto" w:hAnsi="Roboto" w:cs="Roboto"/>
        </w:rPr>
        <w:t>user-friendly</w:t>
      </w:r>
      <w:r>
        <w:rPr>
          <w:rFonts w:ascii="Roboto" w:eastAsia="Roboto" w:hAnsi="Roboto" w:cs="Roboto"/>
        </w:rPr>
        <w:t xml:space="preserve"> application that assists Residents and visitors in finding public seating locations throughout the city of </w:t>
      </w:r>
      <w:r w:rsidR="00810C94">
        <w:rPr>
          <w:rFonts w:ascii="Roboto" w:eastAsia="Roboto" w:hAnsi="Roboto" w:cs="Roboto"/>
        </w:rPr>
        <w:t>Melbourne. The</w:t>
      </w:r>
      <w:r>
        <w:rPr>
          <w:rFonts w:ascii="Roboto" w:eastAsia="Roboto" w:hAnsi="Roboto" w:cs="Roboto"/>
        </w:rPr>
        <w:t xml:space="preserve"> project will leverage available data sources such as Municipal </w:t>
      </w:r>
      <w:r w:rsidR="00810C94">
        <w:rPr>
          <w:rFonts w:ascii="Roboto" w:eastAsia="Roboto" w:hAnsi="Roboto" w:cs="Roboto"/>
        </w:rPr>
        <w:t>records, Park</w:t>
      </w:r>
      <w:r>
        <w:rPr>
          <w:rFonts w:ascii="Roboto" w:eastAsia="Roboto" w:hAnsi="Roboto" w:cs="Roboto"/>
        </w:rPr>
        <w:t xml:space="preserve"> databases to compile a comprehensive database of public seating locations across </w:t>
      </w:r>
      <w:r w:rsidR="00810C94">
        <w:rPr>
          <w:rFonts w:ascii="Roboto" w:eastAsia="Roboto" w:hAnsi="Roboto" w:cs="Roboto"/>
        </w:rPr>
        <w:t>Melbourne. Users</w:t>
      </w:r>
      <w:r>
        <w:rPr>
          <w:rFonts w:ascii="Roboto" w:eastAsia="Roboto" w:hAnsi="Roboto" w:cs="Roboto"/>
        </w:rPr>
        <w:t xml:space="preserve"> of this application will have </w:t>
      </w:r>
      <w:proofErr w:type="gramStart"/>
      <w:r>
        <w:rPr>
          <w:rFonts w:ascii="Roboto" w:eastAsia="Roboto" w:hAnsi="Roboto" w:cs="Roboto"/>
        </w:rPr>
        <w:t>a</w:t>
      </w:r>
      <w:proofErr w:type="gramEnd"/>
      <w:r>
        <w:rPr>
          <w:rFonts w:ascii="Roboto" w:eastAsia="Roboto" w:hAnsi="Roboto" w:cs="Roboto"/>
        </w:rPr>
        <w:t xml:space="preserve"> access to a map interface that visually displays the public seating locations throughout the </w:t>
      </w:r>
      <w:r w:rsidR="00810C94">
        <w:rPr>
          <w:rFonts w:ascii="Roboto" w:eastAsia="Roboto" w:hAnsi="Roboto" w:cs="Roboto"/>
        </w:rPr>
        <w:t>city. The</w:t>
      </w:r>
      <w:r>
        <w:rPr>
          <w:rFonts w:ascii="Roboto" w:eastAsia="Roboto" w:hAnsi="Roboto" w:cs="Roboto"/>
        </w:rPr>
        <w:t xml:space="preserve"> map will be interactive, allowing users to Zoom in and explore different areas of Melbourne.</w:t>
      </w:r>
    </w:p>
    <w:p w14:paraId="40837B25" w14:textId="77777777" w:rsidR="00530BC0" w:rsidRDefault="00000000">
      <w:pPr>
        <w:spacing w:before="240" w:after="240"/>
      </w:pPr>
      <w:r>
        <w:rPr>
          <w:b/>
        </w:rPr>
        <w:t>Research Questions to Answer</w:t>
      </w:r>
      <w:r>
        <w:t>:</w:t>
      </w:r>
    </w:p>
    <w:p w14:paraId="0F180CA4" w14:textId="77777777" w:rsidR="00530BC0" w:rsidRDefault="00000000">
      <w:pPr>
        <w:numPr>
          <w:ilvl w:val="0"/>
          <w:numId w:val="2"/>
        </w:numPr>
        <w:spacing w:before="240"/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color w:val="2B2B2B"/>
          <w:sz w:val="24"/>
          <w:szCs w:val="24"/>
        </w:rPr>
        <w:t xml:space="preserve">The dataset contains at least 100 unique records. </w:t>
      </w:r>
    </w:p>
    <w:p w14:paraId="28A9AD05" w14:textId="77777777" w:rsidR="00530BC0" w:rsidRDefault="00000000">
      <w:pPr>
        <w:numPr>
          <w:ilvl w:val="0"/>
          <w:numId w:val="2"/>
        </w:numPr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color w:val="2B2B2B"/>
          <w:sz w:val="24"/>
          <w:szCs w:val="24"/>
        </w:rPr>
        <w:t>A database is used to house the data SQLite.</w:t>
      </w:r>
    </w:p>
    <w:p w14:paraId="105F7090" w14:textId="77777777" w:rsidR="00530BC0" w:rsidRDefault="00000000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color w:val="2B2B2B"/>
          <w:sz w:val="24"/>
          <w:szCs w:val="24"/>
        </w:rPr>
        <w:t>The project is powered by a Python Flask API and includes HTML/CSS, JavaScript, and the chosen database.</w:t>
      </w:r>
    </w:p>
    <w:p w14:paraId="386DEC53" w14:textId="77777777" w:rsidR="00530BC0" w:rsidRDefault="00000000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color w:val="2B2B2B"/>
          <w:sz w:val="24"/>
          <w:szCs w:val="24"/>
        </w:rPr>
        <w:t>A JavaScript library not shown in class is used in the project.</w:t>
      </w:r>
    </w:p>
    <w:p w14:paraId="6C1005D7" w14:textId="77777777" w:rsidR="00530BC0" w:rsidRDefault="00000000">
      <w:pPr>
        <w:numPr>
          <w:ilvl w:val="0"/>
          <w:numId w:val="2"/>
        </w:numPr>
        <w:spacing w:after="380" w:line="360" w:lineRule="auto"/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color w:val="2B2B2B"/>
          <w:sz w:val="24"/>
          <w:szCs w:val="24"/>
        </w:rPr>
        <w:t>Multiple user-driven interactions (such as dropdowns, filters, or a zoom feature) are included on the final page.</w:t>
      </w:r>
    </w:p>
    <w:p w14:paraId="3DBCF334" w14:textId="77777777" w:rsidR="00530BC0" w:rsidRDefault="00530BC0">
      <w:pPr>
        <w:spacing w:before="240" w:after="240"/>
        <w:rPr>
          <w:sz w:val="16"/>
          <w:szCs w:val="16"/>
        </w:rPr>
      </w:pPr>
    </w:p>
    <w:p w14:paraId="14CAF386" w14:textId="77777777" w:rsidR="00530BC0" w:rsidRDefault="00000000">
      <w:pPr>
        <w:spacing w:before="240" w:after="240"/>
      </w:pPr>
      <w:r>
        <w:rPr>
          <w:b/>
        </w:rPr>
        <w:t>Datasets to be used</w:t>
      </w:r>
      <w:r>
        <w:t xml:space="preserve">: </w:t>
      </w:r>
      <w:hyperlink r:id="rId7">
        <w:r>
          <w:rPr>
            <w:color w:val="1155CC"/>
            <w:u w:val="single"/>
          </w:rPr>
          <w:t>https://discover.data.vic.gov.au/dataset/public-picnic-setting-locations</w:t>
        </w:r>
      </w:hyperlink>
    </w:p>
    <w:p w14:paraId="48ED2928" w14:textId="77777777" w:rsidR="00530BC0" w:rsidRDefault="00000000">
      <w:pPr>
        <w:spacing w:before="240" w:after="240"/>
        <w:rPr>
          <w:rFonts w:ascii="Roboto" w:eastAsia="Roboto" w:hAnsi="Roboto" w:cs="Roboto"/>
          <w:sz w:val="18"/>
          <w:szCs w:val="18"/>
        </w:rPr>
      </w:pPr>
      <w:r>
        <w:tab/>
      </w:r>
      <w:r>
        <w:tab/>
      </w:r>
      <w:r>
        <w:tab/>
      </w:r>
      <w:hyperlink r:id="rId8">
        <w:r>
          <w:rPr>
            <w:rFonts w:ascii="Roboto" w:eastAsia="Roboto" w:hAnsi="Roboto" w:cs="Roboto"/>
            <w:color w:val="1155CC"/>
            <w:sz w:val="18"/>
            <w:szCs w:val="18"/>
            <w:u w:val="single"/>
          </w:rPr>
          <w:t>https://yo3dxhxhsj.execute-api.ap-southeast-2.amazonaws.com/prod/tattwamasi-project</w:t>
        </w:r>
      </w:hyperlink>
    </w:p>
    <w:p w14:paraId="4D50B654" w14:textId="77777777" w:rsidR="00530BC0" w:rsidRDefault="00530BC0">
      <w:pPr>
        <w:spacing w:before="240" w:after="240"/>
        <w:rPr>
          <w:rFonts w:ascii="Roboto" w:eastAsia="Roboto" w:hAnsi="Roboto" w:cs="Roboto"/>
          <w:sz w:val="18"/>
          <w:szCs w:val="18"/>
        </w:rPr>
      </w:pPr>
    </w:p>
    <w:p w14:paraId="2C6F8357" w14:textId="77777777" w:rsidR="00530BC0" w:rsidRDefault="00000000">
      <w:pPr>
        <w:spacing w:before="240" w:after="240"/>
      </w:pPr>
      <w:r>
        <w:rPr>
          <w:b/>
        </w:rPr>
        <w:lastRenderedPageBreak/>
        <w:t>Rough Breakdown of Tasks</w:t>
      </w:r>
      <w:r>
        <w:t>:</w:t>
      </w:r>
    </w:p>
    <w:p w14:paraId="4D0E7DBE" w14:textId="77777777" w:rsidR="00530BC0" w:rsidRDefault="00000000">
      <w:pPr>
        <w:numPr>
          <w:ilvl w:val="0"/>
          <w:numId w:val="1"/>
        </w:numPr>
        <w:spacing w:before="240"/>
      </w:pPr>
      <w:r>
        <w:t xml:space="preserve">Create a project repository. </w:t>
      </w:r>
    </w:p>
    <w:p w14:paraId="3FFAB365" w14:textId="77777777" w:rsidR="00530BC0" w:rsidRDefault="00000000">
      <w:pPr>
        <w:numPr>
          <w:ilvl w:val="0"/>
          <w:numId w:val="1"/>
        </w:numPr>
      </w:pPr>
      <w:r>
        <w:t xml:space="preserve">Find API </w:t>
      </w:r>
      <w:proofErr w:type="spellStart"/>
      <w:r>
        <w:t>Geojson</w:t>
      </w:r>
      <w:proofErr w:type="spellEnd"/>
      <w:r>
        <w:t xml:space="preserve"> data points and datasets. Assign a person to each question. </w:t>
      </w:r>
    </w:p>
    <w:p w14:paraId="0FC10D93" w14:textId="77777777" w:rsidR="00530BC0" w:rsidRDefault="00000000">
      <w:pPr>
        <w:numPr>
          <w:ilvl w:val="0"/>
          <w:numId w:val="1"/>
        </w:numPr>
      </w:pPr>
      <w:r>
        <w:t>Work out which visualizations to use.</w:t>
      </w:r>
    </w:p>
    <w:p w14:paraId="7C3278BF" w14:textId="77777777" w:rsidR="00530BC0" w:rsidRDefault="00000000">
      <w:pPr>
        <w:numPr>
          <w:ilvl w:val="0"/>
          <w:numId w:val="1"/>
        </w:numPr>
      </w:pPr>
      <w:r>
        <w:t>Create the visualizations</w:t>
      </w:r>
    </w:p>
    <w:p w14:paraId="374F2801" w14:textId="77777777" w:rsidR="00530BC0" w:rsidRDefault="00000000">
      <w:pPr>
        <w:numPr>
          <w:ilvl w:val="0"/>
          <w:numId w:val="1"/>
        </w:numPr>
      </w:pPr>
      <w:r>
        <w:t>Conclusion</w:t>
      </w:r>
    </w:p>
    <w:p w14:paraId="72BE8880" w14:textId="77777777" w:rsidR="00530BC0" w:rsidRDefault="00000000">
      <w:pPr>
        <w:numPr>
          <w:ilvl w:val="0"/>
          <w:numId w:val="1"/>
        </w:numPr>
        <w:spacing w:after="240"/>
      </w:pPr>
      <w:r>
        <w:t>Pretty presentation!</w:t>
      </w:r>
    </w:p>
    <w:p w14:paraId="1287840C" w14:textId="77777777" w:rsidR="00530BC0" w:rsidRDefault="00530BC0">
      <w:pPr>
        <w:spacing w:before="240" w:after="240"/>
        <w:ind w:left="360"/>
      </w:pPr>
    </w:p>
    <w:p w14:paraId="73E18969" w14:textId="77777777" w:rsidR="00530BC0" w:rsidRDefault="00530BC0">
      <w:pPr>
        <w:spacing w:before="240" w:after="240"/>
        <w:ind w:left="360"/>
      </w:pPr>
    </w:p>
    <w:p w14:paraId="2E61852B" w14:textId="77777777" w:rsidR="00530BC0" w:rsidRDefault="00530BC0">
      <w:pPr>
        <w:spacing w:before="240" w:after="240"/>
        <w:ind w:left="360"/>
      </w:pPr>
    </w:p>
    <w:p w14:paraId="6E3E9E8E" w14:textId="77777777" w:rsidR="00530BC0" w:rsidRDefault="00530BC0">
      <w:pPr>
        <w:spacing w:before="240" w:after="240"/>
        <w:ind w:left="360"/>
      </w:pPr>
    </w:p>
    <w:p w14:paraId="7355A8EA" w14:textId="77777777" w:rsidR="00530BC0" w:rsidRDefault="00530BC0">
      <w:pPr>
        <w:spacing w:before="240" w:after="240"/>
      </w:pPr>
    </w:p>
    <w:p w14:paraId="383E189D" w14:textId="77777777" w:rsidR="00530BC0" w:rsidRDefault="00530BC0">
      <w:pPr>
        <w:spacing w:before="240" w:after="240"/>
        <w:ind w:left="360"/>
      </w:pPr>
    </w:p>
    <w:sectPr w:rsidR="00530B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F46F4"/>
    <w:multiLevelType w:val="multilevel"/>
    <w:tmpl w:val="77AED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494A0F"/>
    <w:multiLevelType w:val="multilevel"/>
    <w:tmpl w:val="F10E4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3223821">
    <w:abstractNumId w:val="1"/>
  </w:num>
  <w:num w:numId="2" w16cid:durableId="184254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C0"/>
    <w:rsid w:val="00530BC0"/>
    <w:rsid w:val="00635EE8"/>
    <w:rsid w:val="0081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DA031"/>
  <w15:docId w15:val="{6400B42A-22E6-5348-B7FC-B1961558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3dxhxhsj.execute-api.ap-southeast-2.amazonaws.com/prod/tattwamasi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ver.data.vic.gov.au/dataset/public-picnic-setting-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Subhendu Swain</cp:lastModifiedBy>
  <cp:revision>4</cp:revision>
  <dcterms:created xsi:type="dcterms:W3CDTF">2023-06-13T10:49:00Z</dcterms:created>
  <dcterms:modified xsi:type="dcterms:W3CDTF">2023-06-13T11:15:00Z</dcterms:modified>
</cp:coreProperties>
</file>