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說明：請各位使用此template進行 report 撰寫，如果想要用其他排版模式也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請註明題號以及題目內容（請勿擅自更改題號）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report.pdf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，否則將不予計分。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---------------------------------------------閱讀完以上文字請刪除------------------------------------------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HW5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試說明 hw5_best.sh 攻擊的方法，包括使用的 proxy model、方法、參數等。此方法和 FGSM 的差異為何？如何影響你的結果？請完整討論。(依內容完整度給分)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請列出 hw5_fgsm.sh 和 hw5_best.sh 的結果 (使用的 proxy model、success rate、L-inf. norm)。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請嘗試不同的 proxy model，依照你的實作的結果來看，背後的 black box 最有可能為哪一個模型？請說明你的觀察和理由。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請以 hw5_best.sh 的方法，visualize 任意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張圖片攻擊前後的機率圖 (分別取前三高的機率)。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請將你產生出來的 adversarial img，以任一種 smoothing 的方式實作被動防禦 (passive defense)，觀察是否有效降低模型的誤判的比例。請說明你的方法，附上你攻擊有無的 success rate，並簡要說明你的觀察。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