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ascii="Times New Roman" w:hAnsi="Times New Roman" w:cs="Arial"/>
          <w:kern w:val="0"/>
          <w:szCs w:val="32"/>
        </w:rPr>
      </w:pPr>
    </w:p>
    <w:p>
      <w:pPr>
        <w:spacing w:line="560" w:lineRule="exact"/>
        <w:rPr>
          <w:rFonts w:ascii="Times New Roman" w:hAnsi="Times New Roman" w:cs="Arial"/>
          <w:kern w:val="0"/>
          <w:szCs w:val="32"/>
        </w:rPr>
      </w:pPr>
    </w:p>
    <w:p>
      <w:pPr>
        <w:spacing w:line="560" w:lineRule="exact"/>
        <w:jc w:val="center"/>
        <w:rPr>
          <w:rFonts w:ascii="Times New Roman" w:hAnsi="Times New Roman" w:eastAsia="宋体" w:cs="宋体"/>
          <w:kern w:val="0"/>
          <w:sz w:val="44"/>
          <w:szCs w:val="44"/>
        </w:rPr>
      </w:pPr>
      <w:bookmarkStart w:id="0" w:name="_GoBack"/>
      <w:r>
        <w:rPr>
          <w:rFonts w:hint="eastAsia" w:ascii="Times New Roman" w:hAnsi="Times New Roman" w:eastAsia="宋体" w:cs="宋体"/>
          <w:kern w:val="0"/>
          <w:sz w:val="44"/>
          <w:szCs w:val="44"/>
        </w:rPr>
        <w:t>中华人民共和国公路法</w:t>
      </w:r>
    </w:p>
    <w:bookmarkEnd w:id="0"/>
    <w:p>
      <w:pPr>
        <w:spacing w:line="560" w:lineRule="exact"/>
        <w:rPr>
          <w:rFonts w:ascii="Times New Roman" w:hAnsi="Times New Roman" w:eastAsia="宋体" w:cs="宋体"/>
          <w:kern w:val="0"/>
          <w:szCs w:val="32"/>
        </w:rPr>
      </w:pPr>
    </w:p>
    <w:p>
      <w:pPr>
        <w:spacing w:line="560" w:lineRule="exact"/>
        <w:ind w:left="640" w:leftChars="200" w:right="640" w:rightChars="200"/>
        <w:rPr>
          <w:rFonts w:ascii="Times New Roman" w:hAnsi="Times New Roman" w:eastAsia="楷体_GB2312" w:cs="楷体_GB2312"/>
          <w:kern w:val="0"/>
          <w:szCs w:val="32"/>
        </w:rPr>
      </w:pPr>
      <w:r>
        <w:rPr>
          <w:rFonts w:hint="eastAsia" w:ascii="Times New Roman" w:hAnsi="Times New Roman" w:eastAsia="楷体_GB2312" w:cs="楷体_GB2312"/>
          <w:kern w:val="0"/>
          <w:szCs w:val="32"/>
        </w:rPr>
        <w:t>（1997年7月3日第八届全国人民代表大会常务委员会第二十六次会议通过　根据1999年10月31日第九届全国人民代表大会常务委员会第十二次会议《关于修改&lt;中华人民共和国公路法&gt;的决定》第一次修正　根据2004年8月28日第十届全国人民代表大会常务委员会第十一次会议《关于修改&lt;中华人民共和国公路法&gt;的决定》第二次修正　根据2009年8月27日第十一届全国人民代表大会常务委员会第十次会议《关于修改部分法律的决定》第三次修正　根据2016年11月7日第十二届全国人民代表大会常务委员会第二十四次会议《关于修改&lt;中华人民共和国对外贸易法&gt;等十二部法律的决定》第四次修正　根据2017年11月4日第十二届全国人民代表大会常务委员会第三十次会议《关于修改&lt;中华人民共和国会计法&gt;等十一部法律的决定》第五次修正）</w:t>
      </w:r>
    </w:p>
    <w:p>
      <w:pPr>
        <w:spacing w:line="560" w:lineRule="exact"/>
        <w:ind w:right="640" w:rightChars="200"/>
        <w:rPr>
          <w:rFonts w:ascii="Times New Roman" w:hAnsi="Times New Roman" w:eastAsia="宋体" w:cs="宋体"/>
          <w:kern w:val="0"/>
          <w:szCs w:val="32"/>
        </w:rPr>
      </w:pPr>
    </w:p>
    <w:p>
      <w:pPr>
        <w:spacing w:line="560" w:lineRule="exact"/>
        <w:jc w:val="center"/>
        <w:rPr>
          <w:rFonts w:ascii="Times New Roman" w:hAnsi="Times New Roman" w:eastAsia="楷体_GB2312" w:cs="楷体_GB2312"/>
          <w:kern w:val="0"/>
          <w:szCs w:val="32"/>
        </w:rPr>
      </w:pPr>
      <w:r>
        <w:rPr>
          <w:rFonts w:hint="eastAsia" w:ascii="Times New Roman" w:hAnsi="Times New Roman" w:eastAsia="楷体_GB2312" w:cs="楷体_GB2312"/>
          <w:kern w:val="0"/>
          <w:szCs w:val="32"/>
        </w:rPr>
        <w:t>目　　录</w:t>
      </w:r>
    </w:p>
    <w:p>
      <w:pPr>
        <w:spacing w:line="560" w:lineRule="exact"/>
        <w:rPr>
          <w:rFonts w:ascii="Times New Roman" w:hAnsi="Times New Roman" w:eastAsia="宋体" w:cs="宋体"/>
          <w:kern w:val="0"/>
          <w:szCs w:val="32"/>
        </w:rPr>
      </w:pPr>
      <w:r>
        <w:rPr>
          <w:rFonts w:hint="eastAsia" w:ascii="Times New Roman" w:hAnsi="Times New Roman" w:eastAsia="宋体" w:cs="宋体"/>
          <w:kern w:val="0"/>
          <w:szCs w:val="32"/>
        </w:rPr>
        <w:t>　　</w:t>
      </w:r>
      <w:r>
        <w:rPr>
          <w:rFonts w:hint="eastAsia" w:ascii="Times New Roman" w:hAnsi="Times New Roman" w:eastAsia="楷体_GB2312" w:cs="楷体_GB2312"/>
          <w:kern w:val="0"/>
          <w:szCs w:val="32"/>
        </w:rPr>
        <w:t>第一章　总则</w:t>
      </w:r>
    </w:p>
    <w:p>
      <w:pPr>
        <w:spacing w:line="560" w:lineRule="exact"/>
        <w:rPr>
          <w:rFonts w:ascii="Times New Roman" w:hAnsi="Times New Roman" w:eastAsia="宋体" w:cs="宋体"/>
          <w:kern w:val="0"/>
          <w:szCs w:val="32"/>
        </w:rPr>
      </w:pPr>
      <w:r>
        <w:rPr>
          <w:rFonts w:hint="eastAsia" w:ascii="Times New Roman" w:hAnsi="Times New Roman" w:eastAsia="宋体" w:cs="宋体"/>
          <w:kern w:val="0"/>
          <w:szCs w:val="32"/>
        </w:rPr>
        <w:t>　　</w:t>
      </w:r>
      <w:r>
        <w:rPr>
          <w:rFonts w:hint="eastAsia" w:ascii="Times New Roman" w:hAnsi="Times New Roman" w:eastAsia="楷体_GB2312" w:cs="楷体_GB2312"/>
          <w:kern w:val="0"/>
          <w:szCs w:val="32"/>
        </w:rPr>
        <w:t>第二章　公路规划</w:t>
      </w:r>
    </w:p>
    <w:p>
      <w:pPr>
        <w:spacing w:line="560" w:lineRule="exact"/>
        <w:rPr>
          <w:rFonts w:ascii="Times New Roman" w:hAnsi="Times New Roman" w:eastAsia="宋体" w:cs="宋体"/>
          <w:kern w:val="0"/>
          <w:szCs w:val="32"/>
        </w:rPr>
      </w:pPr>
      <w:r>
        <w:rPr>
          <w:rFonts w:hint="eastAsia" w:ascii="Times New Roman" w:hAnsi="Times New Roman" w:eastAsia="宋体" w:cs="宋体"/>
          <w:kern w:val="0"/>
          <w:szCs w:val="32"/>
        </w:rPr>
        <w:t>　　</w:t>
      </w:r>
      <w:r>
        <w:rPr>
          <w:rFonts w:hint="eastAsia" w:ascii="Times New Roman" w:hAnsi="Times New Roman" w:eastAsia="楷体_GB2312" w:cs="楷体_GB2312"/>
          <w:kern w:val="0"/>
          <w:szCs w:val="32"/>
        </w:rPr>
        <w:t>第三章　公路建设</w:t>
      </w:r>
    </w:p>
    <w:p>
      <w:pPr>
        <w:spacing w:line="560" w:lineRule="exact"/>
        <w:rPr>
          <w:rFonts w:ascii="Times New Roman" w:hAnsi="Times New Roman" w:eastAsia="宋体" w:cs="宋体"/>
          <w:kern w:val="0"/>
          <w:szCs w:val="32"/>
        </w:rPr>
      </w:pPr>
      <w:r>
        <w:rPr>
          <w:rFonts w:hint="eastAsia" w:ascii="Times New Roman" w:hAnsi="Times New Roman" w:eastAsia="宋体" w:cs="宋体"/>
          <w:kern w:val="0"/>
          <w:szCs w:val="32"/>
        </w:rPr>
        <w:t>　　</w:t>
      </w:r>
      <w:r>
        <w:rPr>
          <w:rFonts w:hint="eastAsia" w:ascii="Times New Roman" w:hAnsi="Times New Roman" w:eastAsia="楷体_GB2312" w:cs="楷体_GB2312"/>
          <w:kern w:val="0"/>
          <w:szCs w:val="32"/>
        </w:rPr>
        <w:t>第四章　公路养护</w:t>
      </w:r>
    </w:p>
    <w:p>
      <w:pPr>
        <w:spacing w:line="560" w:lineRule="exact"/>
        <w:rPr>
          <w:rFonts w:ascii="Times New Roman" w:hAnsi="Times New Roman" w:eastAsia="宋体" w:cs="宋体"/>
          <w:kern w:val="0"/>
          <w:szCs w:val="32"/>
        </w:rPr>
      </w:pPr>
      <w:r>
        <w:rPr>
          <w:rFonts w:hint="eastAsia" w:ascii="Times New Roman" w:hAnsi="Times New Roman" w:eastAsia="宋体" w:cs="宋体"/>
          <w:kern w:val="0"/>
          <w:szCs w:val="32"/>
        </w:rPr>
        <w:t>　　</w:t>
      </w:r>
      <w:r>
        <w:rPr>
          <w:rFonts w:hint="eastAsia" w:ascii="Times New Roman" w:hAnsi="Times New Roman" w:eastAsia="楷体_GB2312" w:cs="楷体_GB2312"/>
          <w:kern w:val="0"/>
          <w:szCs w:val="32"/>
        </w:rPr>
        <w:t>第五章　路政管理</w:t>
      </w:r>
    </w:p>
    <w:p>
      <w:pPr>
        <w:spacing w:line="560" w:lineRule="exact"/>
        <w:rPr>
          <w:rFonts w:ascii="Times New Roman" w:hAnsi="Times New Roman" w:eastAsia="宋体" w:cs="宋体"/>
          <w:kern w:val="0"/>
          <w:szCs w:val="32"/>
        </w:rPr>
      </w:pPr>
      <w:r>
        <w:rPr>
          <w:rFonts w:hint="eastAsia" w:ascii="Times New Roman" w:hAnsi="Times New Roman" w:eastAsia="宋体" w:cs="宋体"/>
          <w:kern w:val="0"/>
          <w:szCs w:val="32"/>
        </w:rPr>
        <w:t>　　</w:t>
      </w:r>
      <w:r>
        <w:rPr>
          <w:rFonts w:hint="eastAsia" w:ascii="Times New Roman" w:hAnsi="Times New Roman" w:eastAsia="楷体_GB2312" w:cs="楷体_GB2312"/>
          <w:kern w:val="0"/>
          <w:szCs w:val="32"/>
        </w:rPr>
        <w:t>第六章　收费公路</w:t>
      </w:r>
    </w:p>
    <w:p>
      <w:pPr>
        <w:spacing w:line="560" w:lineRule="exact"/>
        <w:rPr>
          <w:rFonts w:ascii="Times New Roman" w:hAnsi="Times New Roman" w:eastAsia="宋体" w:cs="宋体"/>
          <w:kern w:val="0"/>
          <w:szCs w:val="32"/>
        </w:rPr>
      </w:pPr>
      <w:r>
        <w:rPr>
          <w:rFonts w:hint="eastAsia" w:ascii="Times New Roman" w:hAnsi="Times New Roman" w:eastAsia="宋体" w:cs="宋体"/>
          <w:kern w:val="0"/>
          <w:szCs w:val="32"/>
        </w:rPr>
        <w:t>　　</w:t>
      </w:r>
      <w:r>
        <w:rPr>
          <w:rFonts w:hint="eastAsia" w:ascii="Times New Roman" w:hAnsi="Times New Roman" w:eastAsia="楷体_GB2312" w:cs="楷体_GB2312"/>
          <w:kern w:val="0"/>
          <w:szCs w:val="32"/>
        </w:rPr>
        <w:t>第七章　监督检查</w:t>
      </w:r>
    </w:p>
    <w:p>
      <w:pPr>
        <w:spacing w:line="560" w:lineRule="exact"/>
        <w:rPr>
          <w:rFonts w:ascii="Times New Roman" w:hAnsi="Times New Roman" w:eastAsia="宋体" w:cs="宋体"/>
          <w:kern w:val="0"/>
          <w:szCs w:val="32"/>
        </w:rPr>
      </w:pPr>
      <w:r>
        <w:rPr>
          <w:rFonts w:hint="eastAsia" w:ascii="Times New Roman" w:hAnsi="Times New Roman" w:eastAsia="宋体" w:cs="宋体"/>
          <w:kern w:val="0"/>
          <w:szCs w:val="32"/>
        </w:rPr>
        <w:t>　　</w:t>
      </w:r>
      <w:r>
        <w:rPr>
          <w:rFonts w:hint="eastAsia" w:ascii="Times New Roman" w:hAnsi="Times New Roman" w:eastAsia="楷体_GB2312" w:cs="楷体_GB2312"/>
          <w:kern w:val="0"/>
          <w:szCs w:val="32"/>
        </w:rPr>
        <w:t>第八章　法律责任</w:t>
      </w:r>
    </w:p>
    <w:p>
      <w:pPr>
        <w:spacing w:line="560" w:lineRule="exact"/>
        <w:rPr>
          <w:rFonts w:ascii="Times New Roman" w:hAnsi="Times New Roman" w:eastAsia="楷体_GB2312" w:cs="楷体_GB2312"/>
          <w:kern w:val="0"/>
          <w:szCs w:val="32"/>
        </w:rPr>
      </w:pPr>
      <w:r>
        <w:rPr>
          <w:rFonts w:hint="eastAsia" w:ascii="Times New Roman" w:hAnsi="Times New Roman" w:eastAsia="宋体" w:cs="宋体"/>
          <w:kern w:val="0"/>
          <w:szCs w:val="32"/>
        </w:rPr>
        <w:t>　　</w:t>
      </w:r>
      <w:r>
        <w:rPr>
          <w:rFonts w:hint="eastAsia" w:ascii="Times New Roman" w:hAnsi="Times New Roman" w:eastAsia="楷体_GB2312" w:cs="楷体_GB2312"/>
          <w:kern w:val="0"/>
          <w:szCs w:val="32"/>
        </w:rPr>
        <w:t>第九章　附则</w:t>
      </w:r>
    </w:p>
    <w:p>
      <w:pPr>
        <w:spacing w:line="560" w:lineRule="exact"/>
        <w:rPr>
          <w:rFonts w:ascii="Times New Roman" w:hAnsi="Times New Roman" w:eastAsia="宋体" w:cs="宋体"/>
          <w:kern w:val="0"/>
          <w:szCs w:val="32"/>
        </w:rPr>
      </w:pPr>
    </w:p>
    <w:p>
      <w:pPr>
        <w:spacing w:line="560" w:lineRule="exact"/>
        <w:jc w:val="center"/>
        <w:rPr>
          <w:rFonts w:ascii="Times New Roman" w:hAnsi="Times New Roman" w:eastAsia="黑体" w:cs="黑体"/>
          <w:kern w:val="0"/>
          <w:szCs w:val="32"/>
        </w:rPr>
      </w:pPr>
      <w:r>
        <w:rPr>
          <w:rFonts w:hint="eastAsia" w:ascii="Times New Roman" w:hAnsi="Times New Roman" w:eastAsia="黑体" w:cs="黑体"/>
          <w:kern w:val="0"/>
          <w:szCs w:val="32"/>
        </w:rPr>
        <w:t>第一章　总则</w:t>
      </w:r>
    </w:p>
    <w:p>
      <w:pPr>
        <w:spacing w:line="560" w:lineRule="exact"/>
        <w:rPr>
          <w:rFonts w:ascii="Times New Roman" w:hAnsi="Times New Roman" w:cs="Arial"/>
          <w:kern w:val="0"/>
          <w:szCs w:val="32"/>
        </w:rPr>
      </w:pP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第一条</w:t>
      </w:r>
      <w:r>
        <w:rPr>
          <w:rFonts w:hint="eastAsia" w:ascii="Times New Roman" w:hAnsi="Times New Roman" w:cs="Arial"/>
          <w:kern w:val="0"/>
          <w:szCs w:val="32"/>
        </w:rPr>
        <w:t>　为了加强公路的建设和管理，促进公路事业的发展，适应社会主义现代化建设和人民生活的需要，制定本法。</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第二条</w:t>
      </w:r>
      <w:r>
        <w:rPr>
          <w:rFonts w:hint="eastAsia" w:ascii="Times New Roman" w:hAnsi="Times New Roman" w:cs="Arial"/>
          <w:kern w:val="0"/>
          <w:szCs w:val="32"/>
        </w:rPr>
        <w:t>　在中华人民共和国境内从事公路的规划、建设、养护、经营、使用和管理，适用本法。</w:t>
      </w:r>
    </w:p>
    <w:p>
      <w:pPr>
        <w:spacing w:line="560" w:lineRule="exact"/>
        <w:rPr>
          <w:rFonts w:ascii="Times New Roman" w:hAnsi="Times New Roman" w:cs="Arial"/>
          <w:kern w:val="0"/>
          <w:szCs w:val="32"/>
        </w:rPr>
      </w:pPr>
      <w:r>
        <w:rPr>
          <w:rFonts w:hint="eastAsia" w:ascii="Times New Roman" w:hAnsi="Times New Roman" w:cs="Arial"/>
          <w:kern w:val="0"/>
          <w:szCs w:val="32"/>
        </w:rPr>
        <w:t>　　本法所称公路，包括公路桥梁、公路隧道和公路渡口。</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第三条</w:t>
      </w:r>
      <w:r>
        <w:rPr>
          <w:rFonts w:hint="eastAsia" w:ascii="Times New Roman" w:hAnsi="Times New Roman" w:cs="Arial"/>
          <w:kern w:val="0"/>
          <w:szCs w:val="32"/>
        </w:rPr>
        <w:t>　公路的发展应当遵循全面规划、合理布局、确保质量、保障畅通、保护环境、建设改造与养护并重的原则。</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第四条</w:t>
      </w:r>
      <w:r>
        <w:rPr>
          <w:rFonts w:hint="eastAsia" w:ascii="Times New Roman" w:hAnsi="Times New Roman" w:cs="Arial"/>
          <w:kern w:val="0"/>
          <w:szCs w:val="32"/>
        </w:rPr>
        <w:t>　各级人民政府应当采取有力措施，扶持、促进公路建设。公路建设应当纳入国民经济和社会发展计划。</w:t>
      </w:r>
    </w:p>
    <w:p>
      <w:pPr>
        <w:spacing w:line="560" w:lineRule="exact"/>
        <w:rPr>
          <w:rFonts w:ascii="Times New Roman" w:hAnsi="Times New Roman" w:cs="Arial"/>
          <w:kern w:val="0"/>
          <w:szCs w:val="32"/>
        </w:rPr>
      </w:pPr>
      <w:r>
        <w:rPr>
          <w:rFonts w:hint="eastAsia" w:ascii="Times New Roman" w:hAnsi="Times New Roman" w:cs="Arial"/>
          <w:kern w:val="0"/>
          <w:szCs w:val="32"/>
        </w:rPr>
        <w:t>　　国家鼓励、引导国内外经济组织依法投资建设、经营公路。</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第五条</w:t>
      </w:r>
      <w:r>
        <w:rPr>
          <w:rFonts w:hint="eastAsia" w:ascii="Times New Roman" w:hAnsi="Times New Roman" w:cs="Arial"/>
          <w:kern w:val="0"/>
          <w:szCs w:val="32"/>
        </w:rPr>
        <w:t>　国家帮助和扶持少数民族地区、边远地区和贫困地区发展公路建设。</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第六条</w:t>
      </w:r>
      <w:r>
        <w:rPr>
          <w:rFonts w:hint="eastAsia" w:ascii="Times New Roman" w:hAnsi="Times New Roman" w:cs="Arial"/>
          <w:kern w:val="0"/>
          <w:szCs w:val="32"/>
        </w:rPr>
        <w:t>　公路按其在公路路网中的地位分为国道、省道、县道和乡道，并按技术等级分为高速公路、一级公路、二级公路、三级公路和四级公路。具体划分标准由国务院交通主管部门规定。</w:t>
      </w:r>
    </w:p>
    <w:p>
      <w:pPr>
        <w:spacing w:line="560" w:lineRule="exact"/>
        <w:rPr>
          <w:rFonts w:ascii="Times New Roman" w:hAnsi="Times New Roman" w:cs="Arial"/>
          <w:kern w:val="0"/>
          <w:szCs w:val="32"/>
        </w:rPr>
      </w:pPr>
      <w:r>
        <w:rPr>
          <w:rFonts w:hint="eastAsia" w:ascii="Times New Roman" w:hAnsi="Times New Roman" w:cs="Arial"/>
          <w:kern w:val="0"/>
          <w:szCs w:val="32"/>
        </w:rPr>
        <w:t>　　新建公路应当符合技术等级的要求。原有不符合最低技术等级要求的等外公路，应当采取措施，逐步改造为符合技术等级要求的公路。</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第七条</w:t>
      </w:r>
      <w:r>
        <w:rPr>
          <w:rFonts w:hint="eastAsia" w:ascii="Times New Roman" w:hAnsi="Times New Roman" w:cs="Arial"/>
          <w:kern w:val="0"/>
          <w:szCs w:val="32"/>
        </w:rPr>
        <w:t>　公路受国家保护，任何单位和个人不得破坏、损坏或者非法占用公路、公路用地及公路附属设施。</w:t>
      </w:r>
    </w:p>
    <w:p>
      <w:pPr>
        <w:spacing w:line="560" w:lineRule="exact"/>
        <w:rPr>
          <w:rFonts w:ascii="Times New Roman" w:hAnsi="Times New Roman" w:cs="Arial"/>
          <w:kern w:val="0"/>
          <w:szCs w:val="32"/>
        </w:rPr>
      </w:pPr>
      <w:r>
        <w:rPr>
          <w:rFonts w:hint="eastAsia" w:ascii="Times New Roman" w:hAnsi="Times New Roman" w:cs="Arial"/>
          <w:kern w:val="0"/>
          <w:szCs w:val="32"/>
        </w:rPr>
        <w:t>　　任何单位和个人都有爱护公路、公路用地及公路附属设施的义务，有权检举和控告破坏、损坏公路、公路用地、公路附属设施和影响公路安全的行为。</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第八条</w:t>
      </w:r>
      <w:r>
        <w:rPr>
          <w:rFonts w:hint="eastAsia" w:ascii="Times New Roman" w:hAnsi="Times New Roman" w:cs="Arial"/>
          <w:kern w:val="0"/>
          <w:szCs w:val="32"/>
        </w:rPr>
        <w:t>　国务院交通主管部门主管全国公路工作。</w:t>
      </w:r>
    </w:p>
    <w:p>
      <w:pPr>
        <w:spacing w:line="560" w:lineRule="exact"/>
        <w:rPr>
          <w:rFonts w:ascii="Times New Roman" w:hAnsi="Times New Roman" w:cs="Arial"/>
          <w:kern w:val="0"/>
          <w:szCs w:val="32"/>
        </w:rPr>
      </w:pPr>
      <w:r>
        <w:rPr>
          <w:rFonts w:hint="eastAsia" w:ascii="Times New Roman" w:hAnsi="Times New Roman" w:cs="Arial"/>
          <w:kern w:val="0"/>
          <w:szCs w:val="32"/>
        </w:rPr>
        <w:t>　　县级以上地方人民政府交通主管部门主管本行政区域内的公路工作；但是，县级以上地方人民政府交通主管部门对国道、省道的管理、监督职责，由省、自治区、直辖市人民政府确定。</w:t>
      </w:r>
    </w:p>
    <w:p>
      <w:pPr>
        <w:spacing w:line="560" w:lineRule="exact"/>
        <w:rPr>
          <w:rFonts w:ascii="Times New Roman" w:hAnsi="Times New Roman" w:cs="Arial"/>
          <w:kern w:val="0"/>
          <w:szCs w:val="32"/>
        </w:rPr>
      </w:pPr>
      <w:r>
        <w:rPr>
          <w:rFonts w:hint="eastAsia" w:ascii="Times New Roman" w:hAnsi="Times New Roman" w:cs="Arial"/>
          <w:kern w:val="0"/>
          <w:szCs w:val="32"/>
        </w:rPr>
        <w:t>　　乡、民族乡、镇人民政府负责本行政区域内的乡道的建设和养护工作。</w:t>
      </w:r>
    </w:p>
    <w:p>
      <w:pPr>
        <w:spacing w:line="560" w:lineRule="exact"/>
        <w:rPr>
          <w:rFonts w:ascii="Times New Roman" w:hAnsi="Times New Roman" w:cs="Arial"/>
          <w:kern w:val="0"/>
          <w:szCs w:val="32"/>
        </w:rPr>
      </w:pPr>
      <w:r>
        <w:rPr>
          <w:rFonts w:hint="eastAsia" w:ascii="Times New Roman" w:hAnsi="Times New Roman" w:cs="Arial"/>
          <w:kern w:val="0"/>
          <w:szCs w:val="32"/>
        </w:rPr>
        <w:t>　　县级以上地方人民政府交通主管部门可以决定由公路管理机构依照本法规定行使公路行政管理职责。</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第九条</w:t>
      </w:r>
      <w:r>
        <w:rPr>
          <w:rFonts w:hint="eastAsia" w:ascii="Times New Roman" w:hAnsi="Times New Roman" w:cs="Arial"/>
          <w:kern w:val="0"/>
          <w:szCs w:val="32"/>
        </w:rPr>
        <w:t>　禁止任何单位和个人在公路上非法设卡、收费、罚款和拦截车辆。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第十条</w:t>
      </w:r>
      <w:r>
        <w:rPr>
          <w:rFonts w:hint="eastAsia" w:ascii="Times New Roman" w:hAnsi="Times New Roman" w:cs="Arial"/>
          <w:kern w:val="0"/>
          <w:szCs w:val="32"/>
        </w:rPr>
        <w:t>　国家鼓励公路工作方面的科学技术研究，对在公路科学技术研究和应用方面作出显著成绩的单位和个人给予奖励。</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第十一条</w:t>
      </w:r>
      <w:r>
        <w:rPr>
          <w:rFonts w:hint="eastAsia" w:ascii="Times New Roman" w:hAnsi="Times New Roman" w:cs="Arial"/>
          <w:kern w:val="0"/>
          <w:szCs w:val="32"/>
        </w:rPr>
        <w:t>　本法对专用公路有规定的，适用于专用公路。</w:t>
      </w:r>
    </w:p>
    <w:p>
      <w:pPr>
        <w:spacing w:line="560" w:lineRule="exact"/>
        <w:rPr>
          <w:rFonts w:ascii="Times New Roman" w:hAnsi="Times New Roman" w:cs="Arial"/>
          <w:kern w:val="0"/>
          <w:szCs w:val="32"/>
        </w:rPr>
      </w:pPr>
      <w:r>
        <w:rPr>
          <w:rFonts w:hint="eastAsia" w:ascii="Times New Roman" w:hAnsi="Times New Roman" w:cs="Arial"/>
          <w:kern w:val="0"/>
          <w:szCs w:val="32"/>
        </w:rPr>
        <w:t>　　专用公路是指由企业或者其他单位建设、养护、管理，专为或者主要为本企业或者本单位提供运输服务的道路。</w:t>
      </w:r>
    </w:p>
    <w:p>
      <w:pPr>
        <w:spacing w:line="560" w:lineRule="exact"/>
        <w:rPr>
          <w:rFonts w:ascii="Times New Roman" w:hAnsi="Times New Roman" w:eastAsia="宋体" w:cs="宋体"/>
          <w:kern w:val="0"/>
          <w:szCs w:val="32"/>
        </w:rPr>
      </w:pPr>
    </w:p>
    <w:p>
      <w:pPr>
        <w:spacing w:line="560" w:lineRule="exact"/>
        <w:jc w:val="center"/>
        <w:rPr>
          <w:rFonts w:ascii="Times New Roman" w:hAnsi="Times New Roman" w:eastAsia="黑体" w:cs="黑体"/>
          <w:kern w:val="0"/>
          <w:szCs w:val="32"/>
        </w:rPr>
      </w:pPr>
      <w:r>
        <w:rPr>
          <w:rFonts w:hint="eastAsia" w:ascii="Times New Roman" w:hAnsi="Times New Roman" w:eastAsia="黑体" w:cs="黑体"/>
          <w:kern w:val="0"/>
          <w:szCs w:val="32"/>
        </w:rPr>
        <w:t>第二章　公路规划</w:t>
      </w:r>
    </w:p>
    <w:p>
      <w:pPr>
        <w:spacing w:line="560" w:lineRule="exact"/>
        <w:rPr>
          <w:rFonts w:ascii="Times New Roman" w:hAnsi="Times New Roman" w:eastAsia="宋体" w:cs="宋体"/>
          <w:kern w:val="0"/>
          <w:szCs w:val="32"/>
        </w:rPr>
      </w:pP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第十二条</w:t>
      </w:r>
      <w:r>
        <w:rPr>
          <w:rFonts w:hint="eastAsia" w:ascii="Times New Roman" w:hAnsi="Times New Roman" w:cs="Arial"/>
          <w:kern w:val="0"/>
          <w:szCs w:val="32"/>
        </w:rPr>
        <w:t>　公路规划应当根据国民经济和社会发展以及国防建设的需要编制，与城市建设发展规划和其他方式的交通运输发展规划相协调。</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第十三条</w:t>
      </w:r>
      <w:r>
        <w:rPr>
          <w:rFonts w:hint="eastAsia" w:ascii="Times New Roman" w:hAnsi="Times New Roman" w:cs="Arial"/>
          <w:kern w:val="0"/>
          <w:szCs w:val="32"/>
        </w:rPr>
        <w:t>　公路建设用地规划应当符合土地利用总体规划，当年建设用地应当纳入年度建设用地计划。</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第十四条</w:t>
      </w:r>
      <w:r>
        <w:rPr>
          <w:rFonts w:hint="eastAsia" w:ascii="Times New Roman" w:hAnsi="Times New Roman" w:cs="Arial"/>
          <w:kern w:val="0"/>
          <w:szCs w:val="32"/>
        </w:rPr>
        <w:t>　国道规划由国务院交通主管部门会同国务院有关部门并商国道沿线省、自治区、直辖市人民政府编制，报国务院批准。</w:t>
      </w:r>
    </w:p>
    <w:p>
      <w:pPr>
        <w:spacing w:line="560" w:lineRule="exact"/>
        <w:rPr>
          <w:rFonts w:ascii="Times New Roman" w:hAnsi="Times New Roman" w:cs="Arial"/>
          <w:kern w:val="0"/>
          <w:szCs w:val="32"/>
        </w:rPr>
      </w:pPr>
      <w:r>
        <w:rPr>
          <w:rFonts w:hint="eastAsia" w:ascii="Times New Roman" w:hAnsi="Times New Roman" w:cs="Arial"/>
          <w:kern w:val="0"/>
          <w:szCs w:val="32"/>
        </w:rPr>
        <w:t>　　省道规划由省、自治区、直辖市人民政府交通主管部门会同同级有关部门并商省道沿线下一级人民政府编制，报省、自治区、直辖市人民政府批准，并报国务院交通主管部门备案。</w:t>
      </w:r>
    </w:p>
    <w:p>
      <w:pPr>
        <w:spacing w:line="560" w:lineRule="exact"/>
        <w:rPr>
          <w:rFonts w:ascii="Times New Roman" w:hAnsi="Times New Roman" w:cs="Arial"/>
          <w:kern w:val="0"/>
          <w:szCs w:val="32"/>
        </w:rPr>
      </w:pPr>
      <w:r>
        <w:rPr>
          <w:rFonts w:hint="eastAsia" w:ascii="Times New Roman" w:hAnsi="Times New Roman" w:cs="Arial"/>
          <w:kern w:val="0"/>
          <w:szCs w:val="32"/>
        </w:rPr>
        <w:t>　　县道规划由县级人民政府交通主管部门会同同级有关部门编制，经本级人民政府审定后，报上一级人民政府批准。</w:t>
      </w:r>
    </w:p>
    <w:p>
      <w:pPr>
        <w:spacing w:line="560" w:lineRule="exact"/>
        <w:rPr>
          <w:rFonts w:ascii="Times New Roman" w:hAnsi="Times New Roman" w:cs="Arial"/>
          <w:kern w:val="0"/>
          <w:szCs w:val="32"/>
        </w:rPr>
      </w:pPr>
      <w:r>
        <w:rPr>
          <w:rFonts w:hint="eastAsia" w:ascii="Times New Roman" w:hAnsi="Times New Roman" w:cs="Arial"/>
          <w:kern w:val="0"/>
          <w:szCs w:val="32"/>
        </w:rPr>
        <w:t>　　乡道规划由县级人民政府交通主管部门协助乡、民族乡、镇人民政府编制，报县级人民政府批准。</w:t>
      </w:r>
    </w:p>
    <w:p>
      <w:pPr>
        <w:spacing w:line="560" w:lineRule="exact"/>
        <w:rPr>
          <w:rFonts w:ascii="Times New Roman" w:hAnsi="Times New Roman" w:cs="Arial"/>
          <w:kern w:val="0"/>
          <w:szCs w:val="32"/>
        </w:rPr>
      </w:pPr>
      <w:r>
        <w:rPr>
          <w:rFonts w:hint="eastAsia" w:ascii="Times New Roman" w:hAnsi="Times New Roman" w:cs="Arial"/>
          <w:kern w:val="0"/>
          <w:szCs w:val="32"/>
        </w:rPr>
        <w:t>　　依照第三款、第四款规定批准的县道、乡道规划，应当报批准机关的上一级人民政府交通主管部门备案。</w:t>
      </w:r>
    </w:p>
    <w:p>
      <w:pPr>
        <w:spacing w:line="560" w:lineRule="exact"/>
        <w:rPr>
          <w:rFonts w:ascii="Times New Roman" w:hAnsi="Times New Roman" w:cs="Arial"/>
          <w:kern w:val="0"/>
          <w:szCs w:val="32"/>
        </w:rPr>
      </w:pPr>
      <w:r>
        <w:rPr>
          <w:rFonts w:hint="eastAsia" w:ascii="Times New Roman" w:hAnsi="Times New Roman" w:cs="Arial"/>
          <w:kern w:val="0"/>
          <w:szCs w:val="32"/>
        </w:rPr>
        <w:t>　　省道规划应当与国道规划相协调。县道规划应当与省道规划相协调。乡道规划应当与县道规划相协调。</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第十五条</w:t>
      </w:r>
      <w:r>
        <w:rPr>
          <w:rFonts w:hint="eastAsia" w:ascii="Times New Roman" w:hAnsi="Times New Roman" w:cs="Arial"/>
          <w:kern w:val="0"/>
          <w:szCs w:val="32"/>
        </w:rPr>
        <w:t>　专用公路规划由专用公路的主管单位编制，经其上级主管部门审定后，报县级以上人民政府交通主管部门审核。</w:t>
      </w:r>
    </w:p>
    <w:p>
      <w:pPr>
        <w:spacing w:line="560" w:lineRule="exact"/>
        <w:rPr>
          <w:rFonts w:ascii="Times New Roman" w:hAnsi="Times New Roman" w:cs="Arial"/>
          <w:kern w:val="0"/>
          <w:szCs w:val="32"/>
        </w:rPr>
      </w:pPr>
      <w:r>
        <w:rPr>
          <w:rFonts w:hint="eastAsia" w:ascii="Times New Roman" w:hAnsi="Times New Roman" w:cs="Arial"/>
          <w:kern w:val="0"/>
          <w:szCs w:val="32"/>
        </w:rPr>
        <w:t>　　专用公路规划应当与公路规划相协调。县级以上人民政府交通主管部门发现专用公路规划与国道、省道、县道、乡道规划有不协调的地方，应当提出修改意见，专用公路主管部门和单位应当作出相应的修改。</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第十六条</w:t>
      </w:r>
      <w:r>
        <w:rPr>
          <w:rFonts w:hint="eastAsia" w:ascii="Times New Roman" w:hAnsi="Times New Roman" w:cs="Arial"/>
          <w:kern w:val="0"/>
          <w:szCs w:val="32"/>
        </w:rPr>
        <w:t>　国道规划的局部调整由原编制机关决定。国道规划需要作重大修改的，由原编制机关提出修改方案，报国务院批准。</w:t>
      </w:r>
    </w:p>
    <w:p>
      <w:pPr>
        <w:spacing w:line="560" w:lineRule="exact"/>
        <w:rPr>
          <w:rFonts w:ascii="Times New Roman" w:hAnsi="Times New Roman" w:cs="Arial"/>
          <w:kern w:val="0"/>
          <w:szCs w:val="32"/>
        </w:rPr>
      </w:pPr>
      <w:r>
        <w:rPr>
          <w:rFonts w:hint="eastAsia" w:ascii="Times New Roman" w:hAnsi="Times New Roman" w:cs="Arial"/>
          <w:kern w:val="0"/>
          <w:szCs w:val="32"/>
        </w:rPr>
        <w:t>　　经批准的省道、县道、乡道公路规划需要修改的，由原编制机关提出修改方案，报原批准机关批准。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第十七条</w:t>
      </w:r>
      <w:r>
        <w:rPr>
          <w:rFonts w:hint="eastAsia" w:ascii="Times New Roman" w:hAnsi="Times New Roman" w:cs="Arial"/>
          <w:kern w:val="0"/>
          <w:szCs w:val="32"/>
        </w:rPr>
        <w:t>　国道的命名和编号，由国务院交通主管部门确定；省道、县道、乡道的命名和编号，由省、自治区、直辖市人民政府交通主管部门按照国务院交通主管部门的有关规定确定。</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第十八条</w:t>
      </w:r>
      <w:r>
        <w:rPr>
          <w:rFonts w:hint="eastAsia" w:ascii="Times New Roman" w:hAnsi="Times New Roman" w:cs="Arial"/>
          <w:kern w:val="0"/>
          <w:szCs w:val="32"/>
        </w:rPr>
        <w:t>　规划和新建村镇、开发区，应当与公路保持规定的距离并避免在公路两侧对应进行，防止造成公路街道化，影响公路的运行安全与畅通。</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第十九条</w:t>
      </w:r>
      <w:r>
        <w:rPr>
          <w:rFonts w:hint="eastAsia" w:ascii="Times New Roman" w:hAnsi="Times New Roman" w:cs="Arial"/>
          <w:kern w:val="0"/>
          <w:szCs w:val="32"/>
        </w:rPr>
        <w:t>　国家鼓励专用公路用于社会公共运输。专用公路主要用于社会公共运输时，由专用公路的主管单位申请，或者由有关方面申请，专用公路的主管单位同意，并经省、自治区、直辖市人民政府交通主管部门批准，可以改划为省道、县道或者乡道。</w:t>
      </w:r>
    </w:p>
    <w:p>
      <w:pPr>
        <w:spacing w:line="560" w:lineRule="exact"/>
        <w:rPr>
          <w:rFonts w:ascii="Times New Roman" w:hAnsi="Times New Roman" w:eastAsia="宋体" w:cs="宋体"/>
          <w:kern w:val="0"/>
          <w:szCs w:val="32"/>
        </w:rPr>
      </w:pPr>
    </w:p>
    <w:p>
      <w:pPr>
        <w:spacing w:line="560" w:lineRule="exact"/>
        <w:jc w:val="center"/>
        <w:rPr>
          <w:rFonts w:ascii="Times New Roman" w:hAnsi="Times New Roman" w:eastAsia="黑体" w:cs="黑体"/>
          <w:kern w:val="0"/>
          <w:szCs w:val="32"/>
        </w:rPr>
      </w:pPr>
      <w:r>
        <w:rPr>
          <w:rFonts w:hint="eastAsia" w:ascii="Times New Roman" w:hAnsi="Times New Roman" w:eastAsia="黑体" w:cs="黑体"/>
          <w:kern w:val="0"/>
          <w:szCs w:val="32"/>
        </w:rPr>
        <w:t>第三章　公路建设</w:t>
      </w:r>
    </w:p>
    <w:p>
      <w:pPr>
        <w:spacing w:line="560" w:lineRule="exact"/>
        <w:rPr>
          <w:rFonts w:ascii="Times New Roman" w:hAnsi="Times New Roman" w:eastAsia="宋体" w:cs="宋体"/>
          <w:kern w:val="0"/>
          <w:szCs w:val="32"/>
        </w:rPr>
      </w:pP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第二十条</w:t>
      </w:r>
      <w:r>
        <w:rPr>
          <w:rFonts w:hint="eastAsia" w:ascii="Times New Roman" w:hAnsi="Times New Roman" w:cs="Arial"/>
          <w:kern w:val="0"/>
          <w:szCs w:val="32"/>
        </w:rPr>
        <w:t>　县级以上人民政府交通主管部门应当依据职责维护公路建设秩序，加强对公路建设的监督管理。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第二十一条</w:t>
      </w:r>
      <w:r>
        <w:rPr>
          <w:rFonts w:hint="eastAsia" w:ascii="Times New Roman" w:hAnsi="Times New Roman" w:cs="Arial"/>
          <w:kern w:val="0"/>
          <w:szCs w:val="32"/>
        </w:rPr>
        <w:t>　筹集公路建设资金，除各级人民政府的财政拨款，包括依法征税筹集的公路建设专项资金转为的财政拨款外，可以依法向国内外金融机构或者外国政府贷款。</w:t>
      </w:r>
    </w:p>
    <w:p>
      <w:pPr>
        <w:spacing w:line="560" w:lineRule="exact"/>
        <w:rPr>
          <w:rFonts w:ascii="Times New Roman" w:hAnsi="Times New Roman" w:cs="Arial"/>
          <w:kern w:val="0"/>
          <w:szCs w:val="32"/>
        </w:rPr>
      </w:pPr>
      <w:r>
        <w:rPr>
          <w:rFonts w:hint="eastAsia" w:ascii="Times New Roman" w:hAnsi="Times New Roman" w:cs="Arial"/>
          <w:kern w:val="0"/>
          <w:szCs w:val="32"/>
        </w:rPr>
        <w:t>　　国家鼓励国内外经济组织对公路建设进行投资。开发、经营公路的公司可以依照法律、行政法规的规定发行股票、公司债券筹集资金。</w:t>
      </w:r>
    </w:p>
    <w:p>
      <w:pPr>
        <w:spacing w:line="560" w:lineRule="exact"/>
        <w:rPr>
          <w:rFonts w:ascii="Times New Roman" w:hAnsi="Times New Roman" w:cs="Arial"/>
          <w:kern w:val="0"/>
          <w:szCs w:val="32"/>
        </w:rPr>
      </w:pPr>
      <w:r>
        <w:rPr>
          <w:rFonts w:hint="eastAsia" w:ascii="Times New Roman" w:hAnsi="Times New Roman" w:cs="Arial"/>
          <w:kern w:val="0"/>
          <w:szCs w:val="32"/>
        </w:rPr>
        <w:t>　　依照本法规定出让公路收费权的收入必须用于公路建设。</w:t>
      </w:r>
    </w:p>
    <w:p>
      <w:pPr>
        <w:spacing w:line="560" w:lineRule="exact"/>
        <w:rPr>
          <w:rFonts w:ascii="Times New Roman" w:hAnsi="Times New Roman" w:cs="Arial"/>
          <w:kern w:val="0"/>
          <w:szCs w:val="32"/>
        </w:rPr>
      </w:pPr>
      <w:r>
        <w:rPr>
          <w:rFonts w:hint="eastAsia" w:ascii="Times New Roman" w:hAnsi="Times New Roman" w:cs="Arial"/>
          <w:kern w:val="0"/>
          <w:szCs w:val="32"/>
        </w:rPr>
        <w:t>　　向企业和个人集资建设公路，必须根据需要与可能，坚持自愿原则，不得强行摊派，并符合国务院的有关规定。</w:t>
      </w:r>
    </w:p>
    <w:p>
      <w:pPr>
        <w:spacing w:line="560" w:lineRule="exact"/>
        <w:rPr>
          <w:rFonts w:ascii="Times New Roman" w:hAnsi="Times New Roman" w:cs="Arial"/>
          <w:kern w:val="0"/>
          <w:szCs w:val="32"/>
        </w:rPr>
      </w:pPr>
      <w:r>
        <w:rPr>
          <w:rFonts w:hint="eastAsia" w:ascii="Times New Roman" w:hAnsi="Times New Roman" w:cs="Arial"/>
          <w:kern w:val="0"/>
          <w:szCs w:val="32"/>
        </w:rPr>
        <w:t>　　公路建设资金还可以采取符合法律或者国务院规定的其他方式筹集。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第二十二条</w:t>
      </w:r>
      <w:r>
        <w:rPr>
          <w:rFonts w:hint="eastAsia" w:ascii="Times New Roman" w:hAnsi="Times New Roman" w:cs="Arial"/>
          <w:kern w:val="0"/>
          <w:szCs w:val="32"/>
        </w:rPr>
        <w:t>　公路建设应当按照国家规定的基本建设程序和有关规定进行。</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第二十三条</w:t>
      </w:r>
      <w:r>
        <w:rPr>
          <w:rFonts w:hint="eastAsia" w:ascii="Times New Roman" w:hAnsi="Times New Roman" w:cs="Arial"/>
          <w:kern w:val="0"/>
          <w:szCs w:val="32"/>
        </w:rPr>
        <w:t>　公路建设项目应当按照国家有关规定实行法人负责制度、招标投标制度和工程监理制度。</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第二十四条</w:t>
      </w:r>
      <w:r>
        <w:rPr>
          <w:rFonts w:hint="eastAsia" w:ascii="Times New Roman" w:hAnsi="Times New Roman" w:cs="Arial"/>
          <w:kern w:val="0"/>
          <w:szCs w:val="32"/>
        </w:rPr>
        <w:t>　公路建设单位应当根据公路建设工程的特点和技术要求，选择具有相应资格的勘查设计单位、施工单位和工程监理单位，并依照有关法律、法规、规章的规定和公路工程技术标准的要求，分别签订合同，明确双方的权利义务。</w:t>
      </w:r>
    </w:p>
    <w:p>
      <w:pPr>
        <w:spacing w:line="560" w:lineRule="exact"/>
        <w:rPr>
          <w:rFonts w:ascii="Times New Roman" w:hAnsi="Times New Roman" w:cs="Arial"/>
          <w:kern w:val="0"/>
          <w:szCs w:val="32"/>
        </w:rPr>
      </w:pPr>
      <w:r>
        <w:rPr>
          <w:rFonts w:hint="eastAsia" w:ascii="Times New Roman" w:hAnsi="Times New Roman" w:cs="Arial"/>
          <w:kern w:val="0"/>
          <w:szCs w:val="32"/>
        </w:rPr>
        <w:t>　　承担公路建设项目的可行性研究单位、勘查设计单位、施工单位和工程监理单位，必须持有国家规定的资质证书。</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第二十五条</w:t>
      </w:r>
      <w:r>
        <w:rPr>
          <w:rFonts w:hint="eastAsia" w:ascii="Times New Roman" w:hAnsi="Times New Roman" w:cs="Arial"/>
          <w:kern w:val="0"/>
          <w:szCs w:val="32"/>
        </w:rPr>
        <w:t>　公路建设项目的施工，须按国务院交通主管部门的规定报请县级以上地方人民政府交通主管部门批准。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第二十六条</w:t>
      </w:r>
      <w:r>
        <w:rPr>
          <w:rFonts w:hint="eastAsia" w:ascii="Times New Roman" w:hAnsi="Times New Roman" w:cs="Arial"/>
          <w:kern w:val="0"/>
          <w:szCs w:val="32"/>
        </w:rPr>
        <w:t>　公路建设必须符合公路工程技术标准。</w:t>
      </w:r>
    </w:p>
    <w:p>
      <w:pPr>
        <w:spacing w:line="560" w:lineRule="exact"/>
        <w:rPr>
          <w:rFonts w:ascii="Times New Roman" w:hAnsi="Times New Roman" w:cs="Arial"/>
          <w:kern w:val="0"/>
          <w:szCs w:val="32"/>
        </w:rPr>
      </w:pPr>
      <w:r>
        <w:rPr>
          <w:rFonts w:hint="eastAsia" w:ascii="Times New Roman" w:hAnsi="Times New Roman" w:cs="Arial"/>
          <w:kern w:val="0"/>
          <w:szCs w:val="32"/>
        </w:rPr>
        <w:t>　　承担公路建设项目的设计单位、施工单位和工程监理单位，应当按照国家有关规定建立健全质量保证体系，落实岗位责任制，并依照有关法律、法规、规章以及公路工程技术标准的要求和合同约定进行设计、施工和监理，保证公路工程质量。</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第二十七条</w:t>
      </w:r>
      <w:r>
        <w:rPr>
          <w:rFonts w:hint="eastAsia" w:ascii="Times New Roman" w:hAnsi="Times New Roman" w:cs="Arial"/>
          <w:kern w:val="0"/>
          <w:szCs w:val="32"/>
        </w:rPr>
        <w:t>　公路建设使用土地依照有关法律、行政法规的规定办理。</w:t>
      </w:r>
    </w:p>
    <w:p>
      <w:pPr>
        <w:spacing w:line="560" w:lineRule="exact"/>
        <w:rPr>
          <w:rFonts w:ascii="Times New Roman" w:hAnsi="Times New Roman" w:cs="Arial"/>
          <w:kern w:val="0"/>
          <w:szCs w:val="32"/>
        </w:rPr>
      </w:pPr>
      <w:r>
        <w:rPr>
          <w:rFonts w:hint="eastAsia" w:ascii="Times New Roman" w:hAnsi="Times New Roman" w:cs="Arial"/>
          <w:kern w:val="0"/>
          <w:szCs w:val="32"/>
        </w:rPr>
        <w:t>　　公路建设应当贯彻切实保护耕地、节约用地的原则。</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第二十八条</w:t>
      </w:r>
      <w:r>
        <w:rPr>
          <w:rFonts w:hint="eastAsia" w:ascii="Times New Roman" w:hAnsi="Times New Roman" w:cs="Arial"/>
          <w:kern w:val="0"/>
          <w:szCs w:val="32"/>
        </w:rPr>
        <w:t>　公路建设需要使用国有荒山、荒地或者需要在国有荒山、荒地、河滩、滩涂上挖砂、采石、取土的，依照有关法律、行政法规的规定办理后，任何单位和个人不得阻挠或者非法收取费用。</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第二十九条</w:t>
      </w:r>
      <w:r>
        <w:rPr>
          <w:rFonts w:hint="eastAsia" w:ascii="Times New Roman" w:hAnsi="Times New Roman" w:cs="Arial"/>
          <w:kern w:val="0"/>
          <w:szCs w:val="32"/>
        </w:rPr>
        <w:t>　地方各级人民政府对公路建设依法使用土地和搬迁居民，应当给予支持和协助。</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第三十条</w:t>
      </w:r>
      <w:r>
        <w:rPr>
          <w:rFonts w:hint="eastAsia" w:ascii="Times New Roman" w:hAnsi="Times New Roman" w:cs="Arial"/>
          <w:kern w:val="0"/>
          <w:szCs w:val="32"/>
        </w:rPr>
        <w:t>　公路建设项目的设计和施工，应当符合依法保护环境、保护文物古迹和防止水土流失的要求。</w:t>
      </w:r>
    </w:p>
    <w:p>
      <w:pPr>
        <w:spacing w:line="560" w:lineRule="exact"/>
        <w:rPr>
          <w:rFonts w:ascii="Times New Roman" w:hAnsi="Times New Roman" w:cs="Arial"/>
          <w:kern w:val="0"/>
          <w:szCs w:val="32"/>
        </w:rPr>
      </w:pPr>
      <w:r>
        <w:rPr>
          <w:rFonts w:hint="eastAsia" w:ascii="Times New Roman" w:hAnsi="Times New Roman" w:cs="Arial"/>
          <w:kern w:val="0"/>
          <w:szCs w:val="32"/>
        </w:rPr>
        <w:t>　　公路规划中贯彻国防要求的公路建设项目，应当严格按照规划进行建设，以保证国防交通的需要。</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第三十一条</w:t>
      </w:r>
      <w:r>
        <w:rPr>
          <w:rFonts w:hint="eastAsia" w:ascii="Times New Roman" w:hAnsi="Times New Roman" w:cs="Arial"/>
          <w:kern w:val="0"/>
          <w:szCs w:val="32"/>
        </w:rPr>
        <w:t>　因建设公路影响铁路、水利、电力、邮电设施和其他设施正常使用时，公路建设单位应当事先征得有关部门的同意；因公路建设对有关设施造成损坏的，公路建设单位应当按照不低于该设施原有的技术标准予以修复，或者给予相应的经济补偿。</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第三十二条</w:t>
      </w:r>
      <w:r>
        <w:rPr>
          <w:rFonts w:hint="eastAsia" w:ascii="Times New Roman" w:hAnsi="Times New Roman" w:cs="Arial"/>
          <w:kern w:val="0"/>
          <w:szCs w:val="32"/>
        </w:rPr>
        <w:t>　改建公路时，施工单位应当在施工路段两端设置明显的施工标志、安全标志。需要车辆绕行的，应当在绕行路口设置标志；不能绕行的，必须修建临时道路，保证车辆和行人通行。</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第三十三条</w:t>
      </w:r>
      <w:r>
        <w:rPr>
          <w:rFonts w:hint="eastAsia" w:ascii="Times New Roman" w:hAnsi="Times New Roman" w:cs="Arial"/>
          <w:kern w:val="0"/>
          <w:szCs w:val="32"/>
        </w:rPr>
        <w:t>　公路建设项目和公路修复项目竣工后，应当按照国家有关规定进行验收；未经验收或者验收不合格的，不得交付使用。</w:t>
      </w:r>
    </w:p>
    <w:p>
      <w:pPr>
        <w:spacing w:line="560" w:lineRule="exact"/>
        <w:rPr>
          <w:rFonts w:ascii="Times New Roman" w:hAnsi="Times New Roman" w:cs="Arial"/>
          <w:kern w:val="0"/>
          <w:szCs w:val="32"/>
        </w:rPr>
      </w:pPr>
      <w:r>
        <w:rPr>
          <w:rFonts w:hint="eastAsia" w:ascii="Times New Roman" w:hAnsi="Times New Roman" w:cs="Arial"/>
          <w:kern w:val="0"/>
          <w:szCs w:val="32"/>
        </w:rPr>
        <w:t>　　建成的公路，应当按照国务院交通主管部门的规定设置明显的标志、标线。</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第三十四条</w:t>
      </w:r>
      <w:r>
        <w:rPr>
          <w:rFonts w:hint="eastAsia" w:ascii="Times New Roman" w:hAnsi="Times New Roman" w:cs="Arial"/>
          <w:kern w:val="0"/>
          <w:szCs w:val="32"/>
        </w:rPr>
        <w:t>　县级以上地方人民政府应当确定公路两侧边沟（截水沟、坡脚护坡道，下同）外缘起不少于一米的公路用地。</w:t>
      </w:r>
    </w:p>
    <w:p>
      <w:pPr>
        <w:spacing w:line="560" w:lineRule="exact"/>
        <w:rPr>
          <w:rFonts w:ascii="Times New Roman" w:hAnsi="Times New Roman" w:eastAsia="宋体" w:cs="宋体"/>
          <w:kern w:val="0"/>
          <w:szCs w:val="32"/>
        </w:rPr>
      </w:pPr>
    </w:p>
    <w:p>
      <w:pPr>
        <w:spacing w:line="560" w:lineRule="exact"/>
        <w:jc w:val="center"/>
        <w:rPr>
          <w:rFonts w:ascii="Times New Roman" w:hAnsi="Times New Roman" w:eastAsia="黑体" w:cs="黑体"/>
          <w:kern w:val="0"/>
          <w:szCs w:val="32"/>
        </w:rPr>
      </w:pPr>
      <w:r>
        <w:rPr>
          <w:rFonts w:hint="eastAsia" w:ascii="Times New Roman" w:hAnsi="Times New Roman" w:eastAsia="黑体" w:cs="黑体"/>
          <w:kern w:val="0"/>
          <w:szCs w:val="32"/>
        </w:rPr>
        <w:t>第四章　公路养护</w:t>
      </w:r>
    </w:p>
    <w:p>
      <w:pPr>
        <w:spacing w:line="560" w:lineRule="exact"/>
        <w:rPr>
          <w:rFonts w:ascii="Times New Roman" w:hAnsi="Times New Roman" w:eastAsia="宋体" w:cs="宋体"/>
          <w:kern w:val="0"/>
          <w:szCs w:val="32"/>
        </w:rPr>
      </w:pP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第三十五条</w:t>
      </w:r>
      <w:r>
        <w:rPr>
          <w:rFonts w:hint="eastAsia" w:ascii="Times New Roman" w:hAnsi="Times New Roman" w:cs="Arial"/>
          <w:kern w:val="0"/>
          <w:szCs w:val="32"/>
        </w:rPr>
        <w:t>　公路管理机构应当按照国务院交通主管部门规定的技术规范和操作规程对公路进行养护，保证公路经常处于良好的技术状态。</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第三十六条</w:t>
      </w:r>
      <w:r>
        <w:rPr>
          <w:rFonts w:hint="eastAsia" w:ascii="Times New Roman" w:hAnsi="Times New Roman" w:cs="Arial"/>
          <w:kern w:val="0"/>
          <w:szCs w:val="32"/>
        </w:rPr>
        <w:t>　国家采用依法征税的办法筹集公路养护资金，具体实施办法和步骤由国务院规定。</w:t>
      </w:r>
    </w:p>
    <w:p>
      <w:pPr>
        <w:spacing w:line="560" w:lineRule="exact"/>
        <w:rPr>
          <w:rFonts w:ascii="Times New Roman" w:hAnsi="Times New Roman" w:cs="Arial"/>
          <w:kern w:val="0"/>
          <w:szCs w:val="32"/>
        </w:rPr>
      </w:pPr>
      <w:r>
        <w:rPr>
          <w:rFonts w:hint="eastAsia" w:ascii="Times New Roman" w:hAnsi="Times New Roman" w:cs="Arial"/>
          <w:kern w:val="0"/>
          <w:szCs w:val="32"/>
        </w:rPr>
        <w:t>　　依法征税筹集的公路养护资金，必须专项用于公路的养护和改建。</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第三十七条</w:t>
      </w:r>
      <w:r>
        <w:rPr>
          <w:rFonts w:hint="eastAsia" w:ascii="Times New Roman" w:hAnsi="Times New Roman" w:cs="Arial"/>
          <w:kern w:val="0"/>
          <w:szCs w:val="32"/>
        </w:rPr>
        <w:t>　县、乡级人民政府对公路养护需要的挖砂、采石、取土以及取水，应当给予支持和协助。</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第三十八条</w:t>
      </w:r>
      <w:r>
        <w:rPr>
          <w:rFonts w:hint="eastAsia" w:ascii="Times New Roman" w:hAnsi="Times New Roman" w:cs="Arial"/>
          <w:kern w:val="0"/>
          <w:szCs w:val="32"/>
        </w:rPr>
        <w:t>　县、乡级人民政府应当在农村义务工的范围内，按照国家有关规定组织公路两侧的农村居民履行为公路建设和养护提供劳务的义务。</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第三十九条</w:t>
      </w:r>
      <w:r>
        <w:rPr>
          <w:rFonts w:hint="eastAsia" w:ascii="Times New Roman" w:hAnsi="Times New Roman" w:cs="Arial"/>
          <w:kern w:val="0"/>
          <w:szCs w:val="32"/>
        </w:rPr>
        <w:t>　为保障公路养护人员的人身安全，公路养护人员进行养护作业时，应当穿着统一的安全标志服；利用车辆进行养护作业时，应当在公路作业车辆上设置明显的作业标志。</w:t>
      </w:r>
    </w:p>
    <w:p>
      <w:pPr>
        <w:spacing w:line="560" w:lineRule="exact"/>
        <w:rPr>
          <w:rFonts w:ascii="Times New Roman" w:hAnsi="Times New Roman" w:cs="Arial"/>
          <w:kern w:val="0"/>
          <w:szCs w:val="32"/>
        </w:rPr>
      </w:pPr>
      <w:r>
        <w:rPr>
          <w:rFonts w:hint="eastAsia" w:ascii="Times New Roman" w:hAnsi="Times New Roman" w:cs="Arial"/>
          <w:kern w:val="0"/>
          <w:szCs w:val="32"/>
        </w:rPr>
        <w:t>　　公路养护车辆进行作业时，在不影响过往车辆通行的前提下，其行驶路线和方向不受公路标志、标线限制；过往车辆对公路养护车辆和人员应当注意避让。</w:t>
      </w:r>
    </w:p>
    <w:p>
      <w:pPr>
        <w:spacing w:line="560" w:lineRule="exact"/>
        <w:rPr>
          <w:rFonts w:ascii="Times New Roman" w:hAnsi="Times New Roman" w:cs="Arial"/>
          <w:kern w:val="0"/>
          <w:szCs w:val="32"/>
        </w:rPr>
      </w:pPr>
      <w:r>
        <w:rPr>
          <w:rFonts w:hint="eastAsia" w:ascii="Times New Roman" w:hAnsi="Times New Roman" w:cs="Arial"/>
          <w:kern w:val="0"/>
          <w:szCs w:val="32"/>
        </w:rPr>
        <w:t>　　公路养护工程施工影响车辆、行人通行时，施工单位应当依照本法第三十二条的规定办理。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第四十条</w:t>
      </w:r>
      <w:r>
        <w:rPr>
          <w:rFonts w:hint="eastAsia" w:ascii="Times New Roman" w:hAnsi="Times New Roman" w:cs="Arial"/>
          <w:kern w:val="0"/>
          <w:szCs w:val="32"/>
        </w:rPr>
        <w:t>　因严重自然灾害致使国道、省道交通中断，公路管理机构应当及时修复；公路管理机构难以及时修复时，县级以上地方人民政府应当及时组织当地机关、团体、企业事业单位、城乡居民进行抢修，并可以请求当地驻军支援，尽快恢复交通。</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第四十一条</w:t>
      </w:r>
      <w:r>
        <w:rPr>
          <w:rFonts w:hint="eastAsia" w:ascii="Times New Roman" w:hAnsi="Times New Roman" w:cs="Arial"/>
          <w:kern w:val="0"/>
          <w:szCs w:val="32"/>
        </w:rPr>
        <w:t>　公路用地范围内的山坡、荒地，由公路管理机构负责水土保持。</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第四十二条</w:t>
      </w:r>
      <w:r>
        <w:rPr>
          <w:rFonts w:hint="eastAsia" w:ascii="Times New Roman" w:hAnsi="Times New Roman" w:cs="Arial"/>
          <w:kern w:val="0"/>
          <w:szCs w:val="32"/>
        </w:rPr>
        <w:t>　公路绿化工作，由公路管理机构按照公路工程技术标准组织实施。</w:t>
      </w:r>
    </w:p>
    <w:p>
      <w:pPr>
        <w:spacing w:line="560" w:lineRule="exact"/>
        <w:rPr>
          <w:rFonts w:ascii="Times New Roman" w:hAnsi="Times New Roman" w:cs="Arial"/>
          <w:kern w:val="0"/>
          <w:szCs w:val="32"/>
        </w:rPr>
      </w:pPr>
      <w:r>
        <w:rPr>
          <w:rFonts w:hint="eastAsia" w:ascii="Times New Roman" w:hAnsi="Times New Roman" w:cs="Arial"/>
          <w:kern w:val="0"/>
          <w:szCs w:val="32"/>
        </w:rPr>
        <w:t>　　公路用地上的树木，不得任意砍伐；需要更新砍伐的，应当经县级以上地方人民政府交通主管部门同意后，依照《中华人民共和国森林法》的规定办理审批手续，并完成更新补种任务。</w:t>
      </w:r>
    </w:p>
    <w:p>
      <w:pPr>
        <w:spacing w:line="560" w:lineRule="exact"/>
        <w:rPr>
          <w:rFonts w:ascii="Times New Roman" w:hAnsi="Times New Roman" w:eastAsia="宋体" w:cs="宋体"/>
          <w:kern w:val="0"/>
          <w:szCs w:val="32"/>
        </w:rPr>
      </w:pPr>
    </w:p>
    <w:p>
      <w:pPr>
        <w:spacing w:line="560" w:lineRule="exact"/>
        <w:jc w:val="center"/>
        <w:rPr>
          <w:rFonts w:ascii="Times New Roman" w:hAnsi="Times New Roman" w:eastAsia="黑体" w:cs="黑体"/>
          <w:kern w:val="0"/>
          <w:szCs w:val="32"/>
        </w:rPr>
      </w:pPr>
      <w:r>
        <w:rPr>
          <w:rFonts w:hint="eastAsia" w:ascii="Times New Roman" w:hAnsi="Times New Roman" w:eastAsia="黑体" w:cs="黑体"/>
          <w:kern w:val="0"/>
          <w:szCs w:val="32"/>
        </w:rPr>
        <w:t>第五章　路政管理</w:t>
      </w:r>
    </w:p>
    <w:p>
      <w:pPr>
        <w:spacing w:line="560" w:lineRule="exact"/>
        <w:rPr>
          <w:rFonts w:ascii="Times New Roman" w:hAnsi="Times New Roman" w:eastAsia="宋体" w:cs="宋体"/>
          <w:kern w:val="0"/>
          <w:szCs w:val="32"/>
        </w:rPr>
      </w:pP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第四十三条</w:t>
      </w:r>
      <w:r>
        <w:rPr>
          <w:rFonts w:hint="eastAsia" w:ascii="Times New Roman" w:hAnsi="Times New Roman" w:cs="Arial"/>
          <w:kern w:val="0"/>
          <w:szCs w:val="32"/>
        </w:rPr>
        <w:t>　各级地方人民政府应当采取措施，加强对公路的保护。</w:t>
      </w:r>
    </w:p>
    <w:p>
      <w:pPr>
        <w:spacing w:line="560" w:lineRule="exact"/>
        <w:rPr>
          <w:rFonts w:ascii="Times New Roman" w:hAnsi="Times New Roman" w:cs="Arial"/>
          <w:kern w:val="0"/>
          <w:szCs w:val="32"/>
        </w:rPr>
      </w:pPr>
      <w:r>
        <w:rPr>
          <w:rFonts w:hint="eastAsia" w:ascii="Times New Roman" w:hAnsi="Times New Roman" w:cs="Arial"/>
          <w:kern w:val="0"/>
          <w:szCs w:val="32"/>
        </w:rPr>
        <w:t>　　县级以上地方人民政府交通主管部门应当认真履行职责，依法做好公路保护工作，并努力采用科学的管理方法和先进的技术手段，提高公路管理水平，逐步完善公路服务设施，保障公路的完好、安全和畅通。</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第四十四条</w:t>
      </w:r>
      <w:r>
        <w:rPr>
          <w:rFonts w:hint="eastAsia" w:ascii="Times New Roman" w:hAnsi="Times New Roman" w:cs="Arial"/>
          <w:kern w:val="0"/>
          <w:szCs w:val="32"/>
        </w:rPr>
        <w:t>　任何单位和个人不得擅自占用、挖掘公路。</w:t>
      </w:r>
    </w:p>
    <w:p>
      <w:pPr>
        <w:spacing w:line="560" w:lineRule="exact"/>
        <w:rPr>
          <w:rFonts w:ascii="Times New Roman" w:hAnsi="Times New Roman" w:cs="Arial"/>
          <w:kern w:val="0"/>
          <w:szCs w:val="32"/>
        </w:rPr>
      </w:pPr>
      <w:r>
        <w:rPr>
          <w:rFonts w:hint="eastAsia" w:ascii="Times New Roman" w:hAnsi="Times New Roman" w:cs="Arial"/>
          <w:kern w:val="0"/>
          <w:szCs w:val="32"/>
        </w:rPr>
        <w:t>　　因修建铁路、机场、电站、通信设施、水利工程和进行其他建设工程需要占用、挖掘公路或者使公路改线的，建设单位应当事先征得有关交通主管部门的同意；影响交通安全的，还须征得有关公安机关的同意。占用、挖掘公路或者使公路改线的，建设单位应当按照不低于该段公路原有的技术标准予以修复、改建或者给予相应的经济补偿。</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第四十五条</w:t>
      </w:r>
      <w:r>
        <w:rPr>
          <w:rFonts w:hint="eastAsia" w:ascii="Times New Roman" w:hAnsi="Times New Roman" w:cs="Arial"/>
          <w:kern w:val="0"/>
          <w:szCs w:val="32"/>
        </w:rPr>
        <w:t>　跨越、穿越公路修建桥梁、渡槽或者架设、埋设管线等设施的，以及在公路用地范围内架设、埋设管线、电缆等设施的，应当事先经有关交通主管部门同意，影响交通安全的，还须征得有关公安机关的同意；所修建、架设或者埋设的设施应当符合公路工程技术标准的要求。对公路造成损坏的，应当按照损坏程度给予补偿。</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第四十六条</w:t>
      </w:r>
      <w:r>
        <w:rPr>
          <w:rFonts w:hint="eastAsia" w:ascii="Times New Roman" w:hAnsi="Times New Roman" w:cs="Arial"/>
          <w:kern w:val="0"/>
          <w:szCs w:val="32"/>
        </w:rPr>
        <w:t>　任何单位和个人不得在公路上及公路用地范围内摆摊设点、堆放物品、倾倒垃圾、设置障碍、挖沟引水、利用公路边沟排放污物或者进行其他损坏、污染公路和影响公路畅通的活动。</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第四十七条</w:t>
      </w:r>
      <w:r>
        <w:rPr>
          <w:rFonts w:hint="eastAsia" w:ascii="Times New Roman" w:hAnsi="Times New Roman" w:cs="Arial"/>
          <w:kern w:val="0"/>
          <w:szCs w:val="32"/>
        </w:rPr>
        <w:t>　在大中型公路桥梁和渡口周围二百米、公路隧道上方和洞口外一百米范围内，以及在公路两侧一定距离内，不得挖砂、采石、取土、倾倒废弃物，不得进行爆破作业及其他危及公路、公路桥梁、公路隧道、公路渡口安全的活动。</w:t>
      </w:r>
    </w:p>
    <w:p>
      <w:pPr>
        <w:spacing w:line="560" w:lineRule="exact"/>
        <w:rPr>
          <w:rFonts w:ascii="Times New Roman" w:hAnsi="Times New Roman" w:cs="Arial"/>
          <w:kern w:val="0"/>
          <w:szCs w:val="32"/>
        </w:rPr>
      </w:pPr>
      <w:r>
        <w:rPr>
          <w:rFonts w:hint="eastAsia" w:ascii="Times New Roman" w:hAnsi="Times New Roman" w:cs="Arial"/>
          <w:kern w:val="0"/>
          <w:szCs w:val="32"/>
        </w:rPr>
        <w:t>　　在前款范围内因抢险、防汛需要修筑堤坝、压缩或者拓宽河床的，应当事先报经省、自治区、直辖市人民政府交通主管部门会同水行政主管部门批准，并采取有效的保护有关的公路、公路桥梁、公路隧道、公路渡口安全的措施。</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第四十八条</w:t>
      </w:r>
      <w:r>
        <w:rPr>
          <w:rFonts w:hint="eastAsia" w:ascii="Times New Roman" w:hAnsi="Times New Roman" w:cs="Arial"/>
          <w:kern w:val="0"/>
          <w:szCs w:val="32"/>
        </w:rPr>
        <w:t>　铁轮车、履带车和其他可能损害公路路面的机具，不得在公路上行驶。</w:t>
      </w:r>
    </w:p>
    <w:p>
      <w:pPr>
        <w:spacing w:line="560" w:lineRule="exact"/>
        <w:rPr>
          <w:rFonts w:ascii="Times New Roman" w:hAnsi="Times New Roman" w:cs="Arial"/>
          <w:kern w:val="0"/>
          <w:szCs w:val="32"/>
        </w:rPr>
      </w:pPr>
      <w:r>
        <w:rPr>
          <w:rFonts w:hint="eastAsia" w:ascii="Times New Roman" w:hAnsi="Times New Roman" w:cs="Arial"/>
          <w:kern w:val="0"/>
          <w:szCs w:val="32"/>
        </w:rPr>
        <w:t>　　农业机械因当地田间作业需要在公路上短距离行驶或者军用车辆执行任务需要在公路上行驶的，可以不受前款限制，但是应当采取安全保护措施。对公路造成损坏的，应当按照损坏程度给予补偿。</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第四十九条</w:t>
      </w:r>
      <w:r>
        <w:rPr>
          <w:rFonts w:hint="eastAsia" w:ascii="Times New Roman" w:hAnsi="Times New Roman" w:cs="Arial"/>
          <w:kern w:val="0"/>
          <w:szCs w:val="32"/>
        </w:rPr>
        <w:t>　在公路上行驶的车辆的轴载质量应当符合公路工程技术标准要求。</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第五十条</w:t>
      </w:r>
      <w:r>
        <w:rPr>
          <w:rFonts w:hint="eastAsia" w:ascii="Times New Roman" w:hAnsi="Times New Roman" w:cs="Arial"/>
          <w:kern w:val="0"/>
          <w:szCs w:val="32"/>
        </w:rPr>
        <w:t>　超过公路、公路桥梁、公路隧道或者汽车渡船的限载、限高、限宽、限长标准的车辆，不得在有限定标准的公路、公路桥梁上或者公路隧道内行驶，不得使用汽车渡船。超过公路或者公路桥梁限载标准确需行驶的，必须经县级以上地方人民政府交通主管部门批准，并按要求采取有效的防护措施；运载不可解体的超限物品的，应当按照指定的时间、路线、时速行驶，并悬挂明显标志。</w:t>
      </w:r>
    </w:p>
    <w:p>
      <w:pPr>
        <w:spacing w:line="560" w:lineRule="exact"/>
        <w:rPr>
          <w:rFonts w:ascii="Times New Roman" w:hAnsi="Times New Roman" w:cs="Arial"/>
          <w:kern w:val="0"/>
          <w:szCs w:val="32"/>
        </w:rPr>
      </w:pPr>
      <w:r>
        <w:rPr>
          <w:rFonts w:hint="eastAsia" w:ascii="Times New Roman" w:hAnsi="Times New Roman" w:cs="Arial"/>
          <w:kern w:val="0"/>
          <w:szCs w:val="32"/>
        </w:rPr>
        <w:t>　　运输单位不能按照前款规定采取防护措施的，由交通主管部门帮助其采取防护措施，所需费用由运输单位承担。</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第五十一条</w:t>
      </w:r>
      <w:r>
        <w:rPr>
          <w:rFonts w:hint="eastAsia" w:ascii="Times New Roman" w:hAnsi="Times New Roman" w:cs="Arial"/>
          <w:kern w:val="0"/>
          <w:szCs w:val="32"/>
        </w:rPr>
        <w:t>　机动车制造厂和其他单位不得将公路作为检验机动车制动性能的试车场地。</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第五十二条</w:t>
      </w:r>
      <w:r>
        <w:rPr>
          <w:rFonts w:hint="eastAsia" w:ascii="Times New Roman" w:hAnsi="Times New Roman" w:cs="Arial"/>
          <w:kern w:val="0"/>
          <w:szCs w:val="32"/>
        </w:rPr>
        <w:t>　任何单位和个人不得损坏、擅自移动、涂改公路附属设施。</w:t>
      </w:r>
    </w:p>
    <w:p>
      <w:pPr>
        <w:spacing w:line="560" w:lineRule="exact"/>
        <w:rPr>
          <w:rFonts w:ascii="Times New Roman" w:hAnsi="Times New Roman" w:cs="Arial"/>
          <w:kern w:val="0"/>
          <w:szCs w:val="32"/>
        </w:rPr>
      </w:pPr>
      <w:r>
        <w:rPr>
          <w:rFonts w:hint="eastAsia" w:ascii="Times New Roman" w:hAnsi="Times New Roman" w:cs="Arial"/>
          <w:kern w:val="0"/>
          <w:szCs w:val="32"/>
        </w:rPr>
        <w:t>　　前款公路附属设施，是指为保护、养护公路和保障公路安全畅通所设置的公路防护、排水、养护、管理、服务、交通安全、渡运、监控、通信、收费等设施、设备以及专用建筑物、构筑物等。</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第五十三条</w:t>
      </w:r>
      <w:r>
        <w:rPr>
          <w:rFonts w:hint="eastAsia" w:ascii="Times New Roman" w:hAnsi="Times New Roman" w:cs="Arial"/>
          <w:kern w:val="0"/>
          <w:szCs w:val="32"/>
        </w:rPr>
        <w:t>　造成公路损坏的，责任者应当及时报告公路管理机构，并接受公路管理机构的现场调查。</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第五十四条</w:t>
      </w:r>
      <w:r>
        <w:rPr>
          <w:rFonts w:hint="eastAsia" w:ascii="Times New Roman" w:hAnsi="Times New Roman" w:cs="Arial"/>
          <w:kern w:val="0"/>
          <w:szCs w:val="32"/>
        </w:rPr>
        <w:t>　任何单位和个人未经县级以上地方人民政府交通主管部门批准，不得在公路用地范围内设置公路标志以外的其他标志。</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第五十五条</w:t>
      </w:r>
      <w:r>
        <w:rPr>
          <w:rFonts w:hint="eastAsia" w:ascii="Times New Roman" w:hAnsi="Times New Roman" w:cs="Arial"/>
          <w:kern w:val="0"/>
          <w:szCs w:val="32"/>
        </w:rPr>
        <w:t>　在公路上增设平面交叉道口，必须按照国家有关规定经过批准，并按照国家规定的技术标准建设。</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第五十六条</w:t>
      </w:r>
      <w:r>
        <w:rPr>
          <w:rFonts w:hint="eastAsia" w:ascii="Times New Roman" w:hAnsi="Times New Roman" w:cs="Arial"/>
          <w:kern w:val="0"/>
          <w:szCs w:val="32"/>
        </w:rPr>
        <w:t>　除公路防护、养护需要的以外，禁止在公路两侧的建筑控制区内修建建筑物和地面构筑物；需要在建筑控制区内埋设管线、电缆等设施的，应当事先经县级以上地方人民政府交通主管部门批准。</w:t>
      </w:r>
    </w:p>
    <w:p>
      <w:pPr>
        <w:spacing w:line="560" w:lineRule="exact"/>
        <w:rPr>
          <w:rFonts w:ascii="Times New Roman" w:hAnsi="Times New Roman" w:cs="Arial"/>
          <w:kern w:val="0"/>
          <w:szCs w:val="32"/>
        </w:rPr>
      </w:pPr>
      <w:r>
        <w:rPr>
          <w:rFonts w:hint="eastAsia" w:ascii="Times New Roman" w:hAnsi="Times New Roman" w:cs="Arial"/>
          <w:kern w:val="0"/>
          <w:szCs w:val="32"/>
        </w:rPr>
        <w:t>　　前款规定的建筑控制区的范围，由县级以上地方人民政府按照保障公路运行安全和节约用地的原则，依照国务院的规定划定。</w:t>
      </w:r>
    </w:p>
    <w:p>
      <w:pPr>
        <w:spacing w:line="560" w:lineRule="exact"/>
        <w:rPr>
          <w:rFonts w:ascii="Times New Roman" w:hAnsi="Times New Roman" w:cs="Arial"/>
          <w:kern w:val="0"/>
          <w:szCs w:val="32"/>
        </w:rPr>
      </w:pPr>
      <w:r>
        <w:rPr>
          <w:rFonts w:hint="eastAsia" w:ascii="Times New Roman" w:hAnsi="Times New Roman" w:cs="Arial"/>
          <w:kern w:val="0"/>
          <w:szCs w:val="32"/>
        </w:rPr>
        <w:t>　　建筑控制区范围经县级以上地方人民政府依照前款规定划定后，由县级以上地方人民政府交通主管部门设置标桩、界桩。任何单位和个人不得损坏、擅自挪动该标桩、界桩。</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第五十七条</w:t>
      </w:r>
      <w:r>
        <w:rPr>
          <w:rFonts w:hint="eastAsia" w:ascii="Times New Roman" w:hAnsi="Times New Roman" w:cs="Arial"/>
          <w:kern w:val="0"/>
          <w:szCs w:val="32"/>
        </w:rPr>
        <w:t>　除本法第四十七条第二款的规定外，本章规定由交通主管部门行使的路政管理职责，可以依照本法第八条第四款的规定，由公路管理机构行使。</w:t>
      </w:r>
    </w:p>
    <w:p>
      <w:pPr>
        <w:spacing w:line="560" w:lineRule="exact"/>
        <w:rPr>
          <w:rFonts w:ascii="Times New Roman" w:hAnsi="Times New Roman" w:eastAsia="宋体" w:cs="宋体"/>
          <w:kern w:val="0"/>
          <w:szCs w:val="32"/>
        </w:rPr>
      </w:pPr>
    </w:p>
    <w:p>
      <w:pPr>
        <w:spacing w:line="560" w:lineRule="exact"/>
        <w:jc w:val="center"/>
        <w:rPr>
          <w:rFonts w:ascii="Times New Roman" w:hAnsi="Times New Roman" w:eastAsia="黑体" w:cs="黑体"/>
          <w:kern w:val="0"/>
          <w:szCs w:val="32"/>
        </w:rPr>
      </w:pPr>
      <w:r>
        <w:rPr>
          <w:rFonts w:hint="eastAsia" w:ascii="Times New Roman" w:hAnsi="Times New Roman" w:eastAsia="黑体" w:cs="黑体"/>
          <w:kern w:val="0"/>
          <w:szCs w:val="32"/>
        </w:rPr>
        <w:t>第六章　收费公路</w:t>
      </w:r>
    </w:p>
    <w:p>
      <w:pPr>
        <w:spacing w:line="560" w:lineRule="exact"/>
        <w:rPr>
          <w:rFonts w:ascii="Times New Roman" w:hAnsi="Times New Roman" w:eastAsia="宋体" w:cs="宋体"/>
          <w:kern w:val="0"/>
          <w:szCs w:val="32"/>
        </w:rPr>
      </w:pP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第五十八条</w:t>
      </w:r>
      <w:r>
        <w:rPr>
          <w:rFonts w:hint="eastAsia" w:ascii="Times New Roman" w:hAnsi="Times New Roman" w:cs="Arial"/>
          <w:kern w:val="0"/>
          <w:szCs w:val="32"/>
        </w:rPr>
        <w:t>　国家允许依法设立收费公路，同时对收费公路的数量进行控制。</w:t>
      </w:r>
    </w:p>
    <w:p>
      <w:pPr>
        <w:spacing w:line="560" w:lineRule="exact"/>
        <w:rPr>
          <w:rFonts w:ascii="Times New Roman" w:hAnsi="Times New Roman" w:cs="Arial"/>
          <w:kern w:val="0"/>
          <w:szCs w:val="32"/>
        </w:rPr>
      </w:pPr>
      <w:r>
        <w:rPr>
          <w:rFonts w:hint="eastAsia" w:ascii="Times New Roman" w:hAnsi="Times New Roman" w:cs="Arial"/>
          <w:kern w:val="0"/>
          <w:szCs w:val="32"/>
        </w:rPr>
        <w:t>　　除本法第五十九条规定可以收取车辆通行费的公路外，禁止任何公路收取车辆通行费。</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第五十九条</w:t>
      </w:r>
      <w:r>
        <w:rPr>
          <w:rFonts w:hint="eastAsia" w:ascii="Times New Roman" w:hAnsi="Times New Roman" w:cs="Arial"/>
          <w:kern w:val="0"/>
          <w:szCs w:val="32"/>
        </w:rPr>
        <w:t>　符合国务院交通主管部门规定的技术等级和规模的下列公路，可以依法收取车辆通行费:</w:t>
      </w:r>
    </w:p>
    <w:p>
      <w:pPr>
        <w:spacing w:line="560" w:lineRule="exact"/>
        <w:rPr>
          <w:rFonts w:ascii="Times New Roman" w:hAnsi="Times New Roman" w:cs="Arial"/>
          <w:kern w:val="0"/>
          <w:szCs w:val="32"/>
        </w:rPr>
      </w:pPr>
      <w:r>
        <w:rPr>
          <w:rFonts w:hint="eastAsia" w:ascii="Times New Roman" w:hAnsi="Times New Roman" w:cs="Arial"/>
          <w:kern w:val="0"/>
          <w:szCs w:val="32"/>
        </w:rPr>
        <w:t>　　（一）由县级以上地方人民政府交通主管部门利用贷款或者向企业、个人集资建成的公路；</w:t>
      </w:r>
    </w:p>
    <w:p>
      <w:pPr>
        <w:spacing w:line="560" w:lineRule="exact"/>
        <w:rPr>
          <w:rFonts w:ascii="Times New Roman" w:hAnsi="Times New Roman" w:cs="Arial"/>
          <w:kern w:val="0"/>
          <w:szCs w:val="32"/>
        </w:rPr>
      </w:pPr>
      <w:r>
        <w:rPr>
          <w:rFonts w:hint="eastAsia" w:ascii="Times New Roman" w:hAnsi="Times New Roman" w:cs="Arial"/>
          <w:kern w:val="0"/>
          <w:szCs w:val="32"/>
        </w:rPr>
        <w:t>　　（二）由国内外经济组织依法受让前项收费公路收费权的公路；</w:t>
      </w:r>
    </w:p>
    <w:p>
      <w:pPr>
        <w:spacing w:line="560" w:lineRule="exact"/>
        <w:rPr>
          <w:rFonts w:ascii="Times New Roman" w:hAnsi="Times New Roman" w:cs="Arial"/>
          <w:kern w:val="0"/>
          <w:szCs w:val="32"/>
        </w:rPr>
      </w:pPr>
      <w:r>
        <w:rPr>
          <w:rFonts w:hint="eastAsia" w:ascii="Times New Roman" w:hAnsi="Times New Roman" w:cs="Arial"/>
          <w:kern w:val="0"/>
          <w:szCs w:val="32"/>
        </w:rPr>
        <w:t>　　（三）由国内外经济组织依法投资建成的公路。</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第六十条</w:t>
      </w:r>
      <w:r>
        <w:rPr>
          <w:rFonts w:hint="eastAsia" w:ascii="Times New Roman" w:hAnsi="Times New Roman" w:cs="Arial"/>
          <w:kern w:val="0"/>
          <w:szCs w:val="32"/>
        </w:rPr>
        <w:t>　县级以上地方人民政府交通主管部门利用贷款或者集资建成的收费公路的收费期限，按照收费偿还贷款、集资款的原则，由省、自治区、直辖市人民政府依照国务院交通主管部门的规定确定。</w:t>
      </w:r>
    </w:p>
    <w:p>
      <w:pPr>
        <w:spacing w:line="560" w:lineRule="exact"/>
        <w:rPr>
          <w:rFonts w:ascii="Times New Roman" w:hAnsi="Times New Roman" w:cs="Arial"/>
          <w:kern w:val="0"/>
          <w:szCs w:val="32"/>
        </w:rPr>
      </w:pPr>
      <w:r>
        <w:rPr>
          <w:rFonts w:hint="eastAsia" w:ascii="Times New Roman" w:hAnsi="Times New Roman" w:cs="Arial"/>
          <w:kern w:val="0"/>
          <w:szCs w:val="32"/>
        </w:rPr>
        <w:t>　　有偿转让公路收费权的公路，收费权转让后，由受让方收费经营。收费权的转让期限由出让、受让双方约定，最长不得超过国务院规定的年限。</w:t>
      </w:r>
    </w:p>
    <w:p>
      <w:pPr>
        <w:spacing w:line="560" w:lineRule="exact"/>
        <w:rPr>
          <w:rFonts w:ascii="Times New Roman" w:hAnsi="Times New Roman" w:cs="Arial"/>
          <w:kern w:val="0"/>
          <w:szCs w:val="32"/>
        </w:rPr>
      </w:pPr>
      <w:r>
        <w:rPr>
          <w:rFonts w:hint="eastAsia" w:ascii="Times New Roman" w:hAnsi="Times New Roman" w:cs="Arial"/>
          <w:kern w:val="0"/>
          <w:szCs w:val="32"/>
        </w:rPr>
        <w:t>　　国内外经济组织投资建设公路，必须按照国家有关规定办理审批手续；公路建成后，由投资者收费经营。收费经营期限按照收回投资并有合理回报的原则，由有关交通主管部门与投资者约定并按照国家有关规定办理审批手续，但最长不得超过国务院规定的年限。</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第六十一条</w:t>
      </w:r>
      <w:r>
        <w:rPr>
          <w:rFonts w:hint="eastAsia" w:ascii="Times New Roman" w:hAnsi="Times New Roman" w:cs="Arial"/>
          <w:kern w:val="0"/>
          <w:szCs w:val="32"/>
        </w:rPr>
        <w:t>　本法第五十九条第一款第一项规定的公路中的国道收费权的转让，应当在转让协议签订之日起三十个工作日内报国务院交通主管部门备案；国道以外的其他公路收费权的转让，应当在转让协议签订之日起三十个工作日内报省、自治区、直辖市人民政府备案。</w:t>
      </w:r>
    </w:p>
    <w:p>
      <w:pPr>
        <w:spacing w:line="560" w:lineRule="exact"/>
        <w:rPr>
          <w:rFonts w:ascii="Times New Roman" w:hAnsi="Times New Roman" w:cs="Arial"/>
          <w:kern w:val="0"/>
          <w:szCs w:val="32"/>
        </w:rPr>
      </w:pPr>
      <w:r>
        <w:rPr>
          <w:rFonts w:hint="eastAsia" w:ascii="Times New Roman" w:hAnsi="Times New Roman" w:cs="Arial"/>
          <w:kern w:val="0"/>
          <w:szCs w:val="32"/>
        </w:rPr>
        <w:t>　　前款规定的公路收费权出让的最低成交价，以国有资产评估机构评估的价值为依据确定。</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第六十二条</w:t>
      </w:r>
      <w:r>
        <w:rPr>
          <w:rFonts w:hint="eastAsia" w:ascii="Times New Roman" w:hAnsi="Times New Roman" w:cs="Arial"/>
          <w:kern w:val="0"/>
          <w:szCs w:val="32"/>
        </w:rPr>
        <w:t>　受让公路收费权和投资建设公路的国内外经济组织应当依法成立开发、经营公路的企业（以下简称公路经营企业）。</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第六十三条</w:t>
      </w:r>
      <w:r>
        <w:rPr>
          <w:rFonts w:hint="eastAsia" w:ascii="Times New Roman" w:hAnsi="Times New Roman" w:cs="Arial"/>
          <w:kern w:val="0"/>
          <w:szCs w:val="32"/>
        </w:rPr>
        <w:t>　收费公路车辆通行费的收费标准，由公路收费单位提出方案，报省、自治区、直辖市人民政府交通主管部门会同同级物价行政主管部门审查批准。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第六十四条</w:t>
      </w:r>
      <w:r>
        <w:rPr>
          <w:rFonts w:hint="eastAsia" w:ascii="Times New Roman" w:hAnsi="Times New Roman" w:cs="Arial"/>
          <w:kern w:val="0"/>
          <w:szCs w:val="32"/>
        </w:rPr>
        <w:t>　收费公路设置车辆通行费的收费站，应当报经省、自治区、直辖市人民政府审查批准。跨省、自治区、直辖市的收费公路设置车辆通行费的收费站，由有关省、自治区、直辖市人民政府协商确定；协商不成的，由国务院交通主管部门决定。同一收费公路由不同的交通主管部门组织建设或者由不同的公路经营企业经营的，应当按照“统一收费、按比例分成”的原则，统筹规划，合理设置收费站。</w:t>
      </w:r>
    </w:p>
    <w:p>
      <w:pPr>
        <w:spacing w:line="560" w:lineRule="exact"/>
        <w:rPr>
          <w:rFonts w:ascii="Times New Roman" w:hAnsi="Times New Roman" w:cs="Arial"/>
          <w:kern w:val="0"/>
          <w:szCs w:val="32"/>
        </w:rPr>
      </w:pPr>
      <w:r>
        <w:rPr>
          <w:rFonts w:hint="eastAsia" w:ascii="Times New Roman" w:hAnsi="Times New Roman" w:cs="Arial"/>
          <w:kern w:val="0"/>
          <w:szCs w:val="32"/>
        </w:rPr>
        <w:t>　　两个收费站之间的距离，不得小于国务院交通主管部门规定的标准。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第六十五条</w:t>
      </w:r>
      <w:r>
        <w:rPr>
          <w:rFonts w:hint="eastAsia" w:ascii="Times New Roman" w:hAnsi="Times New Roman" w:cs="Arial"/>
          <w:kern w:val="0"/>
          <w:szCs w:val="32"/>
        </w:rPr>
        <w:t>　有偿转让公路收费权的公路，转让收费权合同约定的期限届满，收费权由出让方收回。</w:t>
      </w:r>
    </w:p>
    <w:p>
      <w:pPr>
        <w:spacing w:line="560" w:lineRule="exact"/>
        <w:rPr>
          <w:rFonts w:ascii="Times New Roman" w:hAnsi="Times New Roman" w:cs="Arial"/>
          <w:kern w:val="0"/>
          <w:szCs w:val="32"/>
        </w:rPr>
      </w:pPr>
      <w:r>
        <w:rPr>
          <w:rFonts w:hint="eastAsia" w:ascii="Times New Roman" w:hAnsi="Times New Roman" w:cs="Arial"/>
          <w:kern w:val="0"/>
          <w:szCs w:val="32"/>
        </w:rPr>
        <w:t>　　由国内外经济组织依照本法规定投资建成并经营的收费公路，约定的经营期限届满，该公路由国家无偿收回，由有关交通主管部门管理。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第六十六条</w:t>
      </w:r>
      <w:r>
        <w:rPr>
          <w:rFonts w:hint="eastAsia" w:ascii="Times New Roman" w:hAnsi="Times New Roman" w:cs="Arial"/>
          <w:kern w:val="0"/>
          <w:szCs w:val="32"/>
        </w:rPr>
        <w:t>　依照本法第五十九条规定受让收费权或者由国内外经济组织投资建成经营的公路的养护工作，由各该公路经营企业负责。各该公路经营企业在经营期间应当按照国务院交通主管部门规定的技术规范和操作规程做好对公路的养护工作。在受让收费权的期限届满，或者经营期限届满时，公路应当处于良好的技术状态。</w:t>
      </w:r>
    </w:p>
    <w:p>
      <w:pPr>
        <w:spacing w:line="560" w:lineRule="exact"/>
        <w:rPr>
          <w:rFonts w:ascii="Times New Roman" w:hAnsi="Times New Roman" w:cs="Arial"/>
          <w:kern w:val="0"/>
          <w:szCs w:val="32"/>
        </w:rPr>
      </w:pPr>
      <w:r>
        <w:rPr>
          <w:rFonts w:hint="eastAsia" w:ascii="Times New Roman" w:hAnsi="Times New Roman" w:cs="Arial"/>
          <w:kern w:val="0"/>
          <w:szCs w:val="32"/>
        </w:rPr>
        <w:t>　　前款规定的公路的绿化和公路用地范围内的水土保持工作，由各该公路经营企业负责。</w:t>
      </w:r>
    </w:p>
    <w:p>
      <w:pPr>
        <w:spacing w:line="560" w:lineRule="exact"/>
        <w:rPr>
          <w:rFonts w:ascii="Times New Roman" w:hAnsi="Times New Roman" w:cs="Arial"/>
          <w:kern w:val="0"/>
          <w:szCs w:val="32"/>
        </w:rPr>
      </w:pPr>
      <w:r>
        <w:rPr>
          <w:rFonts w:hint="eastAsia" w:ascii="Times New Roman" w:hAnsi="Times New Roman" w:cs="Arial"/>
          <w:kern w:val="0"/>
          <w:szCs w:val="32"/>
        </w:rPr>
        <w:t>　　第一款规定的公路的路政管理，适用本法第五章的规定。该公路路政管理的职责由县级以上地方人民政府交通主管部门或者公路管理机构的派出机构、人员行使。</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第六十七条</w:t>
      </w:r>
      <w:r>
        <w:rPr>
          <w:rFonts w:hint="eastAsia" w:ascii="Times New Roman" w:hAnsi="Times New Roman" w:cs="Arial"/>
          <w:kern w:val="0"/>
          <w:szCs w:val="32"/>
        </w:rPr>
        <w:t>　在收费公路上从事本法第四十四条第二款、第四十五条、第四十八条、第五十条所列活动的，除依照各该条的规定办理外，给公路经营企业造成损失的，应当给予相应的补偿。</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第六十八条</w:t>
      </w:r>
      <w:r>
        <w:rPr>
          <w:rFonts w:hint="eastAsia" w:ascii="Times New Roman" w:hAnsi="Times New Roman" w:cs="Arial"/>
          <w:kern w:val="0"/>
          <w:szCs w:val="32"/>
        </w:rPr>
        <w:t>　收费公路的具体管理办法，由国务院依照本法制定。</w:t>
      </w:r>
    </w:p>
    <w:p>
      <w:pPr>
        <w:spacing w:line="560" w:lineRule="exact"/>
        <w:rPr>
          <w:rFonts w:ascii="Times New Roman" w:hAnsi="Times New Roman" w:eastAsia="宋体" w:cs="宋体"/>
          <w:kern w:val="0"/>
          <w:szCs w:val="32"/>
        </w:rPr>
      </w:pPr>
    </w:p>
    <w:p>
      <w:pPr>
        <w:spacing w:line="560" w:lineRule="exact"/>
        <w:jc w:val="center"/>
        <w:rPr>
          <w:rFonts w:ascii="Times New Roman" w:hAnsi="Times New Roman" w:eastAsia="黑体" w:cs="黑体"/>
          <w:kern w:val="0"/>
          <w:szCs w:val="32"/>
        </w:rPr>
      </w:pPr>
      <w:r>
        <w:rPr>
          <w:rFonts w:hint="eastAsia" w:ascii="Times New Roman" w:hAnsi="Times New Roman" w:eastAsia="黑体" w:cs="黑体"/>
          <w:kern w:val="0"/>
          <w:szCs w:val="32"/>
        </w:rPr>
        <w:t>第七章　监督检查</w:t>
      </w:r>
    </w:p>
    <w:p>
      <w:pPr>
        <w:spacing w:line="560" w:lineRule="exact"/>
        <w:rPr>
          <w:rFonts w:ascii="Times New Roman" w:hAnsi="Times New Roman" w:eastAsia="宋体" w:cs="宋体"/>
          <w:kern w:val="0"/>
          <w:szCs w:val="32"/>
        </w:rPr>
      </w:pP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第六十九条</w:t>
      </w:r>
      <w:r>
        <w:rPr>
          <w:rFonts w:hint="eastAsia" w:ascii="Times New Roman" w:hAnsi="Times New Roman" w:cs="Arial"/>
          <w:kern w:val="0"/>
          <w:szCs w:val="32"/>
        </w:rPr>
        <w:t>　交通主管部门、公路管理机构依法对有关公路的法律、法规执行情况进行监督检查。</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第七十条</w:t>
      </w:r>
      <w:r>
        <w:rPr>
          <w:rFonts w:hint="eastAsia" w:ascii="Times New Roman" w:hAnsi="Times New Roman" w:cs="Arial"/>
          <w:kern w:val="0"/>
          <w:szCs w:val="32"/>
        </w:rPr>
        <w:t>　交通主管部门、公路管理机构负有管理和保护公路的责任，有权检查、制止各种侵占、损坏公路、公路用地、公路附属设施及其他违反本法规定的行为。</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第七十一条</w:t>
      </w:r>
      <w:r>
        <w:rPr>
          <w:rFonts w:hint="eastAsia" w:ascii="Times New Roman" w:hAnsi="Times New Roman" w:cs="Arial"/>
          <w:kern w:val="0"/>
          <w:szCs w:val="32"/>
        </w:rPr>
        <w:t>　公路监督检查人员依法在公路、建筑控制区、车辆停放场所、车辆所属单位等进行监督检查时，任何单位和个人不得阻挠。</w:t>
      </w:r>
    </w:p>
    <w:p>
      <w:pPr>
        <w:spacing w:line="560" w:lineRule="exact"/>
        <w:rPr>
          <w:rFonts w:ascii="Times New Roman" w:hAnsi="Times New Roman" w:cs="Arial"/>
          <w:kern w:val="0"/>
          <w:szCs w:val="32"/>
        </w:rPr>
      </w:pPr>
      <w:r>
        <w:rPr>
          <w:rFonts w:hint="eastAsia" w:ascii="Times New Roman" w:hAnsi="Times New Roman" w:cs="Arial"/>
          <w:kern w:val="0"/>
          <w:szCs w:val="32"/>
        </w:rPr>
        <w:t>　　公路经营者、使用者和其他有关单位、个人，应当接受公路监督检查人员依法实施的监督检查，并为其提供方便。</w:t>
      </w:r>
    </w:p>
    <w:p>
      <w:pPr>
        <w:spacing w:line="560" w:lineRule="exact"/>
        <w:rPr>
          <w:rFonts w:ascii="Times New Roman" w:hAnsi="Times New Roman" w:cs="Arial"/>
          <w:kern w:val="0"/>
          <w:szCs w:val="32"/>
        </w:rPr>
      </w:pPr>
      <w:r>
        <w:rPr>
          <w:rFonts w:hint="eastAsia" w:ascii="Times New Roman" w:hAnsi="Times New Roman" w:cs="Arial"/>
          <w:kern w:val="0"/>
          <w:szCs w:val="32"/>
        </w:rPr>
        <w:t>　　公路监督检查人员执行公务，应当佩戴标志，持证上岗。</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第七十二条</w:t>
      </w:r>
      <w:r>
        <w:rPr>
          <w:rFonts w:hint="eastAsia" w:ascii="Times New Roman" w:hAnsi="Times New Roman" w:cs="Arial"/>
          <w:kern w:val="0"/>
          <w:szCs w:val="32"/>
        </w:rPr>
        <w:t>　交通主管部门、公路管理机构应当加强对所属公路监督检查人员的管理和教育，要求公路监督检查人员熟悉国家有关法律和规定，公正廉洁，热情服务，秉公执法，对公路监督检查人员的执法行为应当加强监督检查，对其违法行为应当及时纠正，依法处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第七十三条</w:t>
      </w:r>
      <w:r>
        <w:rPr>
          <w:rFonts w:hint="eastAsia" w:ascii="Times New Roman" w:hAnsi="Times New Roman" w:cs="Arial"/>
          <w:kern w:val="0"/>
          <w:szCs w:val="32"/>
        </w:rPr>
        <w:t>　用于公路监督检查的专用车辆，应当设置统一的标志和示警灯。</w:t>
      </w:r>
    </w:p>
    <w:p>
      <w:pPr>
        <w:spacing w:line="560" w:lineRule="exact"/>
        <w:rPr>
          <w:rFonts w:ascii="Times New Roman" w:hAnsi="Times New Roman" w:eastAsia="宋体" w:cs="宋体"/>
          <w:kern w:val="0"/>
          <w:szCs w:val="32"/>
        </w:rPr>
      </w:pPr>
    </w:p>
    <w:p>
      <w:pPr>
        <w:spacing w:line="560" w:lineRule="exact"/>
        <w:jc w:val="center"/>
        <w:rPr>
          <w:rFonts w:ascii="Times New Roman" w:hAnsi="Times New Roman" w:eastAsia="黑体" w:cs="黑体"/>
          <w:kern w:val="0"/>
          <w:szCs w:val="32"/>
        </w:rPr>
      </w:pPr>
      <w:r>
        <w:rPr>
          <w:rFonts w:hint="eastAsia" w:ascii="Times New Roman" w:hAnsi="Times New Roman" w:eastAsia="黑体" w:cs="黑体"/>
          <w:kern w:val="0"/>
          <w:szCs w:val="32"/>
        </w:rPr>
        <w:t>第八章　法律责任</w:t>
      </w:r>
    </w:p>
    <w:p>
      <w:pPr>
        <w:spacing w:line="560" w:lineRule="exact"/>
        <w:rPr>
          <w:rFonts w:ascii="Times New Roman" w:hAnsi="Times New Roman" w:eastAsia="宋体" w:cs="宋体"/>
          <w:kern w:val="0"/>
          <w:szCs w:val="32"/>
        </w:rPr>
      </w:pP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第七十四条</w:t>
      </w:r>
      <w:r>
        <w:rPr>
          <w:rFonts w:hint="eastAsia" w:ascii="Times New Roman" w:hAnsi="Times New Roman" w:cs="Arial"/>
          <w:kern w:val="0"/>
          <w:szCs w:val="32"/>
        </w:rPr>
        <w:t>　违反法律或者国务院有关规定，擅自在公路上设卡、收费的，由交通主管部门责令停止违法行为，没收违法所得，可以处违法所得三倍以下的罚款，没有违法所得的，可以处二万元以下的罚款；对负有直接责任的主管人员和其他直接责任人员，依法给予行政处分。</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第七十五条</w:t>
      </w:r>
      <w:r>
        <w:rPr>
          <w:rFonts w:hint="eastAsia" w:ascii="Times New Roman" w:hAnsi="Times New Roman" w:cs="Arial"/>
          <w:kern w:val="0"/>
          <w:szCs w:val="32"/>
        </w:rPr>
        <w:t>　违反本法第二十五条规定，未经有关交通主管部门批准擅自施工的，交通主管部门可以责令停止施工，并可以处五万元以下的罚款。</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第七十六条</w:t>
      </w:r>
      <w:r>
        <w:rPr>
          <w:rFonts w:hint="eastAsia" w:ascii="Times New Roman" w:hAnsi="Times New Roman" w:cs="Arial"/>
          <w:kern w:val="0"/>
          <w:szCs w:val="32"/>
        </w:rPr>
        <w:t>　有下列违法行为之一的，由交通主管部门责令停止违法行为，可以处三万元以下的罚款:</w:t>
      </w:r>
    </w:p>
    <w:p>
      <w:pPr>
        <w:spacing w:line="560" w:lineRule="exact"/>
        <w:rPr>
          <w:rFonts w:ascii="Times New Roman" w:hAnsi="Times New Roman" w:cs="Arial"/>
          <w:kern w:val="0"/>
          <w:szCs w:val="32"/>
        </w:rPr>
      </w:pPr>
      <w:r>
        <w:rPr>
          <w:rFonts w:hint="eastAsia" w:ascii="Times New Roman" w:hAnsi="Times New Roman" w:cs="Arial"/>
          <w:kern w:val="0"/>
          <w:szCs w:val="32"/>
        </w:rPr>
        <w:t>　　（一）违反本法第四十四条第一款规定，擅自占用、挖掘公路的；</w:t>
      </w:r>
    </w:p>
    <w:p>
      <w:pPr>
        <w:spacing w:line="560" w:lineRule="exact"/>
        <w:rPr>
          <w:rFonts w:ascii="Times New Roman" w:hAnsi="Times New Roman" w:cs="Arial"/>
          <w:kern w:val="0"/>
          <w:szCs w:val="32"/>
        </w:rPr>
      </w:pPr>
      <w:r>
        <w:rPr>
          <w:rFonts w:hint="eastAsia" w:ascii="Times New Roman" w:hAnsi="Times New Roman" w:cs="Arial"/>
          <w:kern w:val="0"/>
          <w:szCs w:val="32"/>
        </w:rPr>
        <w:t>　　（二）违反本法第四十五条规定，未经同意或者未按照公路工程技术标准的要求修建桥梁、渡槽或者架设、埋设管线、电缆等设施的；</w:t>
      </w:r>
    </w:p>
    <w:p>
      <w:pPr>
        <w:spacing w:line="560" w:lineRule="exact"/>
        <w:rPr>
          <w:rFonts w:ascii="Times New Roman" w:hAnsi="Times New Roman" w:cs="Arial"/>
          <w:kern w:val="0"/>
          <w:szCs w:val="32"/>
        </w:rPr>
      </w:pPr>
      <w:r>
        <w:rPr>
          <w:rFonts w:hint="eastAsia" w:ascii="Times New Roman" w:hAnsi="Times New Roman" w:cs="Arial"/>
          <w:kern w:val="0"/>
          <w:szCs w:val="32"/>
        </w:rPr>
        <w:t>　　（三）违反本法第四十七条规定，从事危及公路安全的作业的；</w:t>
      </w:r>
    </w:p>
    <w:p>
      <w:pPr>
        <w:spacing w:line="560" w:lineRule="exact"/>
        <w:rPr>
          <w:rFonts w:ascii="Times New Roman" w:hAnsi="Times New Roman" w:cs="Arial"/>
          <w:kern w:val="0"/>
          <w:szCs w:val="32"/>
        </w:rPr>
      </w:pPr>
      <w:r>
        <w:rPr>
          <w:rFonts w:hint="eastAsia" w:ascii="Times New Roman" w:hAnsi="Times New Roman" w:cs="Arial"/>
          <w:kern w:val="0"/>
          <w:szCs w:val="32"/>
        </w:rPr>
        <w:t>　　（四）违反本法第四十八条规定，铁轮车、履带车和其他可能损害路面的机具擅自在公路上行驶的；</w:t>
      </w:r>
    </w:p>
    <w:p>
      <w:pPr>
        <w:spacing w:line="560" w:lineRule="exact"/>
        <w:rPr>
          <w:rFonts w:ascii="Times New Roman" w:hAnsi="Times New Roman" w:cs="Arial"/>
          <w:kern w:val="0"/>
          <w:szCs w:val="32"/>
        </w:rPr>
      </w:pPr>
      <w:r>
        <w:rPr>
          <w:rFonts w:hint="eastAsia" w:ascii="Times New Roman" w:hAnsi="Times New Roman" w:cs="Arial"/>
          <w:kern w:val="0"/>
          <w:szCs w:val="32"/>
        </w:rPr>
        <w:t>　　（五）违反本法第五十条规定，车辆超限使用汽车渡船或者在公路上擅自超限行驶的；</w:t>
      </w:r>
    </w:p>
    <w:p>
      <w:pPr>
        <w:spacing w:line="560" w:lineRule="exact"/>
        <w:rPr>
          <w:rFonts w:ascii="Times New Roman" w:hAnsi="Times New Roman" w:cs="Arial"/>
          <w:kern w:val="0"/>
          <w:szCs w:val="32"/>
        </w:rPr>
      </w:pPr>
      <w:r>
        <w:rPr>
          <w:rFonts w:hint="eastAsia" w:ascii="Times New Roman" w:hAnsi="Times New Roman" w:cs="Arial"/>
          <w:kern w:val="0"/>
          <w:szCs w:val="32"/>
        </w:rPr>
        <w:t>　　（六）违反本法第五十二条、第五十六条规定，损坏、移动、涂改公路附属设施或者损坏、挪动建筑控制区的标桩、界桩，可能危及公路安全的。</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第七十七条</w:t>
      </w:r>
      <w:r>
        <w:rPr>
          <w:rFonts w:hint="eastAsia" w:ascii="Times New Roman" w:hAnsi="Times New Roman" w:cs="Arial"/>
          <w:kern w:val="0"/>
          <w:szCs w:val="32"/>
        </w:rPr>
        <w:t>　违反本法第四十六条的规定，造成公路路面损坏、污染或者影响公路畅通的，或者违反本法第五十一条规定，将公路作为试车场地的，由交通主管部门责令停止违法行为，可以处五千元以下的罚款。</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第七十八条</w:t>
      </w:r>
      <w:r>
        <w:rPr>
          <w:rFonts w:hint="eastAsia" w:ascii="Times New Roman" w:hAnsi="Times New Roman" w:cs="Arial"/>
          <w:kern w:val="0"/>
          <w:szCs w:val="32"/>
        </w:rPr>
        <w:t>　违反本法第五十三条规定，造成公路损坏，未报告的，由交通主管部门处一千元以下的罚款。</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第七十九条</w:t>
      </w:r>
      <w:r>
        <w:rPr>
          <w:rFonts w:hint="eastAsia" w:ascii="Times New Roman" w:hAnsi="Times New Roman" w:cs="Arial"/>
          <w:kern w:val="0"/>
          <w:szCs w:val="32"/>
        </w:rPr>
        <w:t>　违反本法第五十四条规定，在公路用地范围内设置公路标志以外的其他标志的，由交通主管部门责令限期拆除，可以处二万元以下的罚款；逾期不拆除的，由交通主管部门拆除，有关费用由设置者负担。</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第八十条</w:t>
      </w:r>
      <w:r>
        <w:rPr>
          <w:rFonts w:hint="eastAsia" w:ascii="Times New Roman" w:hAnsi="Times New Roman" w:cs="Arial"/>
          <w:kern w:val="0"/>
          <w:szCs w:val="32"/>
        </w:rPr>
        <w:t>　违反本法第五十五条规定，未经批准在公路上增设平面交叉道口的，由交通主管部门责令恢复原状，处五万元以下的罚款。</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第八十一条</w:t>
      </w:r>
      <w:r>
        <w:rPr>
          <w:rFonts w:hint="eastAsia" w:ascii="Times New Roman" w:hAnsi="Times New Roman" w:cs="Arial"/>
          <w:kern w:val="0"/>
          <w:szCs w:val="32"/>
        </w:rPr>
        <w:t>　违反本法第五十六条规定，在公路建筑控制区内修建建筑物、地面构筑物或者擅自埋设管线、电缆等设施的，由交通主管部门责令限期拆除，并可以处五万元以下的罚款。逾期不拆除的，由交通主管部门拆除，有关费用由建筑者、构筑者承担。</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第八十二条</w:t>
      </w:r>
      <w:r>
        <w:rPr>
          <w:rFonts w:hint="eastAsia" w:ascii="Times New Roman" w:hAnsi="Times New Roman" w:cs="Arial"/>
          <w:kern w:val="0"/>
          <w:szCs w:val="32"/>
        </w:rPr>
        <w:t>　除本法第七十四条、第七十五条的规定外，本章规定由交通主管部门行使的行政处罚权和行政措施，可以依照本法第八条第四款的规定由公路管理机构行使。</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第八十三条</w:t>
      </w:r>
      <w:r>
        <w:rPr>
          <w:rFonts w:hint="eastAsia" w:ascii="Times New Roman" w:hAnsi="Times New Roman" w:cs="Arial"/>
          <w:kern w:val="0"/>
          <w:szCs w:val="32"/>
        </w:rPr>
        <w:t>　阻碍公路建设或者公路抢修，致使公路建设或者抢修不能正常进行，尚未造成严重损失的，依照《中华人民共和国治安管理处罚法》的规定处罚。</w:t>
      </w:r>
    </w:p>
    <w:p>
      <w:pPr>
        <w:spacing w:line="560" w:lineRule="exact"/>
        <w:rPr>
          <w:rFonts w:ascii="Times New Roman" w:hAnsi="Times New Roman" w:cs="Arial"/>
          <w:kern w:val="0"/>
          <w:szCs w:val="32"/>
        </w:rPr>
      </w:pPr>
      <w:r>
        <w:rPr>
          <w:rFonts w:hint="eastAsia" w:ascii="Times New Roman" w:hAnsi="Times New Roman" w:cs="Arial"/>
          <w:kern w:val="0"/>
          <w:szCs w:val="32"/>
        </w:rPr>
        <w:t>　　损毁公路或者擅自移动公路标志，可能影响交通安全，尚不够刑事处罚的，适用《中华人民共和国道路交通安全法》第九十九条的处罚规定。</w:t>
      </w:r>
    </w:p>
    <w:p>
      <w:pPr>
        <w:spacing w:line="560" w:lineRule="exact"/>
        <w:rPr>
          <w:rFonts w:ascii="Times New Roman" w:hAnsi="Times New Roman" w:cs="Arial"/>
          <w:kern w:val="0"/>
          <w:szCs w:val="32"/>
        </w:rPr>
      </w:pPr>
      <w:r>
        <w:rPr>
          <w:rFonts w:hint="eastAsia" w:ascii="Times New Roman" w:hAnsi="Times New Roman" w:cs="Arial"/>
          <w:kern w:val="0"/>
          <w:szCs w:val="32"/>
        </w:rPr>
        <w:t>　　拒绝、阻碍公路监督检查人员依法执行职务未使用暴力、威胁方法的，依照《中华人民共和国治安管理处罚法》的规定处罚。</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第八十四条</w:t>
      </w:r>
      <w:r>
        <w:rPr>
          <w:rFonts w:hint="eastAsia" w:ascii="Times New Roman" w:hAnsi="Times New Roman" w:cs="Arial"/>
          <w:kern w:val="0"/>
          <w:szCs w:val="32"/>
        </w:rPr>
        <w:t>　违反本法有关规定，构成犯罪的，依法追究刑事责任。</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第八十五条</w:t>
      </w:r>
      <w:r>
        <w:rPr>
          <w:rFonts w:hint="eastAsia" w:ascii="Times New Roman" w:hAnsi="Times New Roman" w:cs="Arial"/>
          <w:kern w:val="0"/>
          <w:szCs w:val="32"/>
        </w:rPr>
        <w:t>　违反本法有关规定，对公路造成损害的，应当依法承担民事责任。</w:t>
      </w:r>
    </w:p>
    <w:p>
      <w:pPr>
        <w:spacing w:line="560" w:lineRule="exact"/>
        <w:rPr>
          <w:rFonts w:ascii="Times New Roman" w:hAnsi="Times New Roman" w:cs="Arial"/>
          <w:kern w:val="0"/>
          <w:szCs w:val="32"/>
        </w:rPr>
      </w:pPr>
      <w:r>
        <w:rPr>
          <w:rFonts w:hint="eastAsia" w:ascii="Times New Roman" w:hAnsi="Times New Roman" w:cs="Arial"/>
          <w:kern w:val="0"/>
          <w:szCs w:val="32"/>
        </w:rPr>
        <w:t>　　对公路造成较大损害的车辆，必须立即停车，保护现场，报告公路管理机构，接受公路管理机构的调查、处理后方得驶离。</w:t>
      </w: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第八十六条</w:t>
      </w:r>
      <w:r>
        <w:rPr>
          <w:rFonts w:hint="eastAsia" w:ascii="Times New Roman" w:hAnsi="Times New Roman" w:cs="Arial"/>
          <w:kern w:val="0"/>
          <w:szCs w:val="32"/>
        </w:rPr>
        <w:t>　交通主管部门、公路管理机构的工作人员玩忽职守、徇私舞弊、滥用职权，构成犯罪的，依法追究刑事责任；尚不构成犯罪的，依法给予行政处分。</w:t>
      </w:r>
    </w:p>
    <w:p>
      <w:pPr>
        <w:spacing w:line="560" w:lineRule="exact"/>
        <w:rPr>
          <w:rFonts w:ascii="Times New Roman" w:hAnsi="Times New Roman" w:eastAsia="宋体" w:cs="宋体"/>
          <w:kern w:val="0"/>
          <w:szCs w:val="32"/>
        </w:rPr>
      </w:pPr>
    </w:p>
    <w:p>
      <w:pPr>
        <w:spacing w:line="560" w:lineRule="exact"/>
        <w:jc w:val="center"/>
        <w:rPr>
          <w:rFonts w:ascii="Times New Roman" w:hAnsi="Times New Roman" w:eastAsia="黑体" w:cs="黑体"/>
          <w:kern w:val="0"/>
          <w:szCs w:val="32"/>
        </w:rPr>
      </w:pPr>
      <w:r>
        <w:rPr>
          <w:rFonts w:hint="eastAsia" w:ascii="Times New Roman" w:hAnsi="Times New Roman" w:eastAsia="黑体" w:cs="黑体"/>
          <w:kern w:val="0"/>
          <w:szCs w:val="32"/>
        </w:rPr>
        <w:t>第九章　附则</w:t>
      </w:r>
    </w:p>
    <w:p>
      <w:pPr>
        <w:spacing w:line="560" w:lineRule="exact"/>
        <w:rPr>
          <w:rFonts w:ascii="Times New Roman" w:hAnsi="Times New Roman" w:eastAsia="宋体" w:cs="宋体"/>
          <w:kern w:val="0"/>
          <w:szCs w:val="32"/>
        </w:rPr>
      </w:pPr>
    </w:p>
    <w:p>
      <w:pPr>
        <w:spacing w:line="560" w:lineRule="exact"/>
        <w:rPr>
          <w:rFonts w:ascii="Times New Roman" w:hAnsi="Times New Roman" w:cs="Arial"/>
          <w:kern w:val="0"/>
          <w:szCs w:val="32"/>
        </w:rPr>
      </w:pPr>
      <w:r>
        <w:rPr>
          <w:rFonts w:hint="eastAsia" w:ascii="Times New Roman" w:hAnsi="Times New Roman" w:cs="Arial"/>
          <w:kern w:val="0"/>
          <w:szCs w:val="32"/>
        </w:rPr>
        <w:t>　　</w:t>
      </w:r>
      <w:r>
        <w:rPr>
          <w:rFonts w:hint="eastAsia" w:ascii="Times New Roman" w:hAnsi="Times New Roman" w:eastAsia="黑体" w:cs="黑体"/>
          <w:kern w:val="0"/>
          <w:szCs w:val="32"/>
        </w:rPr>
        <w:t>第八十七条</w:t>
      </w:r>
      <w:r>
        <w:rPr>
          <w:rFonts w:hint="eastAsia" w:ascii="Times New Roman" w:hAnsi="Times New Roman" w:cs="Arial"/>
          <w:kern w:val="0"/>
          <w:szCs w:val="32"/>
        </w:rPr>
        <w:t>　本法自1998年1月1日起施行。</w:t>
      </w:r>
    </w:p>
    <w:sectPr>
      <w:headerReference r:id="rId3" w:type="default"/>
      <w:footerReference r:id="rId5" w:type="default"/>
      <w:headerReference r:id="rId4" w:type="even"/>
      <w:footerReference r:id="rId6" w:type="even"/>
      <w:pgSz w:w="11850" w:h="16783"/>
      <w:pgMar w:top="2098" w:right="1417" w:bottom="1928" w:left="1587" w:header="851" w:footer="1253" w:gutter="0"/>
      <w:pgNumType w:start="1"/>
      <w:cols w:space="0" w:num="1"/>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roman"/>
    <w:pitch w:val="default"/>
    <w:sig w:usb0="00000000" w:usb1="00000000" w:usb2="00000000"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posOffset>4778375</wp:posOffset>
              </wp:positionH>
              <wp:positionV relativeFrom="paragraph">
                <wp:posOffset>0</wp:posOffset>
              </wp:positionV>
              <wp:extent cx="80264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026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wordWrap w:val="0"/>
                            <w:jc w:val="right"/>
                            <w:rPr>
                              <w:rFonts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21</w:t>
                          </w:r>
                          <w:r>
                            <w:rPr>
                              <w:rFonts w:hint="eastAsia" w:ascii="宋体" w:hAnsi="宋体" w:eastAsia="宋体" w:cs="宋体"/>
                              <w:sz w:val="28"/>
                              <w:szCs w:val="28"/>
                            </w:rPr>
                            <w:fldChar w:fldCharType="end"/>
                          </w:r>
                          <w:r>
                            <w:rPr>
                              <w:rFonts w:hint="eastAsia" w:ascii="宋体" w:hAnsi="宋体" w:eastAsia="宋体" w:cs="宋体"/>
                              <w:sz w:val="28"/>
                              <w:szCs w:val="28"/>
                            </w:rPr>
                            <w:t>—　</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76.25pt;margin-top:0pt;height:144pt;width:63.2pt;mso-position-horizontal-relative:margin;z-index:251659264;mso-width-relative:page;mso-height-relative:page;" filled="f" stroked="f" coordsize="21600,21600" o:gfxdata="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NDpyl1gAAAAgBAAAPAAAAAAAAAAEAIAAAACIAAABkcnMvZG93bnJldi54bWxQSwEC&#10;FAAUAAAACACHTuJA6bjMpi8CAABWBAAADgAAAAAAAAABACAAAAAlAQAAZHJzL2Uyb0RvYy54bWxQ&#10;SwUGAAAAAAYABgBZAQAAxgUAAAAA&#10;">
              <v:fill on="f" focussize="0,0"/>
              <v:stroke on="f" weight="0.5pt"/>
              <v:imagedata o:title=""/>
              <o:lock v:ext="edit" aspectratio="f"/>
              <v:textbox inset="0mm,0mm,0mm,0mm" style="mso-fit-shape-to-text:t;">
                <w:txbxContent>
                  <w:p>
                    <w:pPr>
                      <w:pStyle w:val="8"/>
                      <w:wordWrap w:val="0"/>
                      <w:jc w:val="right"/>
                      <w:rPr>
                        <w:rFonts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21</w:t>
                    </w:r>
                    <w:r>
                      <w:rPr>
                        <w:rFonts w:hint="eastAsia" w:ascii="宋体" w:hAnsi="宋体" w:eastAsia="宋体" w:cs="宋体"/>
                        <w:sz w:val="28"/>
                        <w:szCs w:val="28"/>
                      </w:rPr>
                      <w:fldChar w:fldCharType="end"/>
                    </w:r>
                    <w:r>
                      <w:rPr>
                        <w:rFonts w:hint="eastAsia" w:ascii="宋体" w:hAnsi="宋体" w:eastAsia="宋体" w:cs="宋体"/>
                        <w:sz w:val="28"/>
                        <w:szCs w:val="28"/>
                      </w:rPr>
                      <w:t>—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ascii="宋体" w:hAnsi="宋体" w:eastAsia="宋体" w:cs="宋体"/>
                              <w:sz w:val="28"/>
                              <w:szCs w:val="28"/>
                            </w:rPr>
                          </w:pPr>
                          <w:r>
                            <w:rPr>
                              <w:rFonts w:hint="eastAsia" w:ascii="宋体" w:hAnsi="宋体" w:eastAsia="宋体" w:cs="宋体"/>
                              <w:sz w:val="28"/>
                              <w:szCs w:val="28"/>
                            </w:rPr>
                            <w:t>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20</w:t>
                          </w:r>
                          <w:r>
                            <w:rPr>
                              <w:rFonts w:hint="eastAsia" w:ascii="宋体" w:hAnsi="宋体" w:eastAsia="宋体" w:cs="宋体"/>
                              <w:sz w:val="28"/>
                              <w:szCs w:val="28"/>
                            </w:rPr>
                            <w:fldChar w:fldCharType="end"/>
                          </w:r>
                          <w:r>
                            <w:rPr>
                              <w:rFonts w:hint="eastAsia" w:ascii="宋体" w:hAnsi="宋体" w:eastAsia="宋体" w:cs="宋体"/>
                              <w:sz w:val="28"/>
                              <w:szCs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8"/>
                      <w:rPr>
                        <w:rFonts w:ascii="宋体" w:hAnsi="宋体" w:eastAsia="宋体" w:cs="宋体"/>
                        <w:sz w:val="28"/>
                        <w:szCs w:val="28"/>
                      </w:rPr>
                    </w:pPr>
                    <w:r>
                      <w:rPr>
                        <w:rFonts w:hint="eastAsia" w:ascii="宋体" w:hAnsi="宋体" w:eastAsia="宋体" w:cs="宋体"/>
                        <w:sz w:val="28"/>
                        <w:szCs w:val="28"/>
                      </w:rPr>
                      <w:t>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20</w:t>
                    </w:r>
                    <w:r>
                      <w:rPr>
                        <w:rFonts w:hint="eastAsia" w:ascii="宋体" w:hAnsi="宋体" w:eastAsia="宋体" w:cs="宋体"/>
                        <w:sz w:val="28"/>
                        <w:szCs w:val="28"/>
                      </w:rPr>
                      <w:fldChar w:fldCharType="end"/>
                    </w:r>
                    <w:r>
                      <w:rPr>
                        <w:rFonts w:hint="eastAsia" w:ascii="宋体" w:hAnsi="宋体" w:eastAsia="宋体" w:cs="宋体"/>
                        <w:sz w:val="28"/>
                        <w:szCs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D25414"/>
    <w:multiLevelType w:val="multilevel"/>
    <w:tmpl w:val="49D25414"/>
    <w:lvl w:ilvl="0" w:tentative="0">
      <w:start w:val="1"/>
      <w:numFmt w:val="decimal"/>
      <w:lvlText w:val="%1"/>
      <w:lvlJc w:val="left"/>
      <w:pPr>
        <w:ind w:left="425" w:hanging="425"/>
      </w:pPr>
    </w:lvl>
    <w:lvl w:ilvl="1" w:tentative="0">
      <w:start w:val="1"/>
      <w:numFmt w:val="decimal"/>
      <w:pStyle w:val="22"/>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FF2"/>
    <w:rsid w:val="000408C7"/>
    <w:rsid w:val="00047741"/>
    <w:rsid w:val="0005018B"/>
    <w:rsid w:val="00062E6C"/>
    <w:rsid w:val="000778B0"/>
    <w:rsid w:val="000803E8"/>
    <w:rsid w:val="000E7366"/>
    <w:rsid w:val="001033D0"/>
    <w:rsid w:val="00125D8F"/>
    <w:rsid w:val="00130DFD"/>
    <w:rsid w:val="00152F70"/>
    <w:rsid w:val="0017628A"/>
    <w:rsid w:val="001A2752"/>
    <w:rsid w:val="001A3C91"/>
    <w:rsid w:val="001A5F92"/>
    <w:rsid w:val="001D6F2E"/>
    <w:rsid w:val="001E2657"/>
    <w:rsid w:val="002070BD"/>
    <w:rsid w:val="0021593C"/>
    <w:rsid w:val="00233C4A"/>
    <w:rsid w:val="002407D9"/>
    <w:rsid w:val="00277DE5"/>
    <w:rsid w:val="00297298"/>
    <w:rsid w:val="002979E0"/>
    <w:rsid w:val="002A3EF0"/>
    <w:rsid w:val="002F7DF8"/>
    <w:rsid w:val="00304A84"/>
    <w:rsid w:val="00320296"/>
    <w:rsid w:val="00341FBF"/>
    <w:rsid w:val="00361106"/>
    <w:rsid w:val="003870B2"/>
    <w:rsid w:val="00405342"/>
    <w:rsid w:val="0041162C"/>
    <w:rsid w:val="004B29FD"/>
    <w:rsid w:val="004B5AED"/>
    <w:rsid w:val="004E0129"/>
    <w:rsid w:val="004E3F7A"/>
    <w:rsid w:val="004F3FA8"/>
    <w:rsid w:val="004F682B"/>
    <w:rsid w:val="005521DE"/>
    <w:rsid w:val="005866F9"/>
    <w:rsid w:val="00597FF0"/>
    <w:rsid w:val="005B4D16"/>
    <w:rsid w:val="005C6A1B"/>
    <w:rsid w:val="005E5EEF"/>
    <w:rsid w:val="006125B7"/>
    <w:rsid w:val="0061561D"/>
    <w:rsid w:val="006208B2"/>
    <w:rsid w:val="00661B2B"/>
    <w:rsid w:val="006858D8"/>
    <w:rsid w:val="006B016C"/>
    <w:rsid w:val="006B487D"/>
    <w:rsid w:val="006B7880"/>
    <w:rsid w:val="0079691A"/>
    <w:rsid w:val="00831E9A"/>
    <w:rsid w:val="008A5502"/>
    <w:rsid w:val="008D5D88"/>
    <w:rsid w:val="008F221B"/>
    <w:rsid w:val="008F69CD"/>
    <w:rsid w:val="00900D1F"/>
    <w:rsid w:val="00902FF2"/>
    <w:rsid w:val="009857B2"/>
    <w:rsid w:val="00996A63"/>
    <w:rsid w:val="009D7B72"/>
    <w:rsid w:val="009E6421"/>
    <w:rsid w:val="009E6A54"/>
    <w:rsid w:val="00A122B2"/>
    <w:rsid w:val="00A227B8"/>
    <w:rsid w:val="00A265F6"/>
    <w:rsid w:val="00A30678"/>
    <w:rsid w:val="00A54E5C"/>
    <w:rsid w:val="00AC1677"/>
    <w:rsid w:val="00AF3EA3"/>
    <w:rsid w:val="00B116B4"/>
    <w:rsid w:val="00B146D8"/>
    <w:rsid w:val="00B30D5E"/>
    <w:rsid w:val="00B5205C"/>
    <w:rsid w:val="00B86404"/>
    <w:rsid w:val="00B95A4E"/>
    <w:rsid w:val="00B9697E"/>
    <w:rsid w:val="00BD4FD8"/>
    <w:rsid w:val="00BD5ABA"/>
    <w:rsid w:val="00C066A8"/>
    <w:rsid w:val="00C9754E"/>
    <w:rsid w:val="00CE5247"/>
    <w:rsid w:val="00D54AF3"/>
    <w:rsid w:val="00D54B93"/>
    <w:rsid w:val="00D70A89"/>
    <w:rsid w:val="00D76CB4"/>
    <w:rsid w:val="00D84514"/>
    <w:rsid w:val="00DC5C43"/>
    <w:rsid w:val="00DD0B8B"/>
    <w:rsid w:val="00E235DD"/>
    <w:rsid w:val="00E64956"/>
    <w:rsid w:val="00EE4F6D"/>
    <w:rsid w:val="00F00D39"/>
    <w:rsid w:val="00FA3C68"/>
    <w:rsid w:val="00FC68C1"/>
    <w:rsid w:val="08210A6D"/>
    <w:rsid w:val="0B957AC8"/>
    <w:rsid w:val="0C4E6F56"/>
    <w:rsid w:val="0D2F2A95"/>
    <w:rsid w:val="14C36646"/>
    <w:rsid w:val="19F86B68"/>
    <w:rsid w:val="28A83523"/>
    <w:rsid w:val="2F7753E6"/>
    <w:rsid w:val="3258761C"/>
    <w:rsid w:val="34B13AF4"/>
    <w:rsid w:val="44BC0EEC"/>
    <w:rsid w:val="482A39F4"/>
    <w:rsid w:val="56755F92"/>
    <w:rsid w:val="60BE44F5"/>
    <w:rsid w:val="653A70E2"/>
    <w:rsid w:val="6C1E17DE"/>
    <w:rsid w:val="6C8228D8"/>
    <w:rsid w:val="70F56929"/>
    <w:rsid w:val="72406E3D"/>
    <w:rsid w:val="7E582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1"/>
    <w:qFormat/>
    <w:uiPriority w:val="9"/>
    <w:pPr>
      <w:keepNext/>
      <w:keepLines/>
      <w:spacing w:before="260" w:after="260" w:line="416" w:lineRule="auto"/>
      <w:ind w:firstLine="200" w:firstLineChars="200"/>
      <w:jc w:val="left"/>
      <w:outlineLvl w:val="1"/>
    </w:pPr>
    <w:rPr>
      <w:rFonts w:ascii="Cambria" w:hAnsi="Cambria" w:eastAsia="宋体"/>
      <w:b/>
      <w:bCs/>
      <w:szCs w:val="32"/>
    </w:rPr>
  </w:style>
  <w:style w:type="paragraph" w:styleId="4">
    <w:name w:val="heading 3"/>
    <w:basedOn w:val="1"/>
    <w:next w:val="1"/>
    <w:link w:val="30"/>
    <w:qFormat/>
    <w:uiPriority w:val="0"/>
    <w:pPr>
      <w:keepNext/>
      <w:keepLines/>
      <w:spacing w:before="260" w:after="260" w:line="416" w:lineRule="auto"/>
      <w:outlineLvl w:val="2"/>
    </w:pPr>
    <w:rPr>
      <w:b/>
      <w:bCs/>
      <w:szCs w:val="32"/>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Plain Text"/>
    <w:basedOn w:val="1"/>
    <w:link w:val="24"/>
    <w:unhideWhenUsed/>
    <w:qFormat/>
    <w:uiPriority w:val="99"/>
    <w:rPr>
      <w:rFonts w:ascii="宋体" w:hAnsi="Courier New" w:eastAsia="宋体"/>
      <w:sz w:val="21"/>
      <w:szCs w:val="21"/>
    </w:rPr>
  </w:style>
  <w:style w:type="paragraph" w:styleId="7">
    <w:name w:val="Balloon Text"/>
    <w:basedOn w:val="1"/>
    <w:semiHidden/>
    <w:qFormat/>
    <w:uiPriority w:val="0"/>
    <w:rPr>
      <w:sz w:val="18"/>
      <w:szCs w:val="18"/>
    </w:rPr>
  </w:style>
  <w:style w:type="paragraph" w:styleId="8">
    <w:name w:val="footer"/>
    <w:basedOn w:val="1"/>
    <w:link w:val="32"/>
    <w:qFormat/>
    <w:uiPriority w:val="99"/>
    <w:pPr>
      <w:tabs>
        <w:tab w:val="center" w:pos="4153"/>
        <w:tab w:val="right" w:pos="8306"/>
      </w:tabs>
      <w:snapToGrid w:val="0"/>
      <w:jc w:val="left"/>
    </w:pPr>
    <w:rPr>
      <w:sz w:val="18"/>
      <w:szCs w:val="18"/>
    </w:rPr>
  </w:style>
  <w:style w:type="paragraph" w:styleId="9">
    <w:name w:val="header"/>
    <w:basedOn w:val="1"/>
    <w:link w:val="23"/>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Subtitle"/>
    <w:basedOn w:val="1"/>
    <w:next w:val="1"/>
    <w:link w:val="26"/>
    <w:qFormat/>
    <w:uiPriority w:val="0"/>
    <w:pPr>
      <w:spacing w:before="240" w:after="60" w:line="312" w:lineRule="auto"/>
      <w:jc w:val="center"/>
      <w:outlineLvl w:val="1"/>
    </w:pPr>
    <w:rPr>
      <w:rFonts w:ascii="Cambria" w:hAnsi="Cambria" w:eastAsia="宋体"/>
      <w:b/>
      <w:bCs/>
      <w:kern w:val="28"/>
      <w:szCs w:val="32"/>
    </w:rPr>
  </w:style>
  <w:style w:type="paragraph" w:styleId="12">
    <w:name w:val="toc 2"/>
    <w:basedOn w:val="1"/>
    <w:next w:val="1"/>
    <w:qFormat/>
    <w:uiPriority w:val="39"/>
    <w:pPr>
      <w:ind w:left="420" w:leftChars="200"/>
    </w:pPr>
  </w:style>
  <w:style w:type="paragraph" w:styleId="13">
    <w:name w:val="Title"/>
    <w:basedOn w:val="1"/>
    <w:next w:val="1"/>
    <w:link w:val="28"/>
    <w:qFormat/>
    <w:uiPriority w:val="0"/>
    <w:pPr>
      <w:spacing w:before="240" w:after="60"/>
      <w:jc w:val="center"/>
      <w:outlineLvl w:val="0"/>
    </w:pPr>
    <w:rPr>
      <w:rFonts w:ascii="Cambria" w:hAnsi="Cambria" w:eastAsia="宋体"/>
      <w:b/>
      <w:bCs/>
      <w:szCs w:val="32"/>
    </w:rPr>
  </w:style>
  <w:style w:type="character" w:styleId="16">
    <w:name w:val="Strong"/>
    <w:qFormat/>
    <w:uiPriority w:val="0"/>
    <w:rPr>
      <w:b/>
      <w:bCs/>
    </w:rPr>
  </w:style>
  <w:style w:type="character" w:styleId="17">
    <w:name w:val="page number"/>
    <w:basedOn w:val="15"/>
    <w:qFormat/>
    <w:uiPriority w:val="0"/>
  </w:style>
  <w:style w:type="character" w:styleId="18">
    <w:name w:val="FollowedHyperlink"/>
    <w:qFormat/>
    <w:uiPriority w:val="0"/>
    <w:rPr>
      <w:color w:val="800080"/>
      <w:u w:val="single"/>
    </w:rPr>
  </w:style>
  <w:style w:type="character" w:styleId="19">
    <w:name w:val="Emphasis"/>
    <w:qFormat/>
    <w:uiPriority w:val="0"/>
    <w:rPr>
      <w:i/>
      <w:iCs/>
    </w:rPr>
  </w:style>
  <w:style w:type="character" w:styleId="20">
    <w:name w:val="Hyperlink"/>
    <w:qFormat/>
    <w:uiPriority w:val="99"/>
    <w:rPr>
      <w:rFonts w:hint="default" w:ascii="ˎ̥" w:hAnsi="ˎ̥"/>
      <w:color w:val="0404B3"/>
      <w:sz w:val="18"/>
      <w:szCs w:val="18"/>
      <w:u w:val="none"/>
    </w:rPr>
  </w:style>
  <w:style w:type="paragraph" w:customStyle="1" w:styleId="21">
    <w:name w:val="_Style 20"/>
    <w:basedOn w:val="2"/>
    <w:next w:val="1"/>
    <w:qFormat/>
    <w:uiPriority w:val="39"/>
    <w:pPr>
      <w:widowControl/>
      <w:spacing w:before="480" w:after="0" w:line="276" w:lineRule="auto"/>
      <w:jc w:val="left"/>
      <w:outlineLvl w:val="9"/>
    </w:pPr>
    <w:rPr>
      <w:rFonts w:ascii="Cambria" w:hAnsi="Cambria" w:eastAsia="宋体"/>
      <w:color w:val="365F91"/>
      <w:kern w:val="0"/>
      <w:sz w:val="28"/>
      <w:szCs w:val="28"/>
    </w:rPr>
  </w:style>
  <w:style w:type="paragraph" w:customStyle="1" w:styleId="22">
    <w:name w:val="1.1"/>
    <w:basedOn w:val="4"/>
    <w:link w:val="29"/>
    <w:qFormat/>
    <w:uiPriority w:val="0"/>
    <w:pPr>
      <w:numPr>
        <w:ilvl w:val="1"/>
        <w:numId w:val="1"/>
      </w:numPr>
      <w:ind w:firstLine="0"/>
      <w:jc w:val="left"/>
    </w:pPr>
    <w:rPr>
      <w:rFonts w:ascii="Calibri" w:hAnsi="Calibri" w:eastAsia="宋体"/>
      <w:sz w:val="30"/>
    </w:rPr>
  </w:style>
  <w:style w:type="character" w:customStyle="1" w:styleId="23">
    <w:name w:val="页眉 Char"/>
    <w:link w:val="9"/>
    <w:qFormat/>
    <w:uiPriority w:val="99"/>
    <w:rPr>
      <w:rFonts w:eastAsia="仿宋_GB2312"/>
      <w:kern w:val="2"/>
      <w:sz w:val="18"/>
      <w:szCs w:val="18"/>
    </w:rPr>
  </w:style>
  <w:style w:type="character" w:customStyle="1" w:styleId="24">
    <w:name w:val="纯文本 Char"/>
    <w:link w:val="6"/>
    <w:qFormat/>
    <w:uiPriority w:val="99"/>
    <w:rPr>
      <w:rFonts w:ascii="宋体" w:hAnsi="Courier New" w:cs="Courier New"/>
      <w:kern w:val="2"/>
      <w:sz w:val="21"/>
      <w:szCs w:val="21"/>
    </w:rPr>
  </w:style>
  <w:style w:type="character" w:customStyle="1" w:styleId="25">
    <w:name w:val="纯文本 Char1"/>
    <w:qFormat/>
    <w:uiPriority w:val="0"/>
    <w:rPr>
      <w:rFonts w:ascii="宋体" w:hAnsi="Courier New" w:cs="Courier New"/>
      <w:kern w:val="2"/>
      <w:sz w:val="21"/>
      <w:szCs w:val="21"/>
    </w:rPr>
  </w:style>
  <w:style w:type="character" w:customStyle="1" w:styleId="26">
    <w:name w:val="副标题 Char"/>
    <w:link w:val="11"/>
    <w:qFormat/>
    <w:uiPriority w:val="0"/>
    <w:rPr>
      <w:rFonts w:ascii="Cambria" w:hAnsi="Cambria" w:cs="Times New Roman"/>
      <w:b/>
      <w:bCs/>
      <w:kern w:val="28"/>
      <w:sz w:val="32"/>
      <w:szCs w:val="32"/>
    </w:rPr>
  </w:style>
  <w:style w:type="character" w:customStyle="1" w:styleId="27">
    <w:name w:val="标题 1 Char"/>
    <w:link w:val="2"/>
    <w:qFormat/>
    <w:uiPriority w:val="0"/>
    <w:rPr>
      <w:rFonts w:eastAsia="仿宋_GB2312"/>
      <w:b/>
      <w:bCs/>
      <w:kern w:val="44"/>
      <w:sz w:val="44"/>
      <w:szCs w:val="44"/>
    </w:rPr>
  </w:style>
  <w:style w:type="character" w:customStyle="1" w:styleId="28">
    <w:name w:val="标题 Char"/>
    <w:link w:val="13"/>
    <w:qFormat/>
    <w:uiPriority w:val="0"/>
    <w:rPr>
      <w:rFonts w:ascii="Cambria" w:hAnsi="Cambria" w:cs="Times New Roman"/>
      <w:b/>
      <w:bCs/>
      <w:kern w:val="2"/>
      <w:sz w:val="32"/>
      <w:szCs w:val="32"/>
    </w:rPr>
  </w:style>
  <w:style w:type="character" w:customStyle="1" w:styleId="29">
    <w:name w:val="1.1 Char"/>
    <w:link w:val="22"/>
    <w:qFormat/>
    <w:uiPriority w:val="0"/>
    <w:rPr>
      <w:rFonts w:ascii="Calibri" w:hAnsi="Calibri"/>
      <w:b/>
      <w:bCs/>
      <w:kern w:val="2"/>
      <w:sz w:val="30"/>
      <w:szCs w:val="32"/>
    </w:rPr>
  </w:style>
  <w:style w:type="character" w:customStyle="1" w:styleId="30">
    <w:name w:val="标题 3 Char"/>
    <w:link w:val="4"/>
    <w:semiHidden/>
    <w:qFormat/>
    <w:uiPriority w:val="0"/>
    <w:rPr>
      <w:rFonts w:eastAsia="仿宋_GB2312"/>
      <w:b/>
      <w:bCs/>
      <w:kern w:val="2"/>
      <w:sz w:val="32"/>
      <w:szCs w:val="32"/>
    </w:rPr>
  </w:style>
  <w:style w:type="character" w:customStyle="1" w:styleId="31">
    <w:name w:val="标题 2 Char"/>
    <w:link w:val="3"/>
    <w:qFormat/>
    <w:uiPriority w:val="9"/>
    <w:rPr>
      <w:rFonts w:ascii="Cambria" w:hAnsi="Cambria"/>
      <w:b/>
      <w:bCs/>
      <w:kern w:val="2"/>
      <w:sz w:val="32"/>
      <w:szCs w:val="32"/>
    </w:rPr>
  </w:style>
  <w:style w:type="character" w:customStyle="1" w:styleId="32">
    <w:name w:val="页脚 Char"/>
    <w:link w:val="8"/>
    <w:qFormat/>
    <w:uiPriority w:val="99"/>
    <w:rPr>
      <w:rFonts w:eastAsia="仿宋_GB231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21</Pages>
  <Words>9093</Words>
  <Characters>9120</Characters>
  <Lines>5</Lines>
  <Paragraphs>19</Paragraphs>
  <TotalTime>8</TotalTime>
  <ScaleCrop>false</ScaleCrop>
  <LinksUpToDate>false</LinksUpToDate>
  <CharactersWithSpaces>9540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2016-10-19T07:39:00Z</dcterms:created>
  <dc:creator>Lenovo</dc:creator>
  <cp:lastModifiedBy>中国电信 曹杰</cp:lastModifiedBy>
  <cp:lastPrinted>2016-11-15T16:26:00Z</cp:lastPrinted>
  <dcterms:modified xsi:type="dcterms:W3CDTF">2023-05-19T01:39:20Z</dcterms:modified>
  <dc:title>法规修改决定电子报备格式标准及示例</dc:title>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9B3C866B1F9F44B8A2B6F2448844B6CB_13</vt:lpwstr>
  </property>
</Properties>
</file>