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0" w:beforeAutospacing="0" w:after="0" w:afterAutospacing="0"/>
        <w:ind w:left="0" w:right="0"/>
        <w:jc w:val="center"/>
        <w:rPr>
          <w:b/>
          <w:bCs/>
          <w:color w:val="333333"/>
          <w:sz w:val="43"/>
          <w:szCs w:val="43"/>
        </w:rPr>
      </w:pPr>
      <w:bookmarkStart w:id="0" w:name="_GoBack"/>
      <w:r>
        <w:rPr>
          <w:b/>
          <w:bCs/>
          <w:i w:val="0"/>
          <w:iCs w:val="0"/>
          <w:caps w:val="0"/>
          <w:color w:val="333333"/>
          <w:spacing w:val="0"/>
          <w:sz w:val="43"/>
          <w:szCs w:val="43"/>
          <w:bdr w:val="none" w:color="auto" w:sz="0" w:space="0"/>
          <w:shd w:val="clear" w:fill="FFFFFF"/>
        </w:rPr>
        <w:t>事业单位领导人员管理规定</w:t>
      </w:r>
    </w:p>
    <w:bookmarkEnd w:id="0"/>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after="0" w:afterAutospacing="0"/>
        <w:ind w:left="0" w:right="0" w:firstLine="0"/>
        <w:jc w:val="left"/>
        <w:rPr>
          <w:rFonts w:hint="eastAsia" w:ascii="微软雅黑" w:hAnsi="微软雅黑" w:eastAsia="微软雅黑" w:cs="微软雅黑"/>
          <w:i w:val="0"/>
          <w:iCs w:val="0"/>
          <w:caps w:val="0"/>
          <w:color w:val="333333"/>
          <w:spacing w:val="0"/>
          <w:sz w:val="14"/>
          <w:szCs w:val="14"/>
        </w:rPr>
      </w:pP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instrText xml:space="preserve"> HYPERLINK "https://www.12371.cn/2022/01/23/ARTI1642937162249109.shtml" </w:instrText>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separate"/>
      </w:r>
      <w:r>
        <w:rPr>
          <w:rFonts w:hint="eastAsia" w:ascii="微软雅黑" w:hAnsi="微软雅黑" w:eastAsia="微软雅黑" w:cs="微软雅黑"/>
          <w:i w:val="0"/>
          <w:iCs w:val="0"/>
          <w:caps w:val="0"/>
          <w:color w:val="000000"/>
          <w:spacing w:val="0"/>
          <w:kern w:val="0"/>
          <w:sz w:val="14"/>
          <w:szCs w:val="14"/>
          <w:u w:val="none"/>
          <w:bdr w:val="none" w:color="auto" w:sz="0" w:space="0"/>
          <w:shd w:val="clear" w:fill="FFFFFF"/>
          <w:lang w:val="en-US" w:eastAsia="zh-CN" w:bidi="ar"/>
        </w:rPr>
        <w:fldChar w:fldCharType="end"/>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center"/>
        <w:rPr>
          <w:color w:val="333333"/>
          <w:sz w:val="21"/>
          <w:szCs w:val="21"/>
        </w:rPr>
      </w:pP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事业单位领导人员管理规定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Fonts w:ascii="楷体_GB2312" w:hAnsi="楷体_GB2312" w:eastAsia="楷体_GB2312" w:cs="楷体_GB2312"/>
          <w:i w:val="0"/>
          <w:iCs w:val="0"/>
          <w:caps w:val="0"/>
          <w:color w:val="333333"/>
          <w:spacing w:val="0"/>
          <w:sz w:val="21"/>
          <w:szCs w:val="21"/>
          <w:bdr w:val="none" w:color="auto" w:sz="0" w:space="0"/>
          <w:shd w:val="clear" w:fill="FFFFFF"/>
        </w:rPr>
        <w:t>（2015年5月28日中共中央批准　2015年5月28日中共中央办公厅发布　2022年1月14日中共中央修订　2022年1月14日中共中央办公厅发布）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第一章　总则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第一条　为了加强和改进事业单位领导人员管理，健全选拔任用机制和管理监督机制，建设一支德才兼备、忠诚干净担当的高素质专业化事业单位领导人员队伍，根据有关党内法规和法律，制定本规定。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第二条　本规定适用于省级以上党委和政府直属以及部门所属事业单位领导班子成员，省级以上人大常委会、政协、纪委监委、人民法院、人民检察院、群众团体机关所属事业单位领导班子成员。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有关党内法规和法律对事业单位领导人员管理另有规定的，从其规定。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事业单位内设机构负责人选拔任用工作按照本规定第二章、第三章有关条款执行。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第三条　事业单位领导人员的管理，应当适应事业单位公益性、服务性、专业性、技术性等特点，遵循领导人员成长规律，激发事业单位活力，推动公益事业高质量发展。工作中，坚持下列原则：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（一）党管干部、党管人才；</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（二）德才兼备、以德为先，五湖四海、任人唯贤；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（三）事业为上、人岗相适、人事相宜；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（四）注重实干担当和工作实绩、群众公认；</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（五）分级分类管理；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（六）民主集中制；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（七）依规依法办事。</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第四条　党委（党组）及其组织（人事）部门按照干部管理权限履行事业单位领导人员管理职责，负责本规定的组织实施。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第二章　任职条件和资格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第五条　事业单位领导人员应当具备下列基本条件：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思想政治素质好，理想信念坚定，自觉坚持以马克思列宁主义、毛泽东思想、邓小平理论、“三个代表”重要思想、科学发展观、习近平新时代中国特色社会主义思想为指导，坚决贯彻执行党的理论和路线方针政策，增强“四个意识”、坚定“四个自信”、做到“两个维护”，自觉在思想上政治上行动上同党中央保持高度一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（二）组织领导能力强，自觉贯彻执行民主集中制，善于科学管理、沟通协调、依法办事、推动落实，工作实绩突出。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（三）专业素养好，熟悉有关政策法规和行业发展情况，具有胜任岗位职责的专业知识和专业能力。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（四）创新意识强，勤于学习，勇于探索，敢于攻坚克难，有开拓进取、追求卓越的韧劲，能够切实推进技术、管理、制度等重要创新。</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（五）事业心和责任感强，热爱公益事业；坚持以人民为中心的发展思想，求真务实、勤勉敬业、担当作为，忠实履行公共服务的政治责任和社会责任；有斗争精神和斗争本领；团结协作，群众威信高。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（六）正确行使职权，坚持原则，带头践行社会主义核心价值观，恪守职业道德，严于律己，清正廉洁。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不同行业事业单位领导人员基本条件应当适应本行业特点和要求。其中，宣传思想文化系统事业单位领导人员应当坚持政治家办报办刊办台办新媒体，有强烈的意识形态阵地意识；高等学校和中小学校领导人员应当认真贯彻党的教育方针，坚持社会主义办学方向，自觉落实立德树人根本任务；科研事业单位领导人员应当坚持高水平科技自立自强的方向，坚持面向世界科技前沿、面向经济主战场、面向国家重大需求、面向人民生命健康，尊重科研工作规律，弘扬科学家精神，自觉践行创新科技、服务国家、造福人民的价值理念；公立医院领导人员应当坚持为人民健康服务的方向，有适应医院高质量发展的先进管理理念和实践经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党员领导人员应当自觉履行党建工作“一岗双责”，专职从事党务工作的领导人员还应当熟悉党建工作，善于做思想政治工作。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正职领导人员应当带头提高政治判断力、政治领悟力、政治执行力，具有驾驭全局的能力，善于抓班子带队伍，民主作风好。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第六条　事业单位领导人员应当具备下列基本资格：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（一）一般应当具有大学本科以上文化程度。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（二）提任六级以上管理岗位领导职务的，一般应当具有5年以上工作经历。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（三）从管理岗位领导职务副职提任正职的，应当具有副职岗位2年以上任职经历；从下级正职提任上级副职的，应当具有下级正职岗位3年以上任职经历。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（四）主要以专业技术面向社会提供公益服务的事业单位领导班子行政正职、分管业务工作的副职一般应当具有从事本行业专业工作的经历。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（五）具有正常履行职责的身体条件。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（六）符合有关党内法规、法律法规和行业主管部门规定的其他任职资格要求。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第七条　事业单位内设机构负责人基本条件应当符合本规定第五条规定；基本资格应当符合本规定第六条第一、二、三、五、六项规定，其中，负责业务工作的内设机构负责人，还应当具有与本岗位相关的专业教育背景或者具有从事本行业专业工作的经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第八条　从专业技术岗位到管理岗位担任领导人员或者内设机构负责人的，其任职资格一般应当符合第六条第一、二、五、六项规定，并且具有相应的专业技术职务（岗位）任职经历。其中，直接提任领导人员的，还应当具有一定的管理工作经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第九条　特别优秀的，或者因国家重大战略、重大工程、重大项目、重点任务选拔高精尖缺人才担任领导人员以及内设机构负责人等工作特殊需要的，可以适当放宽任职资格。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放宽任职资格以及从专业技术岗位到管理岗位担任领导班子正职或者四级以上管理岗位领导职务的，应当从严掌握，并报上级组织（人事）部门同意。</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第三章　选拔任用</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第十条　党委（党组）及其组织（人事）部门按照干部管理权限，根据事业单位不同领导体制和领导班子建设实际，提出启动领导人员选拔任用工作意见。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事业单位领导班子配备和领导人员选拔任用，应当立足事业发展需要，加强通盘考虑、科学谋划，及时选优配强，优化年龄、专业、经历等结构，增强领导班子整体功能。</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第十一条　事业单位领导人员选拔任用，必须严格按照核定或者批准的领导职数和岗位设置方案进行。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第十二条　选拔事业单位领导人员，一般采取单位内部推选、外部选派方式进行。根据行业特点和工作需要，可以采取竞争（聘）上岗、公开选拔（聘）、委托相关机构遴选等方式产生人选。</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第十三条　选拔事业单位领导人员，应当经过民主推荐，合理确定参加民主推荐人员范围，规范谈话调研推荐和会议推荐方式方法。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第十四条　对事业单位领导职务拟任人选，必须依据选拔任用条件，结合行业特点和岗位要求，全面考察其德、能、勤、绩、廉，严把政治关、品行关、能力关、作风关、廉洁关。</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第十五条　综合分析人选的考察考核、一贯表现和人岗相适等情况，全面历史辩证地作出评价，既重管理能力、专业素养和工作实绩，更重政治品质、道德品行、作风和廉政情况，防止简单以票或者以分取人。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第十六条　选拔任用事业单位领导人员，应当严格执行干部选拔任用工作任前事项报告制度，严格遵守党委（党组）讨论决定干部任免事项有关规定，按照干部管理权限由党委（党组）集体讨论作出任免决定，或者决定提出推荐、提名的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第十七条　任用事业单位领导人员，区别不同情况实行选任制、委任制、聘任制。对行政领导人员，结合行业特点和单位实际，逐步加大聘任制推行力度。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实行聘任制的，聘任关系通过聘任通知、聘任书等形式确定，根据需要可以签订聘任合同，所聘职务及相关待遇在聘期内有效。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第十八条　提任三级以下管理岗位领导职务的，应当在一定范围内进行任职前公示，公示期不少于5个工作日。</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第十九条　提任非选举产生的三级以下管理岗位领导职务的，实行任职试用期制度。试用期一般为1年。</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第二十条　事业单位内设机构负责人选拔任用方式按照本规定第十二条、第十七条规定执行。主要以专业技术面向社会提供公益服务的事业单位，可以根据工作需要积极探索有效办法，搞活搞好内部用人制度。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根据干部管理权限和事业单位不同领导体制实际，实行党委领导下的行政领导人负责制的，由党委集体讨论作出任免决定；实行行政领导人负责制的，党政主要领导应当对人选等情况进行充分沟通，由党组织集体讨论作出任免决定，或者由党组织研究提出拟任人选、党政领导会议集体讨论，依规依法任免（聘任、解聘），根据工作需要，也可以由上级党组织统筹管理，按照规定程序讨论决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第二十一条　选拔任用工作具体程序和要求，参照《党政领导干部选拔任用工作条例》及有关规定，结合事业单位实际确定。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　第四章　任期和任期目标责任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第二十二条　事业单位领导班子和领导人员一般应当实行任期制。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每个任期一般为3至5年。领导人员在同一岗位连续任职一般不超过10年，工作特殊需要的，按照干部管理权限经批准后可以适当延长任职年限。</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第二十三条　事业单位领导班子和领导人员一般应当实行任期目标责任制。</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任期目标的设定，应当符合立足新发展阶段、贯彻新发展理念、构建新发展格局、推动高质量发展的要求，体现不同行业、不同类型事业单位特点，注重打基础、利长远、求实效。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第二十四条　任期目标由事业单位领导班子集体研究确定，领导班子的任期目标一般应当报经主管机关（部门）批准或者备案。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制定任期目标时，应当充分听取单位职工代表大会或者职工代表的意见，注意体现服务对象的意见。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第五章　考核评价</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第二十五条　事业单位领导班子和领导人员的考核，主要是年度考核和任期考核，根据工作实际开展平时考核、专项考核。考核评价以岗位职责、任期目标为依据，以日常管理为基础，注重政治素质、业绩导向和社会效益，突出党建工作实效。</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积极推进分类考核，结合行业特点和事业单位实际，合理确定考核内容和指标，注意改进考核方法，提高质量和效率。</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第二十六条　综合分析研判考核情况和日常了解掌握情况，客观公正地作出评价，形成考核评价意见，确定考核评价等次。</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领导班子年度考核和任期考核的评价等次，分为优秀、良好、一般、较差；领导人员年度考核和任期考核的评价等次，分为优秀、合格、基本合格、不合格。</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平时考核、专项考核的结果可以采用考核报告、评语、等次或者鉴定等形式确定。</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第二十七条　考核评价结果应当以适当方式向领导班子和领导人员反馈，并作为领导班子建设和领导人员选拔任用、培养教育、管理监督、激励约束、问责追责等的重要依据。</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第六章　交流、回避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第二十八条　完善事业单位领导人员交流制度。交流的重点对象一般是正职领导人员，专职从事党务工作、分管人财物的副职领导人员以及其他因工作需要交流的人员。</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第二十九条　积极推进同行业或者相近行业事业单位之间领导人员交流，统筹推进事业单位与党政机关、国有企业、社会组织之间领导人员交流。</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专业性强的领导人员交流，应当加强研判和统筹，注意发挥其专业特长。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第三十条　实行事业单位领导人员任职回避制度。有夫妻关系、直系血亲关系、三代以内旁系血亲关系以及近姻亲关系的，不得在同一事业单位领导班子任职，不得在同一单位担任双方直接隶属于同一领导人员的职务或者有直接上下级领导关系的职务，也不得在领导人员所在事业单位本级内设管理机构以及分管联系单位从事组织（人事）、纪检监察、审计、财务部门负责工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第三十一条　实行事业单位领导人员履职回避制度。事业单位领导人员在履行职责过程中，涉及本人及其近亲属利害关系或者其他可能影响公正履行职责情况的，本人应当回避。</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第七章　职业发展和激励保障</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第三十二条　完善事业单位领导人员培养教育制度，加强思想政治建设和能力培养，强化分行业培训，注重实践锻炼，提高思想政治素质、专业水平和管理工作能力。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第三十三条　统筹各类教育培训，充分利用党校（行政学院）、干部学院等机构资源，原则上每5年对事业单位领导人员培训全覆盖。</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第三十四条　任期结束后未达到退休年龄界限的事业单位领导人员，适合继续从事专业工作的，鼓励和支持其后续职业发展；其他领导人员，根据本人实际和工作需要，作出适当安排。</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第三十五条　完善事业单位领导人员收入分配制度，落实工资正常增长机制，根据事业单位类别和经费来源等，结合考核情况合理确定领导人员的绩效工资水平，使其收入与履职情况和单位长远发展相联系，与本单位职工的平均收入水平保持合理关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第三十六条　事业单位领导人员在本职工作中表现突出、有显著成绩和贡献的，在处理突发事件和承担专项重要工作中作出显著成绩和贡献的，或者有其他突出事迹的，按照有关规定给予表彰奖励。注意引导和促进领导人员在推动加快科技自立自强、服务保障民生等方面担当作为、履职尽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第三十七条　加强对事业单位领导人员的人文关怀，开展经常性谈心谈话，及时了解情况，听取意见建议，帮助解决实际困难。</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按照有关规定做好容错纠错工作，宽容领导人员在改革创新中的失误，营造鼓励探索、支持创新的良好环境。</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第八章　监督约束</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第三十八条　党委（党组）及纪检监察机关、组织（人事）部门、行业主管部门按照管理权限和职责分工，履行对事业单位领导班子和领导人员的监督责任。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第三十九条　监督的重点内容是：践行“两个维护”，对党忠诚，贯彻落实党的理论和路线方针政策、党中央决策部署以及上级党组织决定情况；依法办事，执行民主集中制，履行职责，担当作为，行风建设，选人用人，国有资产管理，收入分配情况；落实全面从严治党主体责任和监督责任，职业操守，以身作则，遵守纪律，廉洁自律等情况。</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第四十条　完善事业单位领导班子权力运行机制和领导人员特别是主要负责人监督制约机制，构建严密有效的监督体系。发挥党内监督带动作用，推动民主监督、行政监督、司法监督、审计监督、财会监督、群众监督、舆论监督等贯通协调、形成合力，强化领导班子内部监督，综合运用考察考核、述职述廉、民主生活会、谈心谈话、巡视巡察、提醒、函询、诫勉等措施，对领导班子和领导人员进行监督。</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严格落实干部选拔任用工作“一报告两评议”、领导干部报告个人有关事项、规范干部兼职、因私出国（境）和配偶、子女及其配偶经商办企业，以及经济责任审计、问责等管理监督有关制度。</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第四十一条　事业单位领导人员有违规违纪违法行为的，依规依纪依法给予处理、处分；构成犯罪的，依法追究刑事责任。</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　第九章　退出</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第四十二条　完善事业单位领导人员退出机制，促进领导人员能上能下、能进能出，增强队伍生机活力。</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第四十三条　事业单位领导人员有下列情形之一，一般应当免去现职：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（一）达到任职年龄界限或者退休年龄界限的；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（二）年度考核、任期考核被确定为不合格的，或者连续2年年度考核被确定为基本合格的；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（三）解除聘任关系（聘任合同）或者聘任期满不再续聘的；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（四）受到责任追究应当免职的；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（五）不适宜担任现职应当免职的；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（六）因违规违纪违法应当免职的；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（七）因健康原因，无法正常履行工作职责1年以上的；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（八）因工作需要或者其他原因应当免去现职的。</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第四十四条　实行事业单位领导人员辞职制度。辞职包括因公辞职、自愿辞职、引咎辞职和责令辞职。辞职程序和辞职后从业限制等，按照有关规定执行。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第四十五条　事业单位领导人员的退休，按照有关规定执行。事业单位正职领导人员特别优秀的，根据工作需要和本人履职情况，按照有关规定经批准可以延迟免职（退休）。</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第四十六条　事业单位领导人员退出领导岗位从事专业工作的，由本单位党委（党组）研究并报上级组织（人事）部门同意，可以不再按照领导人员管理。</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第四十七条　事业单位领导人员退出领导岗位后，应当继续履行保密责任，严格执行保密规定，落实脱密期管理相关要求。</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r>
        <w:rPr>
          <w:rStyle w:val="7"/>
          <w:rFonts w:hint="eastAsia" w:ascii="微软雅黑" w:hAnsi="微软雅黑" w:eastAsia="微软雅黑" w:cs="微软雅黑"/>
          <w:i w:val="0"/>
          <w:iCs w:val="0"/>
          <w:caps w:val="0"/>
          <w:color w:val="333333"/>
          <w:spacing w:val="0"/>
          <w:sz w:val="21"/>
          <w:szCs w:val="21"/>
          <w:bdr w:val="none" w:color="auto" w:sz="0" w:space="0"/>
          <w:shd w:val="clear" w:fill="FFFFFF"/>
        </w:rPr>
        <w:t>第十章　附则</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第四十八条　中央组织部可以会同有关行业主管部门根据本规定，制定完善有关行业事业单位领导人员管理具体办法。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第四十九条　市（地、州、盟）级以下党委和政府直属以及部门所属事业单位和人大常委会、政协、纪委监委、人民法院、人民检察院、群众团体机关所属事业单位领导人员的管理，由各省、自治区、直辖市党委参照本规定制定或者完善具体办法。</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第五十条　本规定由中央组织部负责解释。</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第五十一条　本规定自发布之日起施行</w:t>
      </w:r>
    </w:p>
    <w:p>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720" w:beforeAutospacing="0" w:after="0" w:afterAutospacing="0" w:line="504" w:lineRule="atLeast"/>
        <w:ind w:left="0" w:right="0"/>
        <w:jc w:val="both"/>
        <w:rPr>
          <w:color w:val="333333"/>
          <w:sz w:val="21"/>
          <w:szCs w:val="21"/>
        </w:rPr>
      </w:pPr>
      <w:r>
        <w:rPr>
          <w:rFonts w:hint="eastAsia" w:ascii="微软雅黑" w:hAnsi="微软雅黑" w:eastAsia="微软雅黑" w:cs="微软雅黑"/>
          <w:i w:val="0"/>
          <w:iCs w:val="0"/>
          <w:caps w:val="0"/>
          <w:color w:val="333333"/>
          <w:spacing w:val="0"/>
          <w:sz w:val="21"/>
          <w:szCs w:val="21"/>
          <w:bdr w:val="none" w:color="auto" w:sz="0" w:space="0"/>
          <w:shd w:val="clear" w:fill="FFFFFF"/>
        </w:rPr>
        <w:t>　　</w:t>
      </w:r>
    </w:p>
    <w:p>
      <w:pPr>
        <w:keepNext w:val="0"/>
        <w:keepLines w:val="0"/>
        <w:widowControl/>
        <w:suppressLineNumbers w:val="0"/>
        <w:pBdr>
          <w:top w:val="none" w:color="auto" w:sz="0" w:space="0"/>
          <w:left w:val="none" w:color="auto" w:sz="0" w:space="0"/>
          <w:bottom w:val="single" w:color="E7D6C3" w:sz="4" w:space="0"/>
          <w:right w:val="none" w:color="auto" w:sz="0" w:space="0"/>
        </w:pBdr>
        <w:shd w:val="clear" w:fill="FFFFFF"/>
        <w:spacing w:after="0" w:afterAutospacing="0" w:line="576" w:lineRule="atLeast"/>
        <w:ind w:left="0" w:right="0" w:firstLine="0"/>
        <w:jc w:val="left"/>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cwMjgwNjViYjlhOWU3MTBjOTlhMmU4MDU5YjNmN2EifQ=="/>
  </w:docVars>
  <w:rsids>
    <w:rsidRoot w:val="00000000"/>
    <w:rsid w:val="00976388"/>
    <w:rsid w:val="009F5992"/>
    <w:rsid w:val="04AA4233"/>
    <w:rsid w:val="05781409"/>
    <w:rsid w:val="065C167B"/>
    <w:rsid w:val="069408DC"/>
    <w:rsid w:val="07187830"/>
    <w:rsid w:val="08A076B7"/>
    <w:rsid w:val="094758C6"/>
    <w:rsid w:val="0DB5640A"/>
    <w:rsid w:val="0F787FBA"/>
    <w:rsid w:val="139A32B7"/>
    <w:rsid w:val="1652472A"/>
    <w:rsid w:val="16EA4CA9"/>
    <w:rsid w:val="17217381"/>
    <w:rsid w:val="197C5EDB"/>
    <w:rsid w:val="19D96275"/>
    <w:rsid w:val="1ABE55EE"/>
    <w:rsid w:val="22750198"/>
    <w:rsid w:val="23B81AA9"/>
    <w:rsid w:val="253F2829"/>
    <w:rsid w:val="269478D8"/>
    <w:rsid w:val="27E1537C"/>
    <w:rsid w:val="2E121023"/>
    <w:rsid w:val="2E97707E"/>
    <w:rsid w:val="343524B2"/>
    <w:rsid w:val="35B900B0"/>
    <w:rsid w:val="39022116"/>
    <w:rsid w:val="3A8C1C1D"/>
    <w:rsid w:val="3AB704E3"/>
    <w:rsid w:val="3CB834AB"/>
    <w:rsid w:val="41AA4248"/>
    <w:rsid w:val="42BF1B92"/>
    <w:rsid w:val="47847862"/>
    <w:rsid w:val="4B1F5E4F"/>
    <w:rsid w:val="4D5015E7"/>
    <w:rsid w:val="57283E0B"/>
    <w:rsid w:val="58C85AB5"/>
    <w:rsid w:val="59DB4679"/>
    <w:rsid w:val="59E47507"/>
    <w:rsid w:val="5A6A2C63"/>
    <w:rsid w:val="5B685104"/>
    <w:rsid w:val="5FF32FFA"/>
    <w:rsid w:val="60EC3212"/>
    <w:rsid w:val="613F521A"/>
    <w:rsid w:val="664F5567"/>
    <w:rsid w:val="66E82263"/>
    <w:rsid w:val="69473047"/>
    <w:rsid w:val="6ADD43E2"/>
    <w:rsid w:val="73283F7C"/>
    <w:rsid w:val="76473B19"/>
    <w:rsid w:val="78A25EF7"/>
    <w:rsid w:val="792A70D5"/>
    <w:rsid w:val="7C12239B"/>
    <w:rsid w:val="7E474539"/>
    <w:rsid w:val="7EEF72D1"/>
    <w:rsid w:val="7F5F5006"/>
    <w:rsid w:val="7FFD61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2023-07-20T01:39:30Z</dcterms:created>
  <dc:creator>Administrator</dc:creator>
  <cp:lastModifiedBy>中国电信 曹杰</cp:lastModifiedBy>
  <dcterms:modified xsi:type="dcterms:W3CDTF">2023-07-20T03:06:06Z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BD008A9ECB7D466884BECB7B639F0F95_13</vt:lpwstr>
  </property>
</Properties>
</file>