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27" w:rsidRPr="00A003BC" w:rsidRDefault="002D0E27" w:rsidP="00554EB3">
      <w:pPr>
        <w:pStyle w:val="PlainText"/>
        <w:rPr>
          <w:b/>
        </w:rPr>
      </w:pPr>
      <w:r w:rsidRPr="00A003BC">
        <w:rPr>
          <w:b/>
        </w:rPr>
        <w:t>Tijuana River</w:t>
      </w:r>
      <w:r w:rsidR="009401B1" w:rsidRPr="00A003BC">
        <w:rPr>
          <w:b/>
        </w:rPr>
        <w:t xml:space="preserve"> </w:t>
      </w:r>
      <w:r w:rsidRPr="00A003BC">
        <w:rPr>
          <w:b/>
        </w:rPr>
        <w:t xml:space="preserve">(TR) </w:t>
      </w:r>
      <w:r w:rsidR="00A003BC" w:rsidRPr="00A003BC">
        <w:rPr>
          <w:b/>
        </w:rPr>
        <w:t>NERR</w:t>
      </w:r>
      <w:r w:rsidRPr="00A003BC">
        <w:rPr>
          <w:b/>
        </w:rPr>
        <w:t xml:space="preserve"> Meteorological Metadata</w:t>
      </w:r>
    </w:p>
    <w:p w:rsidR="002D0E27" w:rsidRPr="00A003BC" w:rsidRDefault="00346849" w:rsidP="00554EB3">
      <w:pPr>
        <w:pStyle w:val="PlainText"/>
        <w:rPr>
          <w:b/>
        </w:rPr>
      </w:pPr>
      <w:r w:rsidRPr="00A003BC">
        <w:rPr>
          <w:b/>
        </w:rPr>
        <w:t>January</w:t>
      </w:r>
      <w:r w:rsidR="00EC0AF2" w:rsidRPr="00A003BC">
        <w:rPr>
          <w:b/>
        </w:rPr>
        <w:t xml:space="preserve"> </w:t>
      </w:r>
      <w:r w:rsidR="00A82BBE">
        <w:rPr>
          <w:b/>
        </w:rPr>
        <w:t>–</w:t>
      </w:r>
      <w:r w:rsidR="00EC0AF2" w:rsidRPr="00A003BC">
        <w:rPr>
          <w:b/>
        </w:rPr>
        <w:t xml:space="preserve"> </w:t>
      </w:r>
      <w:r w:rsidR="00E804C8">
        <w:rPr>
          <w:b/>
        </w:rPr>
        <w:t>December</w:t>
      </w:r>
      <w:r w:rsidR="00A82BBE">
        <w:rPr>
          <w:b/>
        </w:rPr>
        <w:t xml:space="preserve"> </w:t>
      </w:r>
      <w:r w:rsidR="00057A77">
        <w:rPr>
          <w:b/>
        </w:rPr>
        <w:t>20</w:t>
      </w:r>
      <w:r w:rsidR="00E367B2">
        <w:rPr>
          <w:b/>
        </w:rPr>
        <w:t>21</w:t>
      </w:r>
    </w:p>
    <w:p w:rsidR="002D0E27" w:rsidRPr="00A003BC" w:rsidRDefault="00270618" w:rsidP="00554EB3">
      <w:pPr>
        <w:pStyle w:val="PlainText"/>
        <w:rPr>
          <w:b/>
        </w:rPr>
      </w:pPr>
      <w:r w:rsidRPr="00A003BC">
        <w:rPr>
          <w:b/>
        </w:rPr>
        <w:t xml:space="preserve">Latest Update: </w:t>
      </w:r>
      <w:r w:rsidR="001821C1">
        <w:rPr>
          <w:b/>
        </w:rPr>
        <w:t>2</w:t>
      </w:r>
      <w:r w:rsidR="006B7DC1">
        <w:rPr>
          <w:b/>
        </w:rPr>
        <w:t>/</w:t>
      </w:r>
      <w:r w:rsidR="009835C6">
        <w:rPr>
          <w:b/>
        </w:rPr>
        <w:t>1</w:t>
      </w:r>
      <w:r w:rsidR="00B94843">
        <w:rPr>
          <w:b/>
        </w:rPr>
        <w:t>/202</w:t>
      </w:r>
      <w:r w:rsidR="009835C6">
        <w:rPr>
          <w:b/>
        </w:rPr>
        <w:t>3</w:t>
      </w:r>
      <w:r w:rsidRPr="00A003BC">
        <w:rPr>
          <w:b/>
        </w:rPr>
        <w:t xml:space="preserve"> </w:t>
      </w:r>
    </w:p>
    <w:p w:rsidR="002D0E27" w:rsidRDefault="002D0E27" w:rsidP="00554EB3">
      <w:pPr>
        <w:pStyle w:val="PlainText"/>
      </w:pPr>
    </w:p>
    <w:p w:rsidR="00250493" w:rsidRDefault="008D6D2C" w:rsidP="00554EB3">
      <w:pPr>
        <w:pStyle w:val="PlainText"/>
      </w:pPr>
      <w:r w:rsidRPr="008D6D2C">
        <w:t>Note: This is a provisional metadata document; it has not been authenti</w:t>
      </w:r>
      <w:r>
        <w:t xml:space="preserve">cated as of its download date. </w:t>
      </w:r>
      <w:r w:rsidRPr="008D6D2C">
        <w:t>Contents of this document are subject to change throughout the QAQC process and it should not be considered a final record of data documentation until that process is complet</w:t>
      </w:r>
      <w:r>
        <w:t>e.</w:t>
      </w:r>
      <w:r w:rsidRPr="008D6D2C">
        <w:t xml:space="preserve"> Contact the CDMO (cdmosupport@baruch.sc.edu) or reserve with any additional questions.</w:t>
      </w:r>
    </w:p>
    <w:p w:rsidR="008D6D2C" w:rsidRPr="00810582" w:rsidRDefault="008D6D2C" w:rsidP="00554EB3">
      <w:pPr>
        <w:pStyle w:val="PlainText"/>
      </w:pPr>
    </w:p>
    <w:p w:rsidR="002D0E27" w:rsidRPr="00810582" w:rsidRDefault="002D0E27" w:rsidP="004731D3">
      <w:pPr>
        <w:pStyle w:val="PlainText"/>
        <w:spacing w:after="40"/>
      </w:pPr>
      <w:r w:rsidRPr="006764FC">
        <w:rPr>
          <w:b/>
        </w:rPr>
        <w:t>I. Data Set &amp; Research Descriptors</w:t>
      </w:r>
    </w:p>
    <w:p w:rsidR="002D0E27" w:rsidRPr="006764FC" w:rsidRDefault="002D0E27" w:rsidP="00554EB3">
      <w:pPr>
        <w:pStyle w:val="PlainText"/>
        <w:rPr>
          <w:b/>
        </w:rPr>
      </w:pPr>
      <w:r w:rsidRPr="006764FC">
        <w:rPr>
          <w:b/>
        </w:rPr>
        <w:t>1) Principal investigator(s) &amp; contact persons</w:t>
      </w:r>
    </w:p>
    <w:p w:rsidR="002D0E27" w:rsidRPr="00810582" w:rsidRDefault="002D0E27" w:rsidP="00554EB3">
      <w:pPr>
        <w:pStyle w:val="PlainText"/>
      </w:pPr>
    </w:p>
    <w:p w:rsidR="0000021B" w:rsidRPr="00810582" w:rsidRDefault="0000021B" w:rsidP="0000021B">
      <w:pPr>
        <w:pStyle w:val="PlainText"/>
      </w:pPr>
      <w:r w:rsidRPr="00810582">
        <w:t>Jeff Crooks, Research Coordinator</w:t>
      </w:r>
      <w:r w:rsidRPr="00810582">
        <w:tab/>
      </w:r>
      <w:r w:rsidRPr="00810582">
        <w:tab/>
        <w:t>301 Caspian Way</w:t>
      </w:r>
    </w:p>
    <w:p w:rsidR="0000021B" w:rsidRPr="00810582" w:rsidRDefault="0000021B" w:rsidP="0000021B">
      <w:pPr>
        <w:pStyle w:val="PlainText"/>
      </w:pPr>
      <w:r w:rsidRPr="00810582">
        <w:tab/>
      </w:r>
      <w:r w:rsidRPr="00810582">
        <w:tab/>
      </w:r>
      <w:r w:rsidRPr="00810582">
        <w:tab/>
      </w:r>
      <w:r w:rsidRPr="00810582">
        <w:tab/>
      </w:r>
      <w:r w:rsidRPr="00810582">
        <w:tab/>
      </w:r>
      <w:r w:rsidRPr="00810582">
        <w:tab/>
      </w:r>
      <w:r w:rsidRPr="00810582">
        <w:tab/>
        <w:t>Imperial Beach, CA 91932</w:t>
      </w:r>
    </w:p>
    <w:p w:rsidR="0000021B" w:rsidRPr="00810582" w:rsidRDefault="0000021B" w:rsidP="0000021B">
      <w:pPr>
        <w:pStyle w:val="PlainText"/>
      </w:pPr>
      <w:r w:rsidRPr="00810582">
        <w:tab/>
      </w:r>
      <w:r w:rsidRPr="00810582">
        <w:tab/>
      </w:r>
      <w:r w:rsidRPr="00810582">
        <w:tab/>
      </w:r>
      <w:r w:rsidRPr="00810582">
        <w:tab/>
      </w:r>
      <w:r w:rsidRPr="00810582">
        <w:tab/>
      </w:r>
      <w:r w:rsidRPr="00810582">
        <w:tab/>
      </w:r>
      <w:r w:rsidRPr="00810582">
        <w:tab/>
        <w:t>Phone: (619) 575-3613</w:t>
      </w:r>
      <w:r w:rsidR="008C3580">
        <w:t xml:space="preserve"> </w:t>
      </w:r>
    </w:p>
    <w:p w:rsidR="0000021B" w:rsidRPr="00810582" w:rsidRDefault="0000021B" w:rsidP="0000021B">
      <w:pPr>
        <w:pStyle w:val="PlainText"/>
      </w:pPr>
      <w:r w:rsidRPr="00810582">
        <w:tab/>
      </w:r>
      <w:r w:rsidRPr="00810582">
        <w:tab/>
      </w:r>
      <w:r w:rsidRPr="00810582">
        <w:tab/>
      </w:r>
      <w:r w:rsidRPr="00810582">
        <w:tab/>
      </w:r>
      <w:r w:rsidRPr="00810582">
        <w:tab/>
      </w:r>
      <w:r w:rsidRPr="00810582">
        <w:tab/>
      </w:r>
      <w:r w:rsidRPr="00810582">
        <w:tab/>
        <w:t>Fax: (619) 575-6913</w:t>
      </w:r>
    </w:p>
    <w:p w:rsidR="0000021B" w:rsidRPr="00810582" w:rsidRDefault="0000021B" w:rsidP="0000021B">
      <w:pPr>
        <w:pStyle w:val="PlainText"/>
      </w:pPr>
      <w:r w:rsidRPr="00810582">
        <w:tab/>
      </w:r>
      <w:r w:rsidRPr="00810582">
        <w:tab/>
      </w:r>
      <w:r w:rsidRPr="00810582">
        <w:tab/>
      </w:r>
      <w:r w:rsidRPr="00810582">
        <w:tab/>
      </w:r>
      <w:r w:rsidRPr="00810582">
        <w:tab/>
      </w:r>
      <w:r w:rsidRPr="00810582">
        <w:tab/>
      </w:r>
      <w:r w:rsidRPr="00810582">
        <w:tab/>
      </w:r>
      <w:proofErr w:type="gramStart"/>
      <w:r w:rsidR="00276E9A">
        <w:t>e</w:t>
      </w:r>
      <w:r w:rsidRPr="00810582">
        <w:t>-mail</w:t>
      </w:r>
      <w:proofErr w:type="gramEnd"/>
      <w:r w:rsidRPr="00810582">
        <w:t>: jcrooks@tijuanaestuary.org</w:t>
      </w:r>
      <w:r w:rsidRPr="00810582">
        <w:tab/>
      </w:r>
      <w:r w:rsidRPr="00810582">
        <w:tab/>
      </w:r>
      <w:r w:rsidRPr="00810582">
        <w:tab/>
      </w:r>
      <w:r w:rsidRPr="00810582">
        <w:tab/>
      </w:r>
      <w:r w:rsidRPr="00810582">
        <w:tab/>
      </w:r>
      <w:r w:rsidRPr="00810582">
        <w:tab/>
      </w:r>
    </w:p>
    <w:p w:rsidR="0000021B" w:rsidRPr="00810582" w:rsidRDefault="0000021B" w:rsidP="0000021B">
      <w:pPr>
        <w:pStyle w:val="PlainText"/>
      </w:pPr>
    </w:p>
    <w:p w:rsidR="0000021B" w:rsidRPr="00810582" w:rsidRDefault="00346849" w:rsidP="0000021B">
      <w:pPr>
        <w:pStyle w:val="PlainText"/>
      </w:pPr>
      <w:r>
        <w:t>Justin McCullough</w:t>
      </w:r>
      <w:r w:rsidR="0000021B" w:rsidRPr="00810582">
        <w:t xml:space="preserve">, Research </w:t>
      </w:r>
      <w:r>
        <w:t>Associate</w:t>
      </w:r>
      <w:r w:rsidR="0000021B" w:rsidRPr="00810582">
        <w:tab/>
        <w:t xml:space="preserve">301 Caspian </w:t>
      </w:r>
      <w:proofErr w:type="gramStart"/>
      <w:r w:rsidR="0000021B" w:rsidRPr="00810582">
        <w:t>Way</w:t>
      </w:r>
      <w:proofErr w:type="gramEnd"/>
    </w:p>
    <w:p w:rsidR="0000021B" w:rsidRPr="00810582" w:rsidRDefault="0000021B" w:rsidP="0000021B">
      <w:pPr>
        <w:pStyle w:val="PlainText"/>
      </w:pPr>
      <w:r w:rsidRPr="00810582">
        <w:tab/>
      </w:r>
      <w:r w:rsidRPr="00810582">
        <w:tab/>
      </w:r>
      <w:r w:rsidRPr="00810582">
        <w:tab/>
      </w:r>
      <w:r w:rsidRPr="00810582">
        <w:tab/>
      </w:r>
      <w:r w:rsidRPr="00810582">
        <w:tab/>
      </w:r>
      <w:r w:rsidRPr="00810582">
        <w:tab/>
      </w:r>
      <w:r w:rsidRPr="00810582">
        <w:tab/>
        <w:t>Imperial Beach, CA 91932</w:t>
      </w:r>
    </w:p>
    <w:p w:rsidR="0000021B" w:rsidRPr="00810582" w:rsidRDefault="0000021B" w:rsidP="0000021B">
      <w:pPr>
        <w:pStyle w:val="PlainText"/>
      </w:pPr>
      <w:r w:rsidRPr="00810582">
        <w:tab/>
      </w:r>
      <w:r w:rsidRPr="00810582">
        <w:tab/>
      </w:r>
      <w:r w:rsidRPr="00810582">
        <w:tab/>
      </w:r>
      <w:r w:rsidRPr="00810582">
        <w:tab/>
      </w:r>
      <w:r w:rsidRPr="00810582">
        <w:tab/>
      </w:r>
      <w:r w:rsidRPr="00810582">
        <w:tab/>
      </w:r>
      <w:r w:rsidRPr="00810582">
        <w:tab/>
        <w:t>Phone: (619) 575-3613</w:t>
      </w:r>
      <w:r w:rsidR="008C3580">
        <w:t xml:space="preserve"> x32</w:t>
      </w:r>
      <w:r w:rsidR="00346849">
        <w:t>1</w:t>
      </w:r>
    </w:p>
    <w:p w:rsidR="0000021B" w:rsidRPr="00810582" w:rsidRDefault="0000021B" w:rsidP="0000021B">
      <w:pPr>
        <w:pStyle w:val="PlainText"/>
      </w:pPr>
      <w:r w:rsidRPr="00810582">
        <w:tab/>
      </w:r>
      <w:r w:rsidRPr="00810582">
        <w:tab/>
      </w:r>
      <w:r w:rsidRPr="00810582">
        <w:tab/>
      </w:r>
      <w:r w:rsidRPr="00810582">
        <w:tab/>
      </w:r>
      <w:r w:rsidRPr="00810582">
        <w:tab/>
      </w:r>
      <w:r w:rsidRPr="00810582">
        <w:tab/>
      </w:r>
      <w:r w:rsidRPr="00810582">
        <w:tab/>
      </w:r>
      <w:proofErr w:type="gramStart"/>
      <w:r w:rsidR="00276E9A">
        <w:t>e</w:t>
      </w:r>
      <w:r w:rsidRPr="00810582">
        <w:t>-mail</w:t>
      </w:r>
      <w:proofErr w:type="gramEnd"/>
      <w:r w:rsidRPr="00810582">
        <w:t xml:space="preserve">: </w:t>
      </w:r>
      <w:r w:rsidR="00346849">
        <w:t>jmccullough@trnerr.org</w:t>
      </w:r>
    </w:p>
    <w:p w:rsidR="002D0E27" w:rsidRPr="00810582" w:rsidRDefault="002D0E27" w:rsidP="00554EB3">
      <w:pPr>
        <w:pStyle w:val="PlainText"/>
      </w:pPr>
    </w:p>
    <w:p w:rsidR="008F1B65" w:rsidRPr="00C61CE0" w:rsidRDefault="008F1B65" w:rsidP="008F1B65">
      <w:pPr>
        <w:pStyle w:val="PlainText"/>
        <w:rPr>
          <w:b/>
        </w:rPr>
      </w:pPr>
      <w:r w:rsidRPr="00C61CE0">
        <w:rPr>
          <w:b/>
        </w:rPr>
        <w:t>2) Entry verification</w:t>
      </w:r>
    </w:p>
    <w:p w:rsidR="008F1B65" w:rsidRPr="00810582" w:rsidRDefault="008F1B65" w:rsidP="008F1B65">
      <w:pPr>
        <w:pStyle w:val="PlainText"/>
      </w:pPr>
    </w:p>
    <w:p w:rsidR="008F1B65" w:rsidRDefault="008F1B65" w:rsidP="008F1B65">
      <w:pPr>
        <w:pStyle w:val="PlainText"/>
      </w:pPr>
      <w:r w:rsidRPr="00E721A0">
        <w:t xml:space="preserve">Data are uploaded from the CR1000 data logger to a </w:t>
      </w:r>
      <w:r w:rsidR="00D75042" w:rsidRPr="00D75042">
        <w:t>personal computer with a Windows 7 or newer operating system</w:t>
      </w:r>
      <w:r>
        <w:t xml:space="preserve">. </w:t>
      </w:r>
      <w:r w:rsidR="008D6D2C" w:rsidRPr="008D6D2C">
        <w:t xml:space="preserve">Files are exported from </w:t>
      </w:r>
      <w:proofErr w:type="spellStart"/>
      <w:r w:rsidR="008D6D2C" w:rsidRPr="008D6D2C">
        <w:t>LoggerNet</w:t>
      </w:r>
      <w:proofErr w:type="spellEnd"/>
      <w:r w:rsidR="008D6D2C" w:rsidRPr="008D6D2C">
        <w:t xml:space="preserve"> in a comma-delimited format and uploaded to the CDMO where they undergo automated primary QAQC and become part of the CDMO’s online </w:t>
      </w:r>
      <w:r w:rsidR="008D6D2C">
        <w:t xml:space="preserve">provisional database. </w:t>
      </w:r>
      <w:r w:rsidR="008D6D2C" w:rsidRPr="008D6D2C">
        <w:t>During primary QAQC, data are flagged if they are m</w:t>
      </w:r>
      <w:r w:rsidR="008D6D2C">
        <w:t xml:space="preserve">issing or out of sensor range. </w:t>
      </w:r>
      <w:r w:rsidR="008D6D2C" w:rsidRPr="008D6D2C">
        <w:t>The edited file is then returned to the reserve where it is opened in Microsoft Excel and processed using th</w:t>
      </w:r>
      <w:r w:rsidR="008D6D2C">
        <w:t xml:space="preserve">e CDMO’s NERRQAQC Excel macro. </w:t>
      </w:r>
      <w:r w:rsidR="008D6D2C" w:rsidRPr="008D6D2C">
        <w:t>The macro inserts station codes, creates metadata worksheets for flagged data and summary statistics, a</w:t>
      </w:r>
      <w:r w:rsidR="008D6D2C">
        <w:t xml:space="preserve">nd graphs the data for review. </w:t>
      </w:r>
      <w:r w:rsidR="008D6D2C" w:rsidRPr="008D6D2C">
        <w:t>It allows the user to apply QAQC flags and codes to the data, append files, and export the resulting data file to the CDMO for tertiary QAQC and assimilation into the CDMO’s</w:t>
      </w:r>
      <w:r w:rsidR="008D6D2C">
        <w:t xml:space="preserve"> authoritative online database.</w:t>
      </w:r>
      <w:r w:rsidR="008D6D2C" w:rsidRPr="008D6D2C">
        <w:t xml:space="preserve"> For more information on QAQC flags and QAQC codes, see Sections 11 and 12.</w:t>
      </w:r>
      <w:r w:rsidR="00041E4B">
        <w:t xml:space="preserve"> </w:t>
      </w:r>
      <w:r w:rsidR="00041E4B" w:rsidRPr="00D779A8">
        <w:t>Justin McCullough is responsible for all data management.</w:t>
      </w:r>
    </w:p>
    <w:p w:rsidR="008F1B65" w:rsidRDefault="008F1B65" w:rsidP="008F1B65">
      <w:pPr>
        <w:pStyle w:val="PlainText"/>
        <w:rPr>
          <w:b/>
        </w:rPr>
      </w:pPr>
    </w:p>
    <w:p w:rsidR="008F1B65" w:rsidRPr="00810582" w:rsidRDefault="008F1B65" w:rsidP="008F1B65">
      <w:pPr>
        <w:pStyle w:val="PlainText"/>
      </w:pPr>
      <w:r w:rsidRPr="00C61CE0">
        <w:rPr>
          <w:b/>
        </w:rPr>
        <w:t>3) Research objectives</w:t>
      </w:r>
      <w:r w:rsidRPr="00810582">
        <w:t>:</w:t>
      </w:r>
    </w:p>
    <w:p w:rsidR="008F1B65" w:rsidRPr="00810582" w:rsidRDefault="008F1B65" w:rsidP="008F1B65">
      <w:pPr>
        <w:pStyle w:val="PlainText"/>
      </w:pPr>
    </w:p>
    <w:p w:rsidR="001E6D21" w:rsidRDefault="001E6D21" w:rsidP="008F1B65">
      <w:pPr>
        <w:pStyle w:val="PlainText"/>
      </w:pPr>
      <w:r w:rsidRPr="001E6D21">
        <w:t>The Tijuana River National Estuarine Research Reserve (TRNERR) represents the largest, most intact coastal marsh system remaining in Southern California. It has contiguous beach, dune, tidal channel, mudflat, marsh, tra</w:t>
      </w:r>
      <w:r>
        <w:t xml:space="preserve">nsitional, and upland habitat. </w:t>
      </w:r>
      <w:r w:rsidRPr="001E6D21">
        <w:t>It is also home to numerous threatened and endangered species.  Because of its highly urbanized setting, situated between the cities of Tijuana, Baja California, Mexico, and San Diego, California, USA, it is heavily impacted.</w:t>
      </w:r>
      <w:r>
        <w:t xml:space="preserve"> </w:t>
      </w:r>
      <w:r w:rsidRPr="001E6D21">
        <w:t xml:space="preserve">A primary management issue is transboundary flows of the Tijuana River, which convey anthropogenic pollutants (primarily associated with partially-treated and untreated wastewater), nutrients, and sediment. The principal objective is to record long-term and episodic meteorological data for the Tijuana River Estuary in order to observe any environmental changes or trends over time. Data are also used as corollary information in ongoing biological, hydrological and geographical studies being conducted at the reserve.  Of particular management interest is rainfall, which can trigger large flow events in the Tijuana River. </w:t>
      </w:r>
    </w:p>
    <w:p w:rsidR="008F1B65" w:rsidRPr="00C61CE0" w:rsidRDefault="008F1B65" w:rsidP="008F1B65">
      <w:pPr>
        <w:pStyle w:val="PlainText"/>
        <w:rPr>
          <w:b/>
        </w:rPr>
      </w:pPr>
      <w:r w:rsidRPr="00C61CE0">
        <w:rPr>
          <w:b/>
        </w:rPr>
        <w:lastRenderedPageBreak/>
        <w:t>4) Research Methods</w:t>
      </w:r>
    </w:p>
    <w:p w:rsidR="008F1B65" w:rsidRDefault="008F1B65" w:rsidP="008F1B65">
      <w:pPr>
        <w:pStyle w:val="PlainText"/>
      </w:pPr>
    </w:p>
    <w:p w:rsidR="008F1B65" w:rsidRPr="00810582" w:rsidRDefault="008F1B65" w:rsidP="008F1B65">
      <w:pPr>
        <w:pStyle w:val="PlainText"/>
      </w:pPr>
      <w:r>
        <w:t>A model CR1000 Campbell Scientific datalogger samples meteorological sensors every 5 seconds. At 15 minute intervals, averages, totals, or instantaneous readings are taken, depending upon sensor type, and written to a storage table on the CR1000. Data are reported in Pacific Standard Time (PST).</w:t>
      </w:r>
    </w:p>
    <w:p w:rsidR="008F1B65" w:rsidRDefault="008F1B65" w:rsidP="008F1B65">
      <w:pPr>
        <w:pStyle w:val="PlainText"/>
      </w:pPr>
    </w:p>
    <w:p w:rsidR="008F1B65" w:rsidRDefault="008F1B65" w:rsidP="008F1B65">
      <w:pPr>
        <w:pStyle w:val="PlainText"/>
      </w:pPr>
      <w:r>
        <w:t>Monthly</w:t>
      </w:r>
      <w:r w:rsidRPr="00810582">
        <w:t>, sensors on the weather station are inspected for damage or debris</w:t>
      </w:r>
      <w:r>
        <w:t xml:space="preserve">. </w:t>
      </w:r>
      <w:r w:rsidRPr="00810582">
        <w:t xml:space="preserve">If any is found, </w:t>
      </w:r>
      <w:r>
        <w:t xml:space="preserve">it is repaired and/or cleaned. </w:t>
      </w:r>
      <w:r w:rsidRPr="00810582">
        <w:t>Sensors are removed and sent back to Campbell Scientific for calibration at minimum of every</w:t>
      </w:r>
      <w:r>
        <w:t xml:space="preserve"> one to</w:t>
      </w:r>
      <w:r w:rsidRPr="00810582">
        <w:t xml:space="preserve"> two years</w:t>
      </w:r>
      <w:r>
        <w:t xml:space="preserve">, depending on the sensor. </w:t>
      </w:r>
    </w:p>
    <w:p w:rsidR="008D6D2C" w:rsidRPr="00810582" w:rsidRDefault="008D6D2C" w:rsidP="008F1B65">
      <w:pPr>
        <w:pStyle w:val="PlainText"/>
      </w:pPr>
    </w:p>
    <w:p w:rsidR="008F1B65" w:rsidRDefault="008F1B65" w:rsidP="008F1B65">
      <w:pPr>
        <w:pStyle w:val="PlainText"/>
      </w:pPr>
      <w:r w:rsidRPr="00C935A3">
        <w:t xml:space="preserve">Campbell Scientific data telemetry equipment was installed at the </w:t>
      </w:r>
      <w:r>
        <w:t xml:space="preserve">Tidal Linkage </w:t>
      </w:r>
      <w:r w:rsidRPr="00C935A3">
        <w:t xml:space="preserve">station on </w:t>
      </w:r>
      <w:r>
        <w:t>06/12</w:t>
      </w:r>
      <w:r w:rsidRPr="00C935A3">
        <w:t>/</w:t>
      </w:r>
      <w:r>
        <w:t>2006</w:t>
      </w:r>
      <w:r w:rsidRPr="00C935A3">
        <w:t xml:space="preserve"> and transmits data to the NOAA GOES satellite, NESDIS ID #</w:t>
      </w:r>
      <w:r w:rsidRPr="00810582">
        <w:rPr>
          <w:rFonts w:ascii="Book Antiqua" w:hAnsi="Book Antiqua"/>
        </w:rPr>
        <w:t>3B01468A</w:t>
      </w:r>
      <w:r w:rsidRPr="00C935A3">
        <w:t xml:space="preserve">. </w:t>
      </w:r>
      <w:r w:rsidR="008D6D2C" w:rsidRPr="008D6D2C">
        <w:t>The transmissions are scheduled hourly and contain four (4) data sets reflecting fifteen minute data sampli</w:t>
      </w:r>
      <w:r w:rsidR="008D6D2C">
        <w:t xml:space="preserve">ng intervals. </w:t>
      </w:r>
      <w:r w:rsidR="008D6D2C" w:rsidRPr="008D6D2C">
        <w:t>Upon receipt by the CDMO, the data undergoes the same automated primary QAQC proces</w:t>
      </w:r>
      <w:r w:rsidR="008D6D2C">
        <w:t xml:space="preserve">s detailed in Section 2 above. </w:t>
      </w:r>
      <w:r w:rsidR="008D6D2C" w:rsidRPr="008D6D2C">
        <w:t>The “real-time” telemetry data become part of the provisional dataset until undergoing secondary and tertiary QAQC and assimilation in the CDMO’s</w:t>
      </w:r>
      <w:r w:rsidR="008D6D2C">
        <w:t xml:space="preserve"> authoritative online database.</w:t>
      </w:r>
      <w:r w:rsidR="008D6D2C" w:rsidRPr="008D6D2C">
        <w:t xml:space="preserve"> Provisional and authoritative data are available at </w:t>
      </w:r>
      <w:hyperlink r:id="rId7" w:history="1">
        <w:r w:rsidR="008D6D2C" w:rsidRPr="00064914">
          <w:rPr>
            <w:rStyle w:val="Hyperlink"/>
          </w:rPr>
          <w:t>http://cdmo.baruch.sc.edu</w:t>
        </w:r>
      </w:hyperlink>
      <w:r w:rsidR="008D6D2C" w:rsidRPr="008D6D2C">
        <w:t>.</w:t>
      </w:r>
    </w:p>
    <w:p w:rsidR="008D6D2C" w:rsidRPr="006B7DC1" w:rsidRDefault="008D6D2C" w:rsidP="008F1B65">
      <w:pPr>
        <w:pStyle w:val="PlainText"/>
      </w:pPr>
    </w:p>
    <w:p w:rsidR="008F1B65" w:rsidRPr="006B7DC1" w:rsidRDefault="008F1B65" w:rsidP="008F1B65">
      <w:pPr>
        <w:pStyle w:val="PlainText"/>
      </w:pPr>
      <w:r w:rsidRPr="006B7DC1">
        <w:t>The 15 minute Data are collected in the following formats for the CR1000:</w:t>
      </w:r>
    </w:p>
    <w:p w:rsidR="008F1B65" w:rsidRPr="006B7DC1" w:rsidRDefault="008F1B65" w:rsidP="008F1B65">
      <w:pPr>
        <w:pStyle w:val="PlainText"/>
        <w:ind w:left="1080" w:hanging="360"/>
      </w:pPr>
      <w:r w:rsidRPr="006B7DC1">
        <w:t xml:space="preserve">-Averages from 5-second data:  </w:t>
      </w:r>
    </w:p>
    <w:p w:rsidR="008F1B65" w:rsidRPr="006B7DC1" w:rsidRDefault="008F1B65" w:rsidP="008F1B65">
      <w:pPr>
        <w:pStyle w:val="PlainText"/>
        <w:ind w:left="1080"/>
      </w:pPr>
      <w:r w:rsidRPr="006B7DC1">
        <w:t>Air Temperature (°C), Relative Humidity (%), Barometric Pressure (</w:t>
      </w:r>
      <w:proofErr w:type="spellStart"/>
      <w:r w:rsidRPr="006B7DC1">
        <w:t>mb</w:t>
      </w:r>
      <w:proofErr w:type="spellEnd"/>
      <w:r w:rsidRPr="006B7DC1">
        <w:t>), Wind Speed (m/s), Wind Direction (degrees), and Battery Voltage (volts)</w:t>
      </w:r>
    </w:p>
    <w:p w:rsidR="008D6D2C" w:rsidRDefault="008F1B65" w:rsidP="008D6D2C">
      <w:pPr>
        <w:pStyle w:val="PlainText"/>
        <w:ind w:left="1080" w:hanging="360"/>
      </w:pPr>
      <w:r w:rsidRPr="006B7DC1">
        <w:t>-</w:t>
      </w:r>
      <w:r w:rsidR="008D6D2C">
        <w:t>Maximum and Minimum Air Temperature (°C) and times from 5-second data (these data are available from the reserve)</w:t>
      </w:r>
    </w:p>
    <w:p w:rsidR="008D6D2C" w:rsidRDefault="008D6D2C" w:rsidP="008D6D2C">
      <w:pPr>
        <w:pStyle w:val="PlainText"/>
        <w:ind w:left="1080" w:hanging="360"/>
      </w:pPr>
      <w:r>
        <w:t>-Maximum Wind Speed (m/s) and time from 5-second data</w:t>
      </w:r>
    </w:p>
    <w:p w:rsidR="008F1B65" w:rsidRPr="006B7DC1" w:rsidRDefault="008F1B65" w:rsidP="008D6D2C">
      <w:pPr>
        <w:pStyle w:val="PlainText"/>
        <w:ind w:left="1080" w:hanging="360"/>
      </w:pPr>
      <w:r w:rsidRPr="006B7DC1">
        <w:t>-Wind Direction Standard Deviation (degrees) from 5-second data</w:t>
      </w:r>
    </w:p>
    <w:p w:rsidR="008F1B65" w:rsidRPr="006B7DC1" w:rsidRDefault="008F1B65" w:rsidP="008F1B65">
      <w:pPr>
        <w:pStyle w:val="PlainText"/>
        <w:ind w:left="1080" w:hanging="360"/>
      </w:pPr>
      <w:r w:rsidRPr="006B7DC1">
        <w:t xml:space="preserve">-Totals:  </w:t>
      </w:r>
    </w:p>
    <w:p w:rsidR="008F1B65" w:rsidRPr="006B7DC1" w:rsidRDefault="008F1B65" w:rsidP="008F1B65">
      <w:pPr>
        <w:pStyle w:val="PlainText"/>
        <w:ind w:left="1080"/>
      </w:pPr>
      <w:r w:rsidRPr="006B7DC1">
        <w:t>Precipitation (mm), PAR (</w:t>
      </w:r>
      <w:proofErr w:type="spellStart"/>
      <w:r w:rsidRPr="006B7DC1">
        <w:t>millimoles</w:t>
      </w:r>
      <w:proofErr w:type="spellEnd"/>
      <w:r w:rsidRPr="006B7DC1">
        <w:t>/m</w:t>
      </w:r>
      <w:r w:rsidRPr="006B7DC1">
        <w:rPr>
          <w:vertAlign w:val="superscript"/>
        </w:rPr>
        <w:t>2</w:t>
      </w:r>
      <w:r w:rsidRPr="006B7DC1">
        <w:t xml:space="preserve">), and Cumulative Precipitation (mm; </w:t>
      </w:r>
      <w:r w:rsidR="008D6D2C">
        <w:t>c</w:t>
      </w:r>
      <w:r w:rsidRPr="006B7DC1">
        <w:t>umulative precipitation is no longer available via export from the CDMO. Please contact the Reserve or the CDMO for more information or to obtain these data.)</w:t>
      </w:r>
    </w:p>
    <w:p w:rsidR="008F1B65" w:rsidRPr="006B7DC1" w:rsidRDefault="008F1B65" w:rsidP="008F1B65">
      <w:pPr>
        <w:pStyle w:val="PlainText"/>
        <w:ind w:left="1080"/>
      </w:pPr>
    </w:p>
    <w:p w:rsidR="008F1B65" w:rsidRPr="006B7DC1" w:rsidRDefault="008F1B65" w:rsidP="008F1B65">
      <w:pPr>
        <w:pStyle w:val="PlainText"/>
      </w:pPr>
      <w:r w:rsidRPr="006B7DC1">
        <w:t>Recommended calibration frequency for the MET station sensors:</w:t>
      </w:r>
    </w:p>
    <w:p w:rsidR="008F1B65" w:rsidRPr="006B7DC1" w:rsidRDefault="008F1B65" w:rsidP="008F1B65">
      <w:pPr>
        <w:pStyle w:val="PlainText"/>
      </w:pPr>
    </w:p>
    <w:p w:rsidR="008F1B65" w:rsidRPr="006B7DC1" w:rsidRDefault="008F1B65" w:rsidP="008F1B65">
      <w:pPr>
        <w:pStyle w:val="PlainText"/>
        <w:ind w:left="1080" w:hanging="360"/>
      </w:pPr>
      <w:r w:rsidRPr="006B7DC1">
        <w:t>-Temperature/Humidity - yearly recalibration</w:t>
      </w:r>
    </w:p>
    <w:p w:rsidR="008F1B65" w:rsidRPr="006B7DC1" w:rsidRDefault="008F1B65" w:rsidP="008F1B65">
      <w:pPr>
        <w:pStyle w:val="PlainText"/>
        <w:ind w:left="1080" w:hanging="360"/>
      </w:pPr>
      <w:r w:rsidRPr="006B7DC1">
        <w:t>-Rain Gauge - yearly recalibration</w:t>
      </w:r>
    </w:p>
    <w:p w:rsidR="008F1B65" w:rsidRPr="006B7DC1" w:rsidRDefault="008F1B65" w:rsidP="008F1B65">
      <w:pPr>
        <w:pStyle w:val="PlainText"/>
        <w:ind w:left="1080" w:hanging="360"/>
      </w:pPr>
      <w:r w:rsidRPr="006B7DC1">
        <w:t xml:space="preserve">-Wind Speed/Direction - every 2 years factory maintenance </w:t>
      </w:r>
    </w:p>
    <w:p w:rsidR="008F1B65" w:rsidRPr="006B7DC1" w:rsidRDefault="008F1B65" w:rsidP="008F1B65">
      <w:pPr>
        <w:pStyle w:val="PlainText"/>
        <w:ind w:left="1080" w:hanging="360"/>
      </w:pPr>
      <w:r w:rsidRPr="006B7DC1">
        <w:t>-Barometric Pressure - every 2 years recalibration</w:t>
      </w:r>
    </w:p>
    <w:p w:rsidR="008F1B65" w:rsidRPr="006B7DC1" w:rsidRDefault="008F1B65" w:rsidP="008F1B65">
      <w:pPr>
        <w:pStyle w:val="PlainText"/>
        <w:ind w:left="1080" w:hanging="360"/>
      </w:pPr>
      <w:r w:rsidRPr="006B7DC1">
        <w:t>-Photosynthetically Active Radiation (PAR) - Apogee Quantum Sensor - every 2 years recalibration</w:t>
      </w:r>
    </w:p>
    <w:p w:rsidR="008F1B65" w:rsidRPr="006B7DC1" w:rsidRDefault="008F1B65" w:rsidP="008F1B65">
      <w:pPr>
        <w:pStyle w:val="PlainText"/>
        <w:ind w:left="1080" w:hanging="360"/>
      </w:pPr>
      <w:r w:rsidRPr="006B7DC1">
        <w:t>-CR1000 - every 5 years (required beginning 2014, one year initial grace period)</w:t>
      </w:r>
    </w:p>
    <w:p w:rsidR="008F1B65" w:rsidRPr="006B7DC1" w:rsidRDefault="008F1B65" w:rsidP="008F1B65">
      <w:pPr>
        <w:pStyle w:val="PlainText"/>
      </w:pPr>
    </w:p>
    <w:p w:rsidR="008F1B65" w:rsidRPr="006B7DC1" w:rsidRDefault="008F1B65" w:rsidP="008F1B65">
      <w:pPr>
        <w:pStyle w:val="PlainText"/>
        <w:rPr>
          <w:b/>
        </w:rPr>
      </w:pPr>
      <w:r w:rsidRPr="006B7DC1">
        <w:rPr>
          <w:b/>
        </w:rPr>
        <w:t>5) Site location and character:</w:t>
      </w:r>
    </w:p>
    <w:p w:rsidR="008F1B65" w:rsidRPr="006B7DC1" w:rsidRDefault="008F1B65" w:rsidP="008F1B65">
      <w:pPr>
        <w:pStyle w:val="PlainText"/>
      </w:pPr>
    </w:p>
    <w:p w:rsidR="008F1B65" w:rsidRPr="00810582" w:rsidRDefault="008F1B65" w:rsidP="008F1B65">
      <w:pPr>
        <w:pStyle w:val="PlainText"/>
      </w:pPr>
      <w:r w:rsidRPr="006B7DC1">
        <w:t>The Tijuan</w:t>
      </w:r>
      <w:r w:rsidR="00915039">
        <w:t>a River NERR is located on the southern Pacific c</w:t>
      </w:r>
      <w:r w:rsidRPr="006B7DC1">
        <w:t>oast, next to the</w:t>
      </w:r>
      <w:r w:rsidRPr="00810582">
        <w:t xml:space="preserve"> California border with Mexico at a latitude of 32</w:t>
      </w:r>
      <w:r>
        <w:t>º34’N and l</w:t>
      </w:r>
      <w:r w:rsidRPr="00810582">
        <w:t>ongitude of 117</w:t>
      </w:r>
      <w:r>
        <w:t>º</w:t>
      </w:r>
      <w:r w:rsidRPr="00810582">
        <w:t>07</w:t>
      </w:r>
      <w:r>
        <w:t>’</w:t>
      </w:r>
      <w:r w:rsidRPr="00810582">
        <w:t>W</w:t>
      </w:r>
      <w:r>
        <w:t xml:space="preserve">. </w:t>
      </w:r>
      <w:r w:rsidRPr="00810582">
        <w:t>The area surrounding the 2,531 acre reserve is heavily developed by residential housing</w:t>
      </w:r>
      <w:r>
        <w:t>,</w:t>
      </w:r>
      <w:r w:rsidRPr="00810582">
        <w:t xml:space="preserve"> as is the watershed which drains into the estuary</w:t>
      </w:r>
      <w:r>
        <w:t xml:space="preserve">. </w:t>
      </w:r>
      <w:r w:rsidRPr="00810582">
        <w:t xml:space="preserve">Approximately </w:t>
      </w:r>
      <w:r>
        <w:t>two-thirds</w:t>
      </w:r>
      <w:r w:rsidRPr="00810582">
        <w:t xml:space="preserve"> of the watershed </w:t>
      </w:r>
      <w:proofErr w:type="gramStart"/>
      <w:r w:rsidR="00F52E36">
        <w:t>resides</w:t>
      </w:r>
      <w:proofErr w:type="gramEnd"/>
      <w:r w:rsidRPr="00810582">
        <w:t xml:space="preserve"> in Mexico and is subject to periodic raw sewage outfl</w:t>
      </w:r>
      <w:r>
        <w:t xml:space="preserve">ows. The </w:t>
      </w:r>
      <w:r w:rsidR="00F52E36">
        <w:t>northe</w:t>
      </w:r>
      <w:r>
        <w:t xml:space="preserve">astern section </w:t>
      </w:r>
      <w:r w:rsidRPr="00810582">
        <w:t>is bordered by a military helicopter training base</w:t>
      </w:r>
      <w:r>
        <w:t xml:space="preserve">. </w:t>
      </w:r>
      <w:r w:rsidRPr="00810582">
        <w:t xml:space="preserve">Vegetation in the area is dominated by common </w:t>
      </w:r>
      <w:proofErr w:type="spellStart"/>
      <w:r w:rsidRPr="00810582">
        <w:t>pickleweed</w:t>
      </w:r>
      <w:proofErr w:type="spellEnd"/>
      <w:r w:rsidRPr="00810582">
        <w:t xml:space="preserve"> (</w:t>
      </w:r>
      <w:r w:rsidRPr="00F52E36">
        <w:rPr>
          <w:i/>
        </w:rPr>
        <w:t xml:space="preserve">Salicornia </w:t>
      </w:r>
      <w:proofErr w:type="spellStart"/>
      <w:proofErr w:type="gramStart"/>
      <w:r w:rsidRPr="00F52E36">
        <w:rPr>
          <w:i/>
        </w:rPr>
        <w:t>pacifica</w:t>
      </w:r>
      <w:proofErr w:type="spellEnd"/>
      <w:proofErr w:type="gramEnd"/>
      <w:r w:rsidRPr="00810582">
        <w:t>) and Pacific cordgrass (</w:t>
      </w:r>
      <w:proofErr w:type="spellStart"/>
      <w:r w:rsidRPr="00F52E36">
        <w:rPr>
          <w:i/>
        </w:rPr>
        <w:t>Spartina</w:t>
      </w:r>
      <w:proofErr w:type="spellEnd"/>
      <w:r w:rsidRPr="00F52E36">
        <w:rPr>
          <w:i/>
        </w:rPr>
        <w:t xml:space="preserve"> </w:t>
      </w:r>
      <w:proofErr w:type="spellStart"/>
      <w:r w:rsidRPr="00F52E36">
        <w:rPr>
          <w:i/>
        </w:rPr>
        <w:t>foliosa</w:t>
      </w:r>
      <w:proofErr w:type="spellEnd"/>
      <w:r w:rsidRPr="00810582">
        <w:t>).</w:t>
      </w:r>
    </w:p>
    <w:p w:rsidR="008F1B65" w:rsidRPr="00810582" w:rsidRDefault="008F1B65" w:rsidP="008F1B65">
      <w:pPr>
        <w:pStyle w:val="PlainText"/>
      </w:pPr>
      <w:r w:rsidRPr="00810582">
        <w:lastRenderedPageBreak/>
        <w:t>Description of the specific sampling station:</w:t>
      </w:r>
    </w:p>
    <w:p w:rsidR="008F1B65" w:rsidRPr="00810582" w:rsidRDefault="008F1B65" w:rsidP="008F1B65">
      <w:pPr>
        <w:pStyle w:val="PlainText"/>
      </w:pPr>
    </w:p>
    <w:p w:rsidR="008F1B65" w:rsidRPr="00810582" w:rsidRDefault="008F1B65" w:rsidP="008F1B65">
      <w:pPr>
        <w:pStyle w:val="PlainText"/>
      </w:pPr>
      <w:r w:rsidRPr="00810582">
        <w:t>The weather station is located approximately 30m w</w:t>
      </w:r>
      <w:r>
        <w:t>est of the TRNERR Visitor Center at a l</w:t>
      </w:r>
      <w:r w:rsidRPr="00810582">
        <w:t>atitude of 32</w:t>
      </w:r>
      <w:r>
        <w:t>º34’28.5”N and l</w:t>
      </w:r>
      <w:r w:rsidRPr="00810582">
        <w:t>ongitude of 117</w:t>
      </w:r>
      <w:r>
        <w:t>º</w:t>
      </w:r>
      <w:r w:rsidRPr="00810582">
        <w:t>07</w:t>
      </w:r>
      <w:r>
        <w:t xml:space="preserve">’37.3”W. </w:t>
      </w:r>
      <w:r w:rsidRPr="00810582">
        <w:t xml:space="preserve">The station is </w:t>
      </w:r>
      <w:r>
        <w:t>about 800</w:t>
      </w:r>
      <w:r w:rsidRPr="00810582">
        <w:t>m north</w:t>
      </w:r>
      <w:r>
        <w:t>east</w:t>
      </w:r>
      <w:r w:rsidRPr="00810582">
        <w:t xml:space="preserve"> of the water quality sampling station</w:t>
      </w:r>
      <w:r>
        <w:t xml:space="preserve"> at Oneonta Slough. </w:t>
      </w:r>
      <w:r w:rsidRPr="00810582">
        <w:t xml:space="preserve">The vegetation surrounding the weather station </w:t>
      </w:r>
      <w:r>
        <w:t>is</w:t>
      </w:r>
      <w:r w:rsidRPr="00810582">
        <w:t xml:space="preserve"> mainly upland scrub species.</w:t>
      </w:r>
    </w:p>
    <w:p w:rsidR="008F1B65" w:rsidRDefault="008F1B65" w:rsidP="008F1B65">
      <w:pPr>
        <w:pStyle w:val="PlainText"/>
      </w:pPr>
    </w:p>
    <w:p w:rsidR="008F1B65" w:rsidRDefault="008F1B65" w:rsidP="008F1B65">
      <w:pPr>
        <w:pStyle w:val="PlainText"/>
      </w:pPr>
      <w:r w:rsidRPr="00810582">
        <w:t xml:space="preserve">The anemometer, wind direction and </w:t>
      </w:r>
      <w:r>
        <w:t>PAR</w:t>
      </w:r>
      <w:r w:rsidRPr="00810582">
        <w:t xml:space="preserve"> sensors are located at the top of a 3.5</w:t>
      </w:r>
      <w:r>
        <w:t>m</w:t>
      </w:r>
      <w:r w:rsidRPr="00810582">
        <w:t xml:space="preserve"> aluminum tower</w:t>
      </w:r>
      <w:r>
        <w:t xml:space="preserve">. </w:t>
      </w:r>
      <w:r w:rsidRPr="00810582">
        <w:t>The temperature and humidity sensors are located midway up</w:t>
      </w:r>
      <w:r>
        <w:t xml:space="preserve"> (~1.75m)</w:t>
      </w:r>
      <w:r w:rsidRPr="00810582">
        <w:t xml:space="preserve"> and on the west side of the tower. </w:t>
      </w:r>
      <w:r>
        <w:t xml:space="preserve">The barometric pressure sensor is mounted in the CR1000 enclosure at a height of 1.5m. </w:t>
      </w:r>
      <w:r w:rsidRPr="00810582">
        <w:t>The Tipping Bucket rain gauge</w:t>
      </w:r>
      <w:r>
        <w:t xml:space="preserve"> (relocated in 2014)</w:t>
      </w:r>
      <w:r w:rsidRPr="00810582">
        <w:t xml:space="preserve"> </w:t>
      </w:r>
      <w:r>
        <w:t>is attached to the fence</w:t>
      </w:r>
      <w:r w:rsidRPr="00810582">
        <w:t xml:space="preserve"> </w:t>
      </w:r>
      <w:r>
        <w:t>2.4</w:t>
      </w:r>
      <w:r w:rsidRPr="00810582">
        <w:t xml:space="preserve"> meter</w:t>
      </w:r>
      <w:r>
        <w:t>s</w:t>
      </w:r>
      <w:r w:rsidRPr="00810582">
        <w:t xml:space="preserve"> to the </w:t>
      </w:r>
      <w:r>
        <w:t>south-south</w:t>
      </w:r>
      <w:r w:rsidRPr="00810582">
        <w:t>west of the main tower. It is</w:t>
      </w:r>
      <w:r>
        <w:t xml:space="preserve"> 2m</w:t>
      </w:r>
      <w:r w:rsidRPr="00810582">
        <w:t xml:space="preserve"> above the ground to limit interference from the security fence surrounding the weather station</w:t>
      </w:r>
      <w:r>
        <w:t xml:space="preserve">. </w:t>
      </w:r>
      <w:r w:rsidRPr="00810582">
        <w:t xml:space="preserve">The sensors were wired to the </w:t>
      </w:r>
      <w:r>
        <w:t>CR</w:t>
      </w:r>
      <w:r w:rsidRPr="00810582">
        <w:t>1000 following the protocol in the CDMO Manual.</w:t>
      </w:r>
    </w:p>
    <w:p w:rsidR="00041E4B" w:rsidRDefault="00041E4B" w:rsidP="00041E4B">
      <w:pPr>
        <w:pStyle w:val="PlainText"/>
      </w:pPr>
    </w:p>
    <w:p w:rsidR="00041E4B" w:rsidRDefault="00041E4B" w:rsidP="008F1B65">
      <w:pPr>
        <w:pStyle w:val="PlainText"/>
      </w:pPr>
      <w:r>
        <w:t>SWMP Station Timeline:</w:t>
      </w:r>
    </w:p>
    <w:p w:rsidR="008F1B65" w:rsidRDefault="008F1B65" w:rsidP="008F1B65">
      <w:pPr>
        <w:pStyle w:val="PlainText"/>
      </w:pPr>
    </w:p>
    <w:tbl>
      <w:tblPr>
        <w:tblW w:w="9099" w:type="dxa"/>
        <w:jc w:val="center"/>
        <w:tblCellMar>
          <w:left w:w="0" w:type="dxa"/>
          <w:right w:w="0" w:type="dxa"/>
        </w:tblCellMar>
        <w:tblLook w:val="04A0" w:firstRow="1" w:lastRow="0" w:firstColumn="1" w:lastColumn="0" w:noHBand="0" w:noVBand="1"/>
      </w:tblPr>
      <w:tblGrid>
        <w:gridCol w:w="973"/>
        <w:gridCol w:w="1141"/>
        <w:gridCol w:w="1141"/>
        <w:gridCol w:w="1989"/>
        <w:gridCol w:w="1330"/>
        <w:gridCol w:w="1729"/>
        <w:gridCol w:w="796"/>
      </w:tblGrid>
      <w:tr w:rsidR="008F1B65" w:rsidRPr="004F76F6" w:rsidTr="001D09D9">
        <w:trPr>
          <w:trHeight w:val="551"/>
          <w:jc w:val="center"/>
        </w:trPr>
        <w:tc>
          <w:tcPr>
            <w:tcW w:w="97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F1B65" w:rsidRPr="004F76F6" w:rsidRDefault="008F1B65" w:rsidP="001D09D9">
            <w:pPr>
              <w:rPr>
                <w:rFonts w:ascii="Courier New" w:eastAsia="Calibri" w:hAnsi="Courier New" w:cs="Courier New"/>
                <w:sz w:val="18"/>
                <w:szCs w:val="18"/>
              </w:rPr>
            </w:pPr>
            <w:r w:rsidRPr="004F76F6">
              <w:rPr>
                <w:rFonts w:ascii="Courier New" w:hAnsi="Courier New" w:cs="Courier New"/>
                <w:sz w:val="18"/>
                <w:szCs w:val="18"/>
              </w:rPr>
              <w:t>Station Code</w:t>
            </w:r>
          </w:p>
        </w:tc>
        <w:tc>
          <w:tcPr>
            <w:tcW w:w="11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1B65" w:rsidRPr="004F76F6" w:rsidRDefault="008F1B65" w:rsidP="001D09D9">
            <w:pPr>
              <w:rPr>
                <w:rFonts w:ascii="Courier New" w:eastAsia="Calibri" w:hAnsi="Courier New" w:cs="Courier New"/>
                <w:sz w:val="18"/>
                <w:szCs w:val="18"/>
              </w:rPr>
            </w:pPr>
            <w:r w:rsidRPr="004F76F6">
              <w:rPr>
                <w:rFonts w:ascii="Courier New" w:hAnsi="Courier New" w:cs="Courier New"/>
                <w:sz w:val="18"/>
                <w:szCs w:val="18"/>
              </w:rPr>
              <w:t>SWMP Status</w:t>
            </w:r>
          </w:p>
        </w:tc>
        <w:tc>
          <w:tcPr>
            <w:tcW w:w="114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1B65" w:rsidRPr="004F76F6" w:rsidRDefault="008F1B65" w:rsidP="001D09D9">
            <w:pPr>
              <w:rPr>
                <w:rFonts w:ascii="Courier New" w:eastAsia="Calibri" w:hAnsi="Courier New" w:cs="Courier New"/>
                <w:sz w:val="18"/>
                <w:szCs w:val="18"/>
              </w:rPr>
            </w:pPr>
            <w:r w:rsidRPr="004F76F6">
              <w:rPr>
                <w:rFonts w:ascii="Courier New" w:hAnsi="Courier New" w:cs="Courier New"/>
                <w:sz w:val="18"/>
                <w:szCs w:val="18"/>
              </w:rPr>
              <w:t>Station Name</w:t>
            </w:r>
          </w:p>
        </w:tc>
        <w:tc>
          <w:tcPr>
            <w:tcW w:w="19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1B65" w:rsidRPr="004F76F6" w:rsidRDefault="008F1B65" w:rsidP="001D09D9">
            <w:pPr>
              <w:rPr>
                <w:rFonts w:ascii="Courier New" w:eastAsia="Calibri" w:hAnsi="Courier New" w:cs="Courier New"/>
                <w:sz w:val="18"/>
                <w:szCs w:val="18"/>
              </w:rPr>
            </w:pPr>
            <w:r w:rsidRPr="004F76F6">
              <w:rPr>
                <w:rFonts w:ascii="Courier New" w:hAnsi="Courier New" w:cs="Courier New"/>
                <w:sz w:val="18"/>
                <w:szCs w:val="18"/>
              </w:rPr>
              <w:t>Location</w:t>
            </w:r>
          </w:p>
        </w:tc>
        <w:tc>
          <w:tcPr>
            <w:tcW w:w="13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1B65" w:rsidRPr="004F76F6" w:rsidRDefault="008F1B65" w:rsidP="001D09D9">
            <w:pPr>
              <w:rPr>
                <w:rFonts w:ascii="Courier New" w:eastAsia="Calibri" w:hAnsi="Courier New" w:cs="Courier New"/>
                <w:sz w:val="18"/>
                <w:szCs w:val="18"/>
              </w:rPr>
            </w:pPr>
            <w:r w:rsidRPr="004F76F6">
              <w:rPr>
                <w:rFonts w:ascii="Courier New" w:hAnsi="Courier New" w:cs="Courier New"/>
                <w:sz w:val="18"/>
                <w:szCs w:val="18"/>
              </w:rPr>
              <w:t>Active Dates</w:t>
            </w:r>
          </w:p>
        </w:tc>
        <w:tc>
          <w:tcPr>
            <w:tcW w:w="17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1B65" w:rsidRPr="004F76F6" w:rsidRDefault="008F1B65" w:rsidP="001D09D9">
            <w:pPr>
              <w:rPr>
                <w:rFonts w:ascii="Courier New" w:eastAsia="Calibri" w:hAnsi="Courier New" w:cs="Courier New"/>
                <w:sz w:val="18"/>
                <w:szCs w:val="18"/>
              </w:rPr>
            </w:pPr>
            <w:r w:rsidRPr="004F76F6">
              <w:rPr>
                <w:rFonts w:ascii="Courier New" w:hAnsi="Courier New" w:cs="Courier New"/>
                <w:sz w:val="18"/>
                <w:szCs w:val="18"/>
              </w:rPr>
              <w:t>Reason Decommissioned</w:t>
            </w:r>
          </w:p>
        </w:tc>
        <w:tc>
          <w:tcPr>
            <w:tcW w:w="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F1B65" w:rsidRPr="004F76F6" w:rsidRDefault="008F1B65" w:rsidP="001D09D9">
            <w:pPr>
              <w:rPr>
                <w:rFonts w:ascii="Courier New" w:eastAsia="Calibri" w:hAnsi="Courier New" w:cs="Courier New"/>
                <w:sz w:val="18"/>
                <w:szCs w:val="18"/>
              </w:rPr>
            </w:pPr>
            <w:r w:rsidRPr="004F76F6">
              <w:rPr>
                <w:rFonts w:ascii="Courier New" w:hAnsi="Courier New" w:cs="Courier New"/>
                <w:sz w:val="18"/>
                <w:szCs w:val="18"/>
              </w:rPr>
              <w:t>Notes</w:t>
            </w:r>
          </w:p>
        </w:tc>
      </w:tr>
      <w:tr w:rsidR="008F1B65" w:rsidRPr="004F76F6" w:rsidTr="006B7DC1">
        <w:trPr>
          <w:trHeight w:val="610"/>
          <w:jc w:val="center"/>
        </w:trPr>
        <w:tc>
          <w:tcPr>
            <w:tcW w:w="97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F1B65" w:rsidRPr="004F76F6" w:rsidRDefault="008F1B65" w:rsidP="001D09D9">
            <w:pPr>
              <w:rPr>
                <w:rFonts w:ascii="Courier New" w:eastAsia="Calibri" w:hAnsi="Courier New" w:cs="Courier New"/>
                <w:sz w:val="22"/>
                <w:szCs w:val="22"/>
              </w:rPr>
            </w:pPr>
            <w:r w:rsidRPr="004F76F6">
              <w:rPr>
                <w:rFonts w:ascii="Courier New" w:eastAsia="Calibri" w:hAnsi="Courier New" w:cs="Courier New"/>
                <w:sz w:val="22"/>
                <w:szCs w:val="22"/>
              </w:rPr>
              <w:t>TL</w:t>
            </w:r>
          </w:p>
        </w:tc>
        <w:tc>
          <w:tcPr>
            <w:tcW w:w="1141" w:type="dxa"/>
            <w:tcBorders>
              <w:top w:val="nil"/>
              <w:left w:val="nil"/>
              <w:bottom w:val="single" w:sz="8" w:space="0" w:color="auto"/>
              <w:right w:val="single" w:sz="8" w:space="0" w:color="auto"/>
            </w:tcBorders>
            <w:tcMar>
              <w:top w:w="0" w:type="dxa"/>
              <w:left w:w="108" w:type="dxa"/>
              <w:bottom w:w="0" w:type="dxa"/>
              <w:right w:w="108" w:type="dxa"/>
            </w:tcMar>
          </w:tcPr>
          <w:p w:rsidR="008F1B65" w:rsidRPr="004F76F6" w:rsidRDefault="008F1B65" w:rsidP="001D09D9">
            <w:pPr>
              <w:rPr>
                <w:rFonts w:ascii="Courier New" w:eastAsia="Calibri" w:hAnsi="Courier New" w:cs="Courier New"/>
                <w:sz w:val="22"/>
                <w:szCs w:val="22"/>
              </w:rPr>
            </w:pPr>
            <w:r w:rsidRPr="004F76F6">
              <w:rPr>
                <w:rFonts w:ascii="Courier New" w:eastAsia="Calibri" w:hAnsi="Courier New" w:cs="Courier New"/>
                <w:sz w:val="22"/>
                <w:szCs w:val="22"/>
              </w:rPr>
              <w:t>Primary</w:t>
            </w:r>
          </w:p>
        </w:tc>
        <w:tc>
          <w:tcPr>
            <w:tcW w:w="1141" w:type="dxa"/>
            <w:tcBorders>
              <w:top w:val="nil"/>
              <w:left w:val="nil"/>
              <w:bottom w:val="single" w:sz="8" w:space="0" w:color="auto"/>
              <w:right w:val="single" w:sz="8" w:space="0" w:color="auto"/>
            </w:tcBorders>
            <w:tcMar>
              <w:top w:w="0" w:type="dxa"/>
              <w:left w:w="108" w:type="dxa"/>
              <w:bottom w:w="0" w:type="dxa"/>
              <w:right w:w="108" w:type="dxa"/>
            </w:tcMar>
          </w:tcPr>
          <w:p w:rsidR="008F1B65" w:rsidRPr="004F76F6" w:rsidRDefault="008F1B65" w:rsidP="001D09D9">
            <w:pPr>
              <w:rPr>
                <w:rFonts w:ascii="Courier New" w:eastAsia="Calibri" w:hAnsi="Courier New" w:cs="Courier New"/>
                <w:sz w:val="22"/>
                <w:szCs w:val="22"/>
              </w:rPr>
            </w:pPr>
            <w:r w:rsidRPr="004F76F6">
              <w:rPr>
                <w:rFonts w:ascii="Courier New" w:eastAsia="Calibri" w:hAnsi="Courier New" w:cs="Courier New"/>
                <w:sz w:val="22"/>
                <w:szCs w:val="22"/>
              </w:rPr>
              <w:t>Tidal Linkage</w:t>
            </w:r>
          </w:p>
        </w:tc>
        <w:tc>
          <w:tcPr>
            <w:tcW w:w="1989" w:type="dxa"/>
            <w:tcBorders>
              <w:top w:val="nil"/>
              <w:left w:val="nil"/>
              <w:bottom w:val="single" w:sz="8" w:space="0" w:color="auto"/>
              <w:right w:val="single" w:sz="8" w:space="0" w:color="auto"/>
            </w:tcBorders>
            <w:tcMar>
              <w:top w:w="0" w:type="dxa"/>
              <w:left w:w="108" w:type="dxa"/>
              <w:bottom w:w="0" w:type="dxa"/>
              <w:right w:w="108" w:type="dxa"/>
            </w:tcMar>
          </w:tcPr>
          <w:p w:rsidR="008F1B65" w:rsidRPr="004F76F6" w:rsidRDefault="008F1B65" w:rsidP="001D09D9">
            <w:pPr>
              <w:rPr>
                <w:rFonts w:ascii="Courier New" w:hAnsi="Courier New" w:cs="Courier New"/>
                <w:sz w:val="22"/>
                <w:szCs w:val="22"/>
              </w:rPr>
            </w:pPr>
            <w:r w:rsidRPr="004F76F6">
              <w:rPr>
                <w:rFonts w:ascii="Courier New" w:hAnsi="Courier New" w:cs="Courier New"/>
                <w:sz w:val="22"/>
                <w:szCs w:val="22"/>
              </w:rPr>
              <w:t>32º34’28.5”N</w:t>
            </w:r>
          </w:p>
          <w:p w:rsidR="008F1B65" w:rsidRPr="004F76F6" w:rsidRDefault="008F1B65" w:rsidP="001D09D9">
            <w:pPr>
              <w:rPr>
                <w:rFonts w:ascii="Courier New" w:eastAsia="Calibri" w:hAnsi="Courier New" w:cs="Courier New"/>
                <w:sz w:val="22"/>
                <w:szCs w:val="22"/>
              </w:rPr>
            </w:pPr>
            <w:r w:rsidRPr="004F76F6">
              <w:rPr>
                <w:rFonts w:ascii="Courier New" w:hAnsi="Courier New" w:cs="Courier New"/>
                <w:sz w:val="22"/>
                <w:szCs w:val="22"/>
              </w:rPr>
              <w:t>117º07’37.3”W</w:t>
            </w:r>
          </w:p>
        </w:tc>
        <w:tc>
          <w:tcPr>
            <w:tcW w:w="1330" w:type="dxa"/>
            <w:tcBorders>
              <w:top w:val="nil"/>
              <w:left w:val="nil"/>
              <w:bottom w:val="single" w:sz="8" w:space="0" w:color="auto"/>
              <w:right w:val="single" w:sz="8" w:space="0" w:color="auto"/>
            </w:tcBorders>
            <w:tcMar>
              <w:top w:w="0" w:type="dxa"/>
              <w:left w:w="108" w:type="dxa"/>
              <w:bottom w:w="0" w:type="dxa"/>
              <w:right w:w="108" w:type="dxa"/>
            </w:tcMar>
          </w:tcPr>
          <w:p w:rsidR="008F1B65" w:rsidRPr="004F76F6" w:rsidRDefault="008F1B65" w:rsidP="001D09D9">
            <w:pPr>
              <w:jc w:val="center"/>
              <w:rPr>
                <w:rFonts w:ascii="Courier New" w:eastAsia="Calibri" w:hAnsi="Courier New" w:cs="Courier New"/>
                <w:sz w:val="22"/>
                <w:szCs w:val="22"/>
              </w:rPr>
            </w:pPr>
            <w:r>
              <w:rPr>
                <w:rFonts w:ascii="Courier New" w:eastAsia="Calibri" w:hAnsi="Courier New" w:cs="Courier New"/>
                <w:sz w:val="22"/>
                <w:szCs w:val="22"/>
              </w:rPr>
              <w:t>Jan 2001 - present</w:t>
            </w:r>
          </w:p>
        </w:tc>
        <w:tc>
          <w:tcPr>
            <w:tcW w:w="1729" w:type="dxa"/>
            <w:tcBorders>
              <w:top w:val="nil"/>
              <w:left w:val="nil"/>
              <w:bottom w:val="single" w:sz="8" w:space="0" w:color="auto"/>
              <w:right w:val="single" w:sz="8" w:space="0" w:color="auto"/>
            </w:tcBorders>
            <w:tcMar>
              <w:top w:w="0" w:type="dxa"/>
              <w:left w:w="108" w:type="dxa"/>
              <w:bottom w:w="0" w:type="dxa"/>
              <w:right w:w="108" w:type="dxa"/>
            </w:tcMar>
            <w:hideMark/>
          </w:tcPr>
          <w:p w:rsidR="008F1B65" w:rsidRPr="004F76F6" w:rsidRDefault="008F1B65" w:rsidP="001D09D9">
            <w:pPr>
              <w:rPr>
                <w:rFonts w:ascii="Courier New" w:eastAsia="Calibri" w:hAnsi="Courier New" w:cs="Courier New"/>
                <w:sz w:val="22"/>
                <w:szCs w:val="22"/>
              </w:rPr>
            </w:pPr>
            <w:r w:rsidRPr="004F76F6">
              <w:rPr>
                <w:rFonts w:ascii="Courier New" w:hAnsi="Courier New" w:cs="Courier New"/>
                <w:sz w:val="22"/>
                <w:szCs w:val="22"/>
              </w:rPr>
              <w:t>N</w:t>
            </w:r>
            <w:r>
              <w:rPr>
                <w:rFonts w:ascii="Courier New" w:hAnsi="Courier New" w:cs="Courier New"/>
                <w:sz w:val="22"/>
                <w:szCs w:val="22"/>
              </w:rPr>
              <w:t>/</w:t>
            </w:r>
            <w:r w:rsidRPr="004F76F6">
              <w:rPr>
                <w:rFonts w:ascii="Courier New" w:hAnsi="Courier New" w:cs="Courier New"/>
                <w:sz w:val="22"/>
                <w:szCs w:val="22"/>
              </w:rPr>
              <w:t>A</w:t>
            </w:r>
          </w:p>
        </w:tc>
        <w:tc>
          <w:tcPr>
            <w:tcW w:w="796" w:type="dxa"/>
            <w:tcBorders>
              <w:top w:val="nil"/>
              <w:left w:val="nil"/>
              <w:bottom w:val="single" w:sz="8" w:space="0" w:color="auto"/>
              <w:right w:val="single" w:sz="8" w:space="0" w:color="auto"/>
            </w:tcBorders>
            <w:tcMar>
              <w:top w:w="0" w:type="dxa"/>
              <w:left w:w="108" w:type="dxa"/>
              <w:bottom w:w="0" w:type="dxa"/>
              <w:right w:w="108" w:type="dxa"/>
            </w:tcMar>
            <w:hideMark/>
          </w:tcPr>
          <w:p w:rsidR="008F1B65" w:rsidRPr="004F76F6" w:rsidRDefault="00041E4B" w:rsidP="00041E4B">
            <w:pPr>
              <w:rPr>
                <w:rFonts w:ascii="Courier New" w:eastAsia="Calibri" w:hAnsi="Courier New" w:cs="Courier New"/>
                <w:sz w:val="22"/>
                <w:szCs w:val="22"/>
              </w:rPr>
            </w:pPr>
            <w:r>
              <w:rPr>
                <w:rFonts w:ascii="Courier New" w:eastAsia="Calibri" w:hAnsi="Courier New" w:cs="Courier New"/>
                <w:sz w:val="22"/>
                <w:szCs w:val="22"/>
              </w:rPr>
              <w:t>None</w:t>
            </w:r>
          </w:p>
        </w:tc>
      </w:tr>
    </w:tbl>
    <w:p w:rsidR="008F1B65" w:rsidRDefault="008F1B65" w:rsidP="008F1B65">
      <w:pPr>
        <w:pStyle w:val="PlainText"/>
      </w:pPr>
    </w:p>
    <w:p w:rsidR="008F1B65" w:rsidRDefault="008F1B65" w:rsidP="008F1B65">
      <w:pPr>
        <w:pStyle w:val="PlainText"/>
        <w:rPr>
          <w:b/>
        </w:rPr>
      </w:pPr>
      <w:r w:rsidRPr="00C61CE0">
        <w:rPr>
          <w:b/>
        </w:rPr>
        <w:t>6) Data collection Period</w:t>
      </w:r>
    </w:p>
    <w:p w:rsidR="008F1B65" w:rsidRPr="00C61CE0" w:rsidRDefault="008F1B65" w:rsidP="008F1B65">
      <w:pPr>
        <w:pStyle w:val="PlainText"/>
        <w:rPr>
          <w:b/>
        </w:rPr>
      </w:pPr>
    </w:p>
    <w:p w:rsidR="008F1B65" w:rsidRDefault="008F1B65" w:rsidP="008F1B65">
      <w:pPr>
        <w:pStyle w:val="PlainText"/>
      </w:pPr>
      <w:r>
        <w:t>Data was collected for all parameters at the station from 01/01/20</w:t>
      </w:r>
      <w:r w:rsidR="00915039">
        <w:t>2</w:t>
      </w:r>
      <w:r w:rsidR="006A1FD2">
        <w:t>1</w:t>
      </w:r>
      <w:r>
        <w:t xml:space="preserve"> 00:00 and continued through </w:t>
      </w:r>
      <w:r w:rsidR="00915039">
        <w:t>12/31/202</w:t>
      </w:r>
      <w:r w:rsidR="006A1FD2">
        <w:t>1</w:t>
      </w:r>
      <w:r w:rsidR="00720A51">
        <w:t xml:space="preserve"> </w:t>
      </w:r>
      <w:r w:rsidR="00915039">
        <w:t>23:45</w:t>
      </w:r>
      <w:r w:rsidRPr="008E0C86">
        <w:t>.</w:t>
      </w:r>
    </w:p>
    <w:p w:rsidR="008F1B65" w:rsidRPr="0051582B" w:rsidRDefault="008F1B65" w:rsidP="001821C1">
      <w:pPr>
        <w:pStyle w:val="PlainText"/>
        <w:jc w:val="center"/>
      </w:pPr>
    </w:p>
    <w:tbl>
      <w:tblPr>
        <w:tblW w:w="0" w:type="auto"/>
        <w:tblInd w:w="1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150"/>
      </w:tblGrid>
      <w:tr w:rsidR="008F1B65" w:rsidRPr="0051582B" w:rsidTr="001821C1">
        <w:trPr>
          <w:trHeight w:val="278"/>
        </w:trPr>
        <w:tc>
          <w:tcPr>
            <w:tcW w:w="3420" w:type="dxa"/>
            <w:shd w:val="clear" w:color="auto" w:fill="auto"/>
          </w:tcPr>
          <w:p w:rsidR="008F1B65" w:rsidRPr="0051582B" w:rsidRDefault="008F1B65" w:rsidP="001821C1">
            <w:pPr>
              <w:jc w:val="center"/>
              <w:rPr>
                <w:rFonts w:ascii="Courier New" w:eastAsia="Times New Roman" w:hAnsi="Courier New" w:cs="Courier New"/>
                <w:b/>
                <w:sz w:val="20"/>
                <w:szCs w:val="20"/>
                <w:lang w:eastAsia="en-US"/>
              </w:rPr>
            </w:pPr>
            <w:r w:rsidRPr="0051582B">
              <w:rPr>
                <w:rFonts w:ascii="Courier New" w:eastAsia="Times New Roman" w:hAnsi="Courier New" w:cs="Courier New"/>
                <w:b/>
                <w:sz w:val="20"/>
                <w:szCs w:val="20"/>
                <w:lang w:eastAsia="en-US"/>
              </w:rPr>
              <w:t>File Start Date and Time</w:t>
            </w:r>
          </w:p>
        </w:tc>
        <w:tc>
          <w:tcPr>
            <w:tcW w:w="3150" w:type="dxa"/>
            <w:shd w:val="clear" w:color="auto" w:fill="auto"/>
          </w:tcPr>
          <w:p w:rsidR="008F1B65" w:rsidRPr="0051582B" w:rsidRDefault="008F1B65" w:rsidP="001821C1">
            <w:pPr>
              <w:jc w:val="center"/>
              <w:rPr>
                <w:rFonts w:ascii="Courier New" w:eastAsia="Times New Roman" w:hAnsi="Courier New" w:cs="Courier New"/>
                <w:b/>
                <w:sz w:val="20"/>
                <w:szCs w:val="20"/>
                <w:lang w:eastAsia="en-US"/>
              </w:rPr>
            </w:pPr>
            <w:r w:rsidRPr="0051582B">
              <w:rPr>
                <w:rFonts w:ascii="Courier New" w:eastAsia="Times New Roman" w:hAnsi="Courier New" w:cs="Courier New"/>
                <w:b/>
                <w:sz w:val="20"/>
                <w:szCs w:val="20"/>
                <w:lang w:eastAsia="en-US"/>
              </w:rPr>
              <w:t>File End Date and Time</w:t>
            </w:r>
          </w:p>
        </w:tc>
      </w:tr>
      <w:tr w:rsidR="00BA226D" w:rsidRPr="0051582B" w:rsidTr="001821C1">
        <w:trPr>
          <w:trHeight w:val="225"/>
        </w:trPr>
        <w:tc>
          <w:tcPr>
            <w:tcW w:w="3420" w:type="dxa"/>
            <w:shd w:val="clear" w:color="auto" w:fill="auto"/>
          </w:tcPr>
          <w:p w:rsidR="00BA226D" w:rsidRPr="0051582B" w:rsidRDefault="008E09A6" w:rsidP="001821C1">
            <w:pPr>
              <w:jc w:val="center"/>
              <w:rPr>
                <w:rFonts w:ascii="Courier New" w:eastAsia="Times New Roman" w:hAnsi="Courier New" w:cs="Courier New"/>
                <w:b/>
                <w:sz w:val="20"/>
                <w:szCs w:val="20"/>
                <w:lang w:eastAsia="en-US"/>
              </w:rPr>
            </w:pPr>
            <w:r>
              <w:rPr>
                <w:rFonts w:ascii="Courier New" w:eastAsia="Times New Roman" w:hAnsi="Courier New" w:cs="Courier New"/>
                <w:b/>
                <w:sz w:val="20"/>
                <w:szCs w:val="20"/>
                <w:lang w:eastAsia="en-US"/>
              </w:rPr>
              <w:t>12/21/2021 14:45</w:t>
            </w:r>
          </w:p>
        </w:tc>
        <w:tc>
          <w:tcPr>
            <w:tcW w:w="3150" w:type="dxa"/>
            <w:shd w:val="clear" w:color="auto" w:fill="auto"/>
          </w:tcPr>
          <w:p w:rsidR="00BA226D" w:rsidRPr="0051582B" w:rsidRDefault="008E09A6" w:rsidP="001821C1">
            <w:pPr>
              <w:jc w:val="center"/>
              <w:rPr>
                <w:rFonts w:ascii="Courier New" w:eastAsia="Times New Roman" w:hAnsi="Courier New" w:cs="Courier New"/>
                <w:b/>
                <w:sz w:val="20"/>
                <w:szCs w:val="20"/>
                <w:lang w:eastAsia="en-US"/>
              </w:rPr>
            </w:pPr>
            <w:r>
              <w:rPr>
                <w:rFonts w:ascii="Courier New" w:eastAsia="Times New Roman" w:hAnsi="Courier New" w:cs="Courier New"/>
                <w:b/>
                <w:sz w:val="20"/>
                <w:szCs w:val="20"/>
                <w:lang w:eastAsia="en-US"/>
              </w:rPr>
              <w:t>01/17/2022 12:15</w:t>
            </w:r>
          </w:p>
        </w:tc>
      </w:tr>
      <w:tr w:rsidR="00E804C8" w:rsidRPr="0051582B" w:rsidTr="001821C1">
        <w:trPr>
          <w:trHeight w:val="245"/>
        </w:trPr>
        <w:tc>
          <w:tcPr>
            <w:tcW w:w="3420" w:type="dxa"/>
            <w:shd w:val="clear" w:color="auto" w:fill="auto"/>
          </w:tcPr>
          <w:p w:rsidR="00E804C8" w:rsidRPr="0051582B" w:rsidRDefault="008E09A6" w:rsidP="001821C1">
            <w:pPr>
              <w:jc w:val="center"/>
              <w:rPr>
                <w:rFonts w:ascii="Courier New" w:eastAsia="Times New Roman" w:hAnsi="Courier New" w:cs="Courier New"/>
                <w:b/>
                <w:sz w:val="20"/>
                <w:szCs w:val="20"/>
                <w:lang w:eastAsia="en-US"/>
              </w:rPr>
            </w:pPr>
            <w:r>
              <w:rPr>
                <w:rFonts w:ascii="Courier New" w:eastAsia="Times New Roman" w:hAnsi="Courier New" w:cs="Courier New"/>
                <w:b/>
                <w:sz w:val="20"/>
                <w:szCs w:val="20"/>
                <w:lang w:eastAsia="en-US"/>
              </w:rPr>
              <w:t>01/17/2022 12:30</w:t>
            </w:r>
          </w:p>
        </w:tc>
        <w:tc>
          <w:tcPr>
            <w:tcW w:w="3150" w:type="dxa"/>
            <w:shd w:val="clear" w:color="auto" w:fill="auto"/>
          </w:tcPr>
          <w:p w:rsidR="00E804C8" w:rsidRPr="0051582B" w:rsidRDefault="008E09A6" w:rsidP="001821C1">
            <w:pPr>
              <w:jc w:val="center"/>
              <w:rPr>
                <w:rFonts w:ascii="Courier New" w:eastAsia="Times New Roman" w:hAnsi="Courier New" w:cs="Courier New"/>
                <w:b/>
                <w:sz w:val="20"/>
                <w:szCs w:val="20"/>
                <w:lang w:eastAsia="en-US"/>
              </w:rPr>
            </w:pPr>
            <w:r>
              <w:rPr>
                <w:rFonts w:ascii="Courier New" w:eastAsia="Times New Roman" w:hAnsi="Courier New" w:cs="Courier New"/>
                <w:b/>
                <w:sz w:val="20"/>
                <w:szCs w:val="20"/>
                <w:lang w:eastAsia="en-US"/>
              </w:rPr>
              <w:t>02/16/2022 14:45</w:t>
            </w:r>
          </w:p>
        </w:tc>
      </w:tr>
      <w:tr w:rsidR="00E804C8" w:rsidRPr="0051582B" w:rsidTr="001821C1">
        <w:trPr>
          <w:trHeight w:val="245"/>
        </w:trPr>
        <w:tc>
          <w:tcPr>
            <w:tcW w:w="3420" w:type="dxa"/>
            <w:shd w:val="clear" w:color="auto" w:fill="auto"/>
          </w:tcPr>
          <w:p w:rsidR="00E804C8" w:rsidRPr="0051582B" w:rsidRDefault="008E09A6" w:rsidP="001821C1">
            <w:pPr>
              <w:jc w:val="center"/>
              <w:rPr>
                <w:rFonts w:ascii="Courier New" w:eastAsia="Times New Roman" w:hAnsi="Courier New" w:cs="Courier New"/>
                <w:b/>
                <w:sz w:val="20"/>
                <w:szCs w:val="20"/>
                <w:lang w:eastAsia="en-US"/>
              </w:rPr>
            </w:pPr>
            <w:r>
              <w:rPr>
                <w:rFonts w:ascii="Courier New" w:eastAsia="Times New Roman" w:hAnsi="Courier New" w:cs="Courier New"/>
                <w:b/>
                <w:sz w:val="20"/>
                <w:szCs w:val="20"/>
                <w:lang w:eastAsia="en-US"/>
              </w:rPr>
              <w:t>02/16/2022 15:00</w:t>
            </w:r>
          </w:p>
        </w:tc>
        <w:tc>
          <w:tcPr>
            <w:tcW w:w="3150" w:type="dxa"/>
            <w:shd w:val="clear" w:color="auto" w:fill="auto"/>
          </w:tcPr>
          <w:p w:rsidR="00E804C8" w:rsidRPr="0051582B" w:rsidRDefault="00A963CB" w:rsidP="001821C1">
            <w:pPr>
              <w:jc w:val="center"/>
              <w:rPr>
                <w:rFonts w:ascii="Courier New" w:eastAsia="Times New Roman" w:hAnsi="Courier New" w:cs="Courier New"/>
                <w:b/>
                <w:sz w:val="20"/>
                <w:szCs w:val="20"/>
                <w:lang w:eastAsia="en-US"/>
              </w:rPr>
            </w:pPr>
            <w:r w:rsidRPr="00A963CB">
              <w:rPr>
                <w:rFonts w:ascii="Courier New" w:eastAsia="Times New Roman" w:hAnsi="Courier New" w:cs="Courier New"/>
                <w:b/>
                <w:sz w:val="20"/>
                <w:szCs w:val="20"/>
                <w:lang w:eastAsia="en-US"/>
              </w:rPr>
              <w:t>03/15/2022 11:30</w:t>
            </w:r>
          </w:p>
        </w:tc>
      </w:tr>
      <w:tr w:rsidR="00E804C8" w:rsidRPr="0051582B" w:rsidTr="001821C1">
        <w:trPr>
          <w:trHeight w:val="225"/>
        </w:trPr>
        <w:tc>
          <w:tcPr>
            <w:tcW w:w="3420" w:type="dxa"/>
            <w:shd w:val="clear" w:color="auto" w:fill="auto"/>
          </w:tcPr>
          <w:p w:rsidR="00E804C8" w:rsidRPr="0051582B" w:rsidRDefault="00A963CB" w:rsidP="001821C1">
            <w:pPr>
              <w:jc w:val="center"/>
              <w:rPr>
                <w:rFonts w:ascii="Courier New" w:eastAsia="Times New Roman" w:hAnsi="Courier New" w:cs="Courier New"/>
                <w:b/>
                <w:sz w:val="20"/>
                <w:szCs w:val="20"/>
                <w:lang w:eastAsia="en-US"/>
              </w:rPr>
            </w:pPr>
            <w:r w:rsidRPr="00A963CB">
              <w:rPr>
                <w:rFonts w:ascii="Courier New" w:eastAsia="Times New Roman" w:hAnsi="Courier New" w:cs="Courier New"/>
                <w:b/>
                <w:sz w:val="20"/>
                <w:szCs w:val="20"/>
                <w:lang w:eastAsia="en-US"/>
              </w:rPr>
              <w:t>03/15/2022 11:45</w:t>
            </w:r>
          </w:p>
        </w:tc>
        <w:tc>
          <w:tcPr>
            <w:tcW w:w="3150" w:type="dxa"/>
            <w:shd w:val="clear" w:color="auto" w:fill="auto"/>
          </w:tcPr>
          <w:p w:rsidR="00E804C8" w:rsidRPr="0051582B" w:rsidRDefault="00A963CB" w:rsidP="001821C1">
            <w:pPr>
              <w:jc w:val="center"/>
              <w:rPr>
                <w:rFonts w:ascii="Courier New" w:eastAsia="Times New Roman" w:hAnsi="Courier New" w:cs="Courier New"/>
                <w:b/>
                <w:sz w:val="20"/>
                <w:szCs w:val="20"/>
                <w:lang w:eastAsia="en-US"/>
              </w:rPr>
            </w:pPr>
            <w:r w:rsidRPr="00A963CB">
              <w:rPr>
                <w:rFonts w:ascii="Courier New" w:eastAsia="Times New Roman" w:hAnsi="Courier New" w:cs="Courier New"/>
                <w:b/>
                <w:sz w:val="20"/>
                <w:szCs w:val="20"/>
                <w:lang w:eastAsia="en-US"/>
              </w:rPr>
              <w:t>04/13/2022 14:30</w:t>
            </w:r>
          </w:p>
        </w:tc>
      </w:tr>
      <w:tr w:rsidR="00E804C8" w:rsidRPr="0051582B" w:rsidTr="001821C1">
        <w:trPr>
          <w:trHeight w:val="225"/>
        </w:trPr>
        <w:tc>
          <w:tcPr>
            <w:tcW w:w="3420" w:type="dxa"/>
            <w:shd w:val="clear" w:color="auto" w:fill="auto"/>
          </w:tcPr>
          <w:p w:rsidR="00E804C8" w:rsidRPr="0051582B" w:rsidRDefault="00A963CB" w:rsidP="001821C1">
            <w:pPr>
              <w:jc w:val="center"/>
              <w:rPr>
                <w:rFonts w:ascii="Courier New" w:eastAsia="Times New Roman" w:hAnsi="Courier New" w:cs="Courier New"/>
                <w:b/>
                <w:sz w:val="20"/>
                <w:szCs w:val="20"/>
                <w:lang w:eastAsia="en-US"/>
              </w:rPr>
            </w:pPr>
            <w:r w:rsidRPr="00A963CB">
              <w:rPr>
                <w:rFonts w:ascii="Courier New" w:eastAsia="Times New Roman" w:hAnsi="Courier New" w:cs="Courier New"/>
                <w:b/>
                <w:sz w:val="20"/>
                <w:szCs w:val="20"/>
                <w:lang w:eastAsia="en-US"/>
              </w:rPr>
              <w:t>04/13/2022 14:</w:t>
            </w:r>
            <w:r>
              <w:rPr>
                <w:rFonts w:ascii="Courier New" w:eastAsia="Times New Roman" w:hAnsi="Courier New" w:cs="Courier New"/>
                <w:b/>
                <w:sz w:val="20"/>
                <w:szCs w:val="20"/>
                <w:lang w:eastAsia="en-US"/>
              </w:rPr>
              <w:t>45</w:t>
            </w:r>
          </w:p>
        </w:tc>
        <w:tc>
          <w:tcPr>
            <w:tcW w:w="3150" w:type="dxa"/>
            <w:shd w:val="clear" w:color="auto" w:fill="auto"/>
          </w:tcPr>
          <w:p w:rsidR="00E804C8" w:rsidRPr="0051582B" w:rsidRDefault="001F3CFE" w:rsidP="001821C1">
            <w:pPr>
              <w:jc w:val="center"/>
              <w:rPr>
                <w:rFonts w:ascii="Courier New" w:eastAsia="Times New Roman" w:hAnsi="Courier New" w:cs="Courier New"/>
                <w:b/>
                <w:sz w:val="20"/>
                <w:szCs w:val="20"/>
                <w:lang w:eastAsia="en-US"/>
              </w:rPr>
            </w:pPr>
            <w:r>
              <w:rPr>
                <w:rFonts w:ascii="Courier New" w:eastAsia="Times New Roman" w:hAnsi="Courier New" w:cs="Courier New"/>
                <w:b/>
                <w:sz w:val="20"/>
                <w:szCs w:val="20"/>
                <w:lang w:eastAsia="en-US"/>
              </w:rPr>
              <w:t>05/17/2022 14:45</w:t>
            </w:r>
          </w:p>
        </w:tc>
      </w:tr>
      <w:tr w:rsidR="00E804C8" w:rsidRPr="0051582B" w:rsidTr="001821C1">
        <w:trPr>
          <w:trHeight w:val="225"/>
        </w:trPr>
        <w:tc>
          <w:tcPr>
            <w:tcW w:w="3420" w:type="dxa"/>
            <w:shd w:val="clear" w:color="auto" w:fill="auto"/>
          </w:tcPr>
          <w:p w:rsidR="00E804C8" w:rsidRPr="0051582B" w:rsidRDefault="00133FD3" w:rsidP="001821C1">
            <w:pPr>
              <w:jc w:val="center"/>
              <w:rPr>
                <w:rFonts w:ascii="Courier New" w:eastAsia="Times New Roman" w:hAnsi="Courier New" w:cs="Courier New"/>
                <w:b/>
                <w:sz w:val="20"/>
                <w:szCs w:val="20"/>
                <w:lang w:eastAsia="en-US"/>
              </w:rPr>
            </w:pPr>
            <w:r>
              <w:rPr>
                <w:rFonts w:ascii="Courier New" w:eastAsia="Times New Roman" w:hAnsi="Courier New" w:cs="Courier New"/>
                <w:b/>
                <w:sz w:val="20"/>
                <w:szCs w:val="20"/>
                <w:lang w:eastAsia="en-US"/>
              </w:rPr>
              <w:t>05/17/2022 14:45</w:t>
            </w:r>
          </w:p>
        </w:tc>
        <w:tc>
          <w:tcPr>
            <w:tcW w:w="3150" w:type="dxa"/>
            <w:shd w:val="clear" w:color="auto" w:fill="auto"/>
          </w:tcPr>
          <w:p w:rsidR="00E804C8" w:rsidRPr="0051582B" w:rsidRDefault="00133FD3" w:rsidP="00133FD3">
            <w:pPr>
              <w:jc w:val="center"/>
              <w:rPr>
                <w:rFonts w:ascii="Courier New" w:eastAsia="Times New Roman" w:hAnsi="Courier New" w:cs="Courier New"/>
                <w:b/>
                <w:sz w:val="20"/>
                <w:szCs w:val="20"/>
                <w:lang w:eastAsia="en-US"/>
              </w:rPr>
            </w:pPr>
            <w:r>
              <w:rPr>
                <w:rFonts w:ascii="Courier New" w:eastAsia="Times New Roman" w:hAnsi="Courier New" w:cs="Courier New"/>
                <w:b/>
                <w:sz w:val="20"/>
                <w:szCs w:val="20"/>
                <w:lang w:eastAsia="en-US"/>
              </w:rPr>
              <w:t>06/22/2022 10:15</w:t>
            </w:r>
          </w:p>
        </w:tc>
      </w:tr>
      <w:tr w:rsidR="00E804C8" w:rsidRPr="0051582B" w:rsidTr="001821C1">
        <w:trPr>
          <w:trHeight w:val="225"/>
        </w:trPr>
        <w:tc>
          <w:tcPr>
            <w:tcW w:w="3420" w:type="dxa"/>
            <w:shd w:val="clear" w:color="auto" w:fill="auto"/>
          </w:tcPr>
          <w:p w:rsidR="00E804C8" w:rsidRPr="0051582B" w:rsidRDefault="00133FD3" w:rsidP="001821C1">
            <w:pPr>
              <w:jc w:val="center"/>
              <w:rPr>
                <w:rFonts w:ascii="Courier New" w:eastAsia="Times New Roman" w:hAnsi="Courier New" w:cs="Courier New"/>
                <w:b/>
                <w:sz w:val="20"/>
                <w:szCs w:val="20"/>
                <w:lang w:eastAsia="en-US"/>
              </w:rPr>
            </w:pPr>
            <w:r>
              <w:rPr>
                <w:rFonts w:ascii="Courier New" w:eastAsia="Times New Roman" w:hAnsi="Courier New" w:cs="Courier New"/>
                <w:b/>
                <w:sz w:val="20"/>
                <w:szCs w:val="20"/>
                <w:lang w:eastAsia="en-US"/>
              </w:rPr>
              <w:t>06/22/2022 10:30</w:t>
            </w:r>
          </w:p>
        </w:tc>
        <w:tc>
          <w:tcPr>
            <w:tcW w:w="3150" w:type="dxa"/>
            <w:shd w:val="clear" w:color="auto" w:fill="auto"/>
          </w:tcPr>
          <w:p w:rsidR="00E804C8" w:rsidRPr="0051582B" w:rsidRDefault="00133FD3" w:rsidP="00133FD3">
            <w:pPr>
              <w:jc w:val="center"/>
              <w:rPr>
                <w:rFonts w:ascii="Courier New" w:eastAsia="Times New Roman" w:hAnsi="Courier New" w:cs="Courier New"/>
                <w:b/>
                <w:sz w:val="20"/>
                <w:szCs w:val="20"/>
                <w:lang w:eastAsia="en-US"/>
              </w:rPr>
            </w:pPr>
            <w:r>
              <w:rPr>
                <w:rFonts w:ascii="Courier New" w:eastAsia="Times New Roman" w:hAnsi="Courier New" w:cs="Courier New"/>
                <w:b/>
                <w:sz w:val="20"/>
                <w:szCs w:val="20"/>
                <w:lang w:eastAsia="en-US"/>
              </w:rPr>
              <w:t>07/13/2022 14:00</w:t>
            </w:r>
          </w:p>
        </w:tc>
      </w:tr>
      <w:tr w:rsidR="00E804C8" w:rsidRPr="0051582B" w:rsidTr="001821C1">
        <w:trPr>
          <w:trHeight w:val="225"/>
        </w:trPr>
        <w:tc>
          <w:tcPr>
            <w:tcW w:w="3420" w:type="dxa"/>
            <w:shd w:val="clear" w:color="auto" w:fill="auto"/>
          </w:tcPr>
          <w:p w:rsidR="00E804C8" w:rsidRPr="0051582B" w:rsidRDefault="00FC6F77" w:rsidP="001821C1">
            <w:pPr>
              <w:jc w:val="center"/>
              <w:rPr>
                <w:rFonts w:ascii="Courier New" w:eastAsia="Times New Roman" w:hAnsi="Courier New" w:cs="Courier New"/>
                <w:b/>
                <w:sz w:val="20"/>
                <w:szCs w:val="20"/>
                <w:lang w:eastAsia="en-US"/>
              </w:rPr>
            </w:pPr>
            <w:r w:rsidRPr="00FC6F77">
              <w:rPr>
                <w:rFonts w:ascii="Courier New" w:eastAsia="Times New Roman" w:hAnsi="Courier New" w:cs="Courier New"/>
                <w:b/>
                <w:sz w:val="20"/>
                <w:szCs w:val="20"/>
                <w:lang w:eastAsia="en-US"/>
              </w:rPr>
              <w:t>07/13/2022 14:15</w:t>
            </w:r>
          </w:p>
        </w:tc>
        <w:tc>
          <w:tcPr>
            <w:tcW w:w="3150" w:type="dxa"/>
            <w:shd w:val="clear" w:color="auto" w:fill="auto"/>
          </w:tcPr>
          <w:p w:rsidR="00E804C8" w:rsidRPr="0051582B" w:rsidRDefault="00FC6F77" w:rsidP="001821C1">
            <w:pPr>
              <w:jc w:val="center"/>
              <w:rPr>
                <w:rFonts w:ascii="Courier New" w:eastAsia="Times New Roman" w:hAnsi="Courier New" w:cs="Courier New"/>
                <w:b/>
                <w:sz w:val="20"/>
                <w:szCs w:val="20"/>
                <w:lang w:eastAsia="en-US"/>
              </w:rPr>
            </w:pPr>
            <w:r w:rsidRPr="00FC6F77">
              <w:rPr>
                <w:rFonts w:ascii="Courier New" w:eastAsia="Times New Roman" w:hAnsi="Courier New" w:cs="Courier New"/>
                <w:b/>
                <w:sz w:val="20"/>
                <w:szCs w:val="20"/>
                <w:lang w:eastAsia="en-US"/>
              </w:rPr>
              <w:t>08/17/2022 10:45</w:t>
            </w:r>
          </w:p>
        </w:tc>
      </w:tr>
      <w:tr w:rsidR="00E804C8" w:rsidRPr="0051582B" w:rsidTr="001821C1">
        <w:trPr>
          <w:trHeight w:val="170"/>
        </w:trPr>
        <w:tc>
          <w:tcPr>
            <w:tcW w:w="3420" w:type="dxa"/>
            <w:shd w:val="clear" w:color="auto" w:fill="auto"/>
          </w:tcPr>
          <w:p w:rsidR="00E804C8" w:rsidRPr="0051582B" w:rsidRDefault="00FC6F77" w:rsidP="001821C1">
            <w:pPr>
              <w:jc w:val="center"/>
              <w:rPr>
                <w:rFonts w:ascii="Courier New" w:eastAsia="Times New Roman" w:hAnsi="Courier New" w:cs="Courier New"/>
                <w:b/>
                <w:sz w:val="20"/>
                <w:szCs w:val="20"/>
                <w:lang w:eastAsia="en-US"/>
              </w:rPr>
            </w:pPr>
            <w:r w:rsidRPr="00FC6F77">
              <w:rPr>
                <w:rFonts w:ascii="Courier New" w:eastAsia="Times New Roman" w:hAnsi="Courier New" w:cs="Courier New"/>
                <w:b/>
                <w:sz w:val="20"/>
                <w:szCs w:val="20"/>
                <w:lang w:eastAsia="en-US"/>
              </w:rPr>
              <w:t>08/17/2022 11:00</w:t>
            </w:r>
          </w:p>
        </w:tc>
        <w:tc>
          <w:tcPr>
            <w:tcW w:w="3150" w:type="dxa"/>
            <w:shd w:val="clear" w:color="auto" w:fill="auto"/>
          </w:tcPr>
          <w:p w:rsidR="00E804C8" w:rsidRPr="0051582B" w:rsidRDefault="00FC6F77" w:rsidP="001821C1">
            <w:pPr>
              <w:jc w:val="center"/>
              <w:rPr>
                <w:rFonts w:ascii="Courier New" w:eastAsia="Times New Roman" w:hAnsi="Courier New" w:cs="Courier New"/>
                <w:b/>
                <w:sz w:val="20"/>
                <w:szCs w:val="20"/>
                <w:lang w:eastAsia="en-US"/>
              </w:rPr>
            </w:pPr>
            <w:r w:rsidRPr="00FC6F77">
              <w:rPr>
                <w:rFonts w:ascii="Courier New" w:eastAsia="Times New Roman" w:hAnsi="Courier New" w:cs="Courier New"/>
                <w:b/>
                <w:sz w:val="20"/>
                <w:szCs w:val="20"/>
                <w:lang w:eastAsia="en-US"/>
              </w:rPr>
              <w:t>09/28/2022 11:00</w:t>
            </w:r>
          </w:p>
        </w:tc>
      </w:tr>
      <w:tr w:rsidR="00E804C8" w:rsidRPr="0051582B" w:rsidTr="001821C1">
        <w:trPr>
          <w:trHeight w:val="245"/>
        </w:trPr>
        <w:tc>
          <w:tcPr>
            <w:tcW w:w="3420" w:type="dxa"/>
            <w:shd w:val="clear" w:color="auto" w:fill="auto"/>
          </w:tcPr>
          <w:p w:rsidR="00E804C8" w:rsidRPr="0051582B" w:rsidRDefault="00FC6F77" w:rsidP="001821C1">
            <w:pPr>
              <w:jc w:val="center"/>
              <w:rPr>
                <w:rFonts w:ascii="Courier New" w:eastAsia="Times New Roman" w:hAnsi="Courier New" w:cs="Courier New"/>
                <w:b/>
                <w:sz w:val="20"/>
                <w:szCs w:val="20"/>
                <w:lang w:eastAsia="en-US"/>
              </w:rPr>
            </w:pPr>
            <w:r w:rsidRPr="00FC6F77">
              <w:rPr>
                <w:rFonts w:ascii="Courier New" w:eastAsia="Times New Roman" w:hAnsi="Courier New" w:cs="Courier New"/>
                <w:b/>
                <w:sz w:val="20"/>
                <w:szCs w:val="20"/>
                <w:lang w:eastAsia="en-US"/>
              </w:rPr>
              <w:t>09/28/2022 11:15</w:t>
            </w:r>
          </w:p>
        </w:tc>
        <w:tc>
          <w:tcPr>
            <w:tcW w:w="3150" w:type="dxa"/>
            <w:shd w:val="clear" w:color="auto" w:fill="auto"/>
          </w:tcPr>
          <w:p w:rsidR="00E804C8" w:rsidRPr="0051582B" w:rsidRDefault="00FC6F77" w:rsidP="001821C1">
            <w:pPr>
              <w:jc w:val="center"/>
              <w:rPr>
                <w:rFonts w:ascii="Courier New" w:eastAsia="Times New Roman" w:hAnsi="Courier New" w:cs="Courier New"/>
                <w:b/>
                <w:sz w:val="20"/>
                <w:szCs w:val="20"/>
                <w:lang w:eastAsia="en-US"/>
              </w:rPr>
            </w:pPr>
            <w:r w:rsidRPr="00FC6F77">
              <w:rPr>
                <w:rFonts w:ascii="Courier New" w:eastAsia="Times New Roman" w:hAnsi="Courier New" w:cs="Courier New"/>
                <w:b/>
                <w:sz w:val="20"/>
                <w:szCs w:val="20"/>
                <w:lang w:eastAsia="en-US"/>
              </w:rPr>
              <w:t>10/13/2022 12:45</w:t>
            </w:r>
          </w:p>
        </w:tc>
      </w:tr>
      <w:tr w:rsidR="00E804C8" w:rsidRPr="0051582B" w:rsidTr="001821C1">
        <w:trPr>
          <w:trHeight w:val="245"/>
        </w:trPr>
        <w:tc>
          <w:tcPr>
            <w:tcW w:w="3420" w:type="dxa"/>
            <w:shd w:val="clear" w:color="auto" w:fill="auto"/>
          </w:tcPr>
          <w:p w:rsidR="00E804C8" w:rsidRPr="0051582B" w:rsidRDefault="00FC6F77" w:rsidP="001821C1">
            <w:pPr>
              <w:jc w:val="center"/>
              <w:rPr>
                <w:rFonts w:ascii="Courier New" w:eastAsia="Times New Roman" w:hAnsi="Courier New" w:cs="Courier New"/>
                <w:b/>
                <w:sz w:val="20"/>
                <w:szCs w:val="20"/>
                <w:lang w:eastAsia="en-US"/>
              </w:rPr>
            </w:pPr>
            <w:r w:rsidRPr="00FC6F77">
              <w:rPr>
                <w:rFonts w:ascii="Courier New" w:eastAsia="Times New Roman" w:hAnsi="Courier New" w:cs="Courier New"/>
                <w:b/>
                <w:sz w:val="20"/>
                <w:szCs w:val="20"/>
                <w:lang w:eastAsia="en-US"/>
              </w:rPr>
              <w:t>10/13/2022 13:00</w:t>
            </w:r>
          </w:p>
        </w:tc>
        <w:tc>
          <w:tcPr>
            <w:tcW w:w="3150" w:type="dxa"/>
            <w:shd w:val="clear" w:color="auto" w:fill="auto"/>
          </w:tcPr>
          <w:p w:rsidR="00E804C8" w:rsidRPr="0051582B" w:rsidRDefault="00FC6F77" w:rsidP="001821C1">
            <w:pPr>
              <w:jc w:val="center"/>
              <w:rPr>
                <w:rFonts w:ascii="Courier New" w:eastAsia="Times New Roman" w:hAnsi="Courier New" w:cs="Courier New"/>
                <w:b/>
                <w:sz w:val="20"/>
                <w:szCs w:val="20"/>
                <w:lang w:eastAsia="en-US"/>
              </w:rPr>
            </w:pPr>
            <w:r w:rsidRPr="00FC6F77">
              <w:rPr>
                <w:rFonts w:ascii="Courier New" w:eastAsia="Times New Roman" w:hAnsi="Courier New" w:cs="Courier New"/>
                <w:b/>
                <w:sz w:val="20"/>
                <w:szCs w:val="20"/>
                <w:lang w:eastAsia="en-US"/>
              </w:rPr>
              <w:t>11/17/2022 14:45</w:t>
            </w:r>
          </w:p>
        </w:tc>
      </w:tr>
      <w:tr w:rsidR="00E804C8" w:rsidRPr="0051582B" w:rsidTr="001821C1">
        <w:trPr>
          <w:trHeight w:val="245"/>
        </w:trPr>
        <w:tc>
          <w:tcPr>
            <w:tcW w:w="3420" w:type="dxa"/>
            <w:shd w:val="clear" w:color="auto" w:fill="auto"/>
          </w:tcPr>
          <w:p w:rsidR="00E804C8" w:rsidRPr="0051582B" w:rsidRDefault="00FC6F77" w:rsidP="001821C1">
            <w:pPr>
              <w:jc w:val="center"/>
              <w:rPr>
                <w:rFonts w:ascii="Courier New" w:eastAsia="Times New Roman" w:hAnsi="Courier New" w:cs="Courier New"/>
                <w:b/>
                <w:sz w:val="20"/>
                <w:szCs w:val="20"/>
                <w:lang w:eastAsia="en-US"/>
              </w:rPr>
            </w:pPr>
            <w:r w:rsidRPr="00FC6F77">
              <w:rPr>
                <w:rFonts w:ascii="Courier New" w:eastAsia="Times New Roman" w:hAnsi="Courier New" w:cs="Courier New"/>
                <w:b/>
                <w:sz w:val="20"/>
                <w:szCs w:val="20"/>
                <w:lang w:eastAsia="en-US"/>
              </w:rPr>
              <w:t>11/17/2022 15:00</w:t>
            </w:r>
          </w:p>
        </w:tc>
        <w:tc>
          <w:tcPr>
            <w:tcW w:w="3150" w:type="dxa"/>
            <w:shd w:val="clear" w:color="auto" w:fill="auto"/>
          </w:tcPr>
          <w:p w:rsidR="00E804C8" w:rsidRPr="0051582B" w:rsidRDefault="00FC6F77" w:rsidP="001821C1">
            <w:pPr>
              <w:jc w:val="center"/>
              <w:rPr>
                <w:rFonts w:ascii="Courier New" w:eastAsia="Times New Roman" w:hAnsi="Courier New" w:cs="Courier New"/>
                <w:b/>
                <w:sz w:val="20"/>
                <w:szCs w:val="20"/>
                <w:lang w:eastAsia="en-US"/>
              </w:rPr>
            </w:pPr>
            <w:r w:rsidRPr="00FC6F77">
              <w:rPr>
                <w:rFonts w:ascii="Courier New" w:eastAsia="Times New Roman" w:hAnsi="Courier New" w:cs="Courier New"/>
                <w:b/>
                <w:sz w:val="20"/>
                <w:szCs w:val="20"/>
                <w:lang w:eastAsia="en-US"/>
              </w:rPr>
              <w:t>12/15/2022 12:45</w:t>
            </w:r>
          </w:p>
        </w:tc>
      </w:tr>
      <w:tr w:rsidR="00E804C8" w:rsidRPr="0051582B" w:rsidTr="001821C1">
        <w:trPr>
          <w:trHeight w:val="245"/>
        </w:trPr>
        <w:tc>
          <w:tcPr>
            <w:tcW w:w="3420" w:type="dxa"/>
            <w:shd w:val="clear" w:color="auto" w:fill="auto"/>
          </w:tcPr>
          <w:p w:rsidR="00E804C8" w:rsidRPr="0051582B" w:rsidRDefault="00FC6F77" w:rsidP="001821C1">
            <w:pPr>
              <w:jc w:val="center"/>
              <w:rPr>
                <w:rFonts w:ascii="Courier New" w:eastAsia="Times New Roman" w:hAnsi="Courier New" w:cs="Courier New"/>
                <w:b/>
                <w:sz w:val="20"/>
                <w:szCs w:val="20"/>
                <w:lang w:eastAsia="en-US"/>
              </w:rPr>
            </w:pPr>
            <w:r w:rsidRPr="00FC6F77">
              <w:rPr>
                <w:rFonts w:ascii="Courier New" w:eastAsia="Times New Roman" w:hAnsi="Courier New" w:cs="Courier New"/>
                <w:b/>
                <w:sz w:val="20"/>
                <w:szCs w:val="20"/>
                <w:lang w:eastAsia="en-US"/>
              </w:rPr>
              <w:t>12/15/2022 13:00</w:t>
            </w:r>
          </w:p>
        </w:tc>
        <w:tc>
          <w:tcPr>
            <w:tcW w:w="3150" w:type="dxa"/>
            <w:shd w:val="clear" w:color="auto" w:fill="auto"/>
          </w:tcPr>
          <w:p w:rsidR="00E804C8" w:rsidRPr="0051582B" w:rsidRDefault="00FC6F77" w:rsidP="001821C1">
            <w:pPr>
              <w:jc w:val="center"/>
              <w:rPr>
                <w:rFonts w:ascii="Courier New" w:eastAsia="Times New Roman" w:hAnsi="Courier New" w:cs="Courier New"/>
                <w:b/>
                <w:sz w:val="20"/>
                <w:szCs w:val="20"/>
                <w:lang w:eastAsia="en-US"/>
              </w:rPr>
            </w:pPr>
            <w:r w:rsidRPr="00FC6F77">
              <w:rPr>
                <w:rFonts w:ascii="Courier New" w:eastAsia="Times New Roman" w:hAnsi="Courier New" w:cs="Courier New"/>
                <w:b/>
                <w:sz w:val="20"/>
                <w:szCs w:val="20"/>
                <w:lang w:eastAsia="en-US"/>
              </w:rPr>
              <w:t>01/19/2023 14:15</w:t>
            </w:r>
          </w:p>
        </w:tc>
      </w:tr>
    </w:tbl>
    <w:p w:rsidR="008F1B65" w:rsidRDefault="008F1B65" w:rsidP="008F1B65">
      <w:pPr>
        <w:pStyle w:val="PlainText"/>
      </w:pPr>
    </w:p>
    <w:p w:rsidR="008F1B65" w:rsidRPr="00C61CE0" w:rsidRDefault="008F1B65" w:rsidP="008F1B65">
      <w:pPr>
        <w:pStyle w:val="PlainText"/>
        <w:rPr>
          <w:b/>
        </w:rPr>
      </w:pPr>
      <w:r>
        <w:rPr>
          <w:b/>
        </w:rPr>
        <w:t>7</w:t>
      </w:r>
      <w:r w:rsidRPr="00C61CE0">
        <w:rPr>
          <w:b/>
        </w:rPr>
        <w:t>) Distribution</w:t>
      </w:r>
    </w:p>
    <w:p w:rsidR="008F1B65" w:rsidRDefault="008F1B65" w:rsidP="008F1B65">
      <w:pPr>
        <w:pStyle w:val="PlainText"/>
      </w:pPr>
    </w:p>
    <w:p w:rsidR="00720A51" w:rsidRPr="00720A51" w:rsidRDefault="00720A51" w:rsidP="00720A51">
      <w:pPr>
        <w:pStyle w:val="PlainText"/>
        <w:rPr>
          <w:rFonts w:eastAsia="Times New Roman"/>
          <w:lang w:eastAsia="en-US"/>
        </w:rPr>
      </w:pPr>
      <w:r w:rsidRPr="00720A51">
        <w:rPr>
          <w:rFonts w:eastAsia="Times New Roman"/>
          <w:lang w:eastAsia="en-US"/>
        </w:rPr>
        <w:t>NOAA retains the right to analyze, synthesize and publish summaries of the NERRS System</w:t>
      </w:r>
      <w:r>
        <w:rPr>
          <w:rFonts w:eastAsia="Times New Roman"/>
          <w:lang w:eastAsia="en-US"/>
        </w:rPr>
        <w:t xml:space="preserve">-wide Monitoring Program data. </w:t>
      </w:r>
      <w:r w:rsidRPr="00720A51">
        <w:rPr>
          <w:rFonts w:eastAsia="Times New Roman"/>
          <w:lang w:eastAsia="en-US"/>
        </w:rPr>
        <w:t>The NERRS retains the right to be fully credited for having c</w:t>
      </w:r>
      <w:r>
        <w:rPr>
          <w:rFonts w:eastAsia="Times New Roman"/>
          <w:lang w:eastAsia="en-US"/>
        </w:rPr>
        <w:t xml:space="preserve">ollected and process the data. </w:t>
      </w:r>
      <w:r w:rsidRPr="00720A51">
        <w:rPr>
          <w:rFonts w:eastAsia="Times New Roman"/>
          <w:lang w:eastAsia="en-US"/>
        </w:rPr>
        <w:t>Following academic courtesy standards, the NERR site where the data were collected should be contacted and fully acknowledged in any subsequent publications in which</w:t>
      </w:r>
      <w:r>
        <w:rPr>
          <w:rFonts w:eastAsia="Times New Roman"/>
          <w:lang w:eastAsia="en-US"/>
        </w:rPr>
        <w:t xml:space="preserve"> any part of the data are used.</w:t>
      </w:r>
      <w:r w:rsidRPr="00720A51">
        <w:rPr>
          <w:rFonts w:eastAsia="Times New Roman"/>
          <w:lang w:eastAsia="en-US"/>
        </w:rPr>
        <w:t xml:space="preserve"> The data set enclosed within this package/transmission is only as good as the quality assurance and quality control procedures outlined by the enclosed</w:t>
      </w:r>
      <w:r>
        <w:rPr>
          <w:rFonts w:eastAsia="Times New Roman"/>
          <w:lang w:eastAsia="en-US"/>
        </w:rPr>
        <w:t xml:space="preserve"> metadata reporting statement. </w:t>
      </w:r>
      <w:r w:rsidRPr="00720A51">
        <w:rPr>
          <w:rFonts w:eastAsia="Times New Roman"/>
          <w:lang w:eastAsia="en-US"/>
        </w:rPr>
        <w:t xml:space="preserve">The user bears all responsibility for its </w:t>
      </w:r>
      <w:r w:rsidRPr="00720A51">
        <w:rPr>
          <w:rFonts w:eastAsia="Times New Roman"/>
          <w:lang w:eastAsia="en-US"/>
        </w:rPr>
        <w:lastRenderedPageBreak/>
        <w:t>subsequent use/misuse in any f</w:t>
      </w:r>
      <w:r>
        <w:rPr>
          <w:rFonts w:eastAsia="Times New Roman"/>
          <w:lang w:eastAsia="en-US"/>
        </w:rPr>
        <w:t>urther analyses or comparisons.</w:t>
      </w:r>
      <w:r w:rsidRPr="00720A51">
        <w:rPr>
          <w:rFonts w:eastAsia="Times New Roman"/>
          <w:lang w:eastAsia="en-US"/>
        </w:rPr>
        <w:t xml:space="preserve"> The Federal government does not assume liability to the Recipient or third persons, nor will the Federal government reimburse or indemnify the Recipient for its liability due to any losses resulting in any way from the use of this data. </w:t>
      </w:r>
    </w:p>
    <w:p w:rsidR="00720A51" w:rsidRDefault="00720A51" w:rsidP="00720A51">
      <w:pPr>
        <w:pStyle w:val="PlainText"/>
        <w:rPr>
          <w:rFonts w:eastAsia="Times New Roman"/>
          <w:lang w:eastAsia="en-US"/>
        </w:rPr>
      </w:pPr>
    </w:p>
    <w:p w:rsidR="00720A51" w:rsidRPr="001821C1" w:rsidRDefault="00720A51" w:rsidP="00720A51">
      <w:pPr>
        <w:pStyle w:val="PlainText"/>
        <w:rPr>
          <w:rFonts w:eastAsia="Times New Roman"/>
          <w:b/>
          <w:i/>
          <w:lang w:eastAsia="en-US"/>
        </w:rPr>
      </w:pPr>
      <w:r w:rsidRPr="001821C1">
        <w:rPr>
          <w:rFonts w:eastAsia="Times New Roman"/>
          <w:b/>
          <w:i/>
          <w:lang w:eastAsia="en-US"/>
        </w:rPr>
        <w:t>Requested citation format:</w:t>
      </w:r>
    </w:p>
    <w:p w:rsidR="00720A51" w:rsidRDefault="00720A51" w:rsidP="00720A51">
      <w:pPr>
        <w:pStyle w:val="PlainText"/>
        <w:rPr>
          <w:rFonts w:eastAsia="Times New Roman"/>
          <w:lang w:eastAsia="en-US"/>
        </w:rPr>
      </w:pPr>
      <w:proofErr w:type="gramStart"/>
      <w:r w:rsidRPr="00720A51">
        <w:rPr>
          <w:rFonts w:eastAsia="Times New Roman"/>
          <w:lang w:eastAsia="en-US"/>
        </w:rPr>
        <w:t>NOAA National Estuarine Research Reserve System (NERRS).</w:t>
      </w:r>
      <w:proofErr w:type="gramEnd"/>
      <w:r w:rsidRPr="00720A51">
        <w:rPr>
          <w:rFonts w:eastAsia="Times New Roman"/>
          <w:lang w:eastAsia="en-US"/>
        </w:rPr>
        <w:t xml:space="preserve"> System-wide Monitoring Program. Data accessed from the NOAA NERRS Centralized Data Management Office website: http://www.nerrsdata.org/; accessed 12 October </w:t>
      </w:r>
      <w:r w:rsidR="001276CF">
        <w:rPr>
          <w:rFonts w:eastAsia="Times New Roman"/>
          <w:lang w:eastAsia="en-US"/>
        </w:rPr>
        <w:t>2022</w:t>
      </w:r>
    </w:p>
    <w:p w:rsidR="00720A51" w:rsidRDefault="00720A51" w:rsidP="00720A51">
      <w:pPr>
        <w:pStyle w:val="PlainText"/>
        <w:rPr>
          <w:rFonts w:eastAsia="Times New Roman"/>
          <w:lang w:eastAsia="en-US"/>
        </w:rPr>
      </w:pPr>
    </w:p>
    <w:p w:rsidR="008F1B65" w:rsidRDefault="00720A51" w:rsidP="008F1B65">
      <w:pPr>
        <w:pStyle w:val="PlainText"/>
        <w:rPr>
          <w:rFonts w:eastAsia="Times New Roman"/>
          <w:lang w:eastAsia="en-US"/>
        </w:rPr>
      </w:pPr>
      <w:r w:rsidRPr="00720A51">
        <w:rPr>
          <w:rFonts w:eastAsia="Times New Roman"/>
          <w:lang w:eastAsia="en-US"/>
        </w:rPr>
        <w:t>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delimited format.</w:t>
      </w:r>
    </w:p>
    <w:p w:rsidR="00720A51" w:rsidRDefault="00720A51" w:rsidP="008F1B65">
      <w:pPr>
        <w:pStyle w:val="PlainText"/>
      </w:pPr>
    </w:p>
    <w:p w:rsidR="008F1B65" w:rsidRPr="00C61CE0" w:rsidRDefault="008F1B65" w:rsidP="008F1B65">
      <w:pPr>
        <w:pStyle w:val="PlainText"/>
        <w:rPr>
          <w:b/>
        </w:rPr>
      </w:pPr>
      <w:r>
        <w:rPr>
          <w:b/>
        </w:rPr>
        <w:t>8</w:t>
      </w:r>
      <w:r w:rsidRPr="00C61CE0">
        <w:rPr>
          <w:b/>
        </w:rPr>
        <w:t>) Associated researchers and projects</w:t>
      </w:r>
    </w:p>
    <w:p w:rsidR="008F1B65" w:rsidRDefault="008F1B65" w:rsidP="008F1B65">
      <w:pPr>
        <w:pStyle w:val="PlainText"/>
      </w:pPr>
    </w:p>
    <w:p w:rsidR="008F1B65" w:rsidRDefault="008F1B65" w:rsidP="008F1B65">
      <w:pPr>
        <w:pStyle w:val="PlainText"/>
      </w:pPr>
      <w:r>
        <w:t xml:space="preserve">The meteorological station is part of the NERRS System Wide Monitoring Program (SWMP) that also includes data collection for water quality using YSI data loggers for in situ measurements (temperature, salinity, dissolved oxygen, turbidity, pH and water depth) and </w:t>
      </w:r>
      <w:r w:rsidR="00720A51">
        <w:t>collecting monthly grab and diel water</w:t>
      </w:r>
      <w:r>
        <w:t xml:space="preserve"> samples to analyze nutrient</w:t>
      </w:r>
      <w:r w:rsidR="00720A51">
        <w:t>/pigment</w:t>
      </w:r>
      <w:r>
        <w:t xml:space="preserve"> contents (orthophosphate, ammonium, nitrate/nitrite</w:t>
      </w:r>
      <w:r w:rsidR="00720A51">
        <w:t>,</w:t>
      </w:r>
      <w:r w:rsidR="00720A51" w:rsidRPr="00720A51">
        <w:t xml:space="preserve"> </w:t>
      </w:r>
      <w:r w:rsidR="00720A51">
        <w:t>chlorophyll</w:t>
      </w:r>
      <w:r>
        <w:t xml:space="preserve">) in the laboratory. </w:t>
      </w:r>
      <w:r w:rsidR="00720A51">
        <w:t xml:space="preserve">These data may be correlated with this meteorological dataset and are available </w:t>
      </w:r>
      <w:r w:rsidR="00720A51" w:rsidRPr="00720A51">
        <w:t>at www.nerrsdata.org.</w:t>
      </w:r>
    </w:p>
    <w:p w:rsidR="008F1B65" w:rsidRDefault="008F1B65" w:rsidP="008F1B65">
      <w:pPr>
        <w:pStyle w:val="PlainText"/>
        <w:rPr>
          <w:b/>
        </w:rPr>
      </w:pPr>
    </w:p>
    <w:p w:rsidR="008F1B65" w:rsidRPr="00C61CE0" w:rsidRDefault="008F1B65" w:rsidP="008F1B65">
      <w:pPr>
        <w:pStyle w:val="PlainText"/>
        <w:spacing w:after="40"/>
        <w:rPr>
          <w:b/>
        </w:rPr>
      </w:pPr>
      <w:r>
        <w:rPr>
          <w:b/>
        </w:rPr>
        <w:t xml:space="preserve">II. </w:t>
      </w:r>
      <w:r w:rsidRPr="00C61CE0">
        <w:rPr>
          <w:b/>
        </w:rPr>
        <w:t>Physical Structure Descriptors</w:t>
      </w:r>
    </w:p>
    <w:p w:rsidR="008F1B65" w:rsidRDefault="008F1B65" w:rsidP="008F1B65">
      <w:pPr>
        <w:pStyle w:val="PlainText"/>
        <w:rPr>
          <w:b/>
        </w:rPr>
      </w:pPr>
      <w:r w:rsidRPr="00C61CE0">
        <w:rPr>
          <w:b/>
        </w:rPr>
        <w:t>9) Sensor specifications</w:t>
      </w:r>
    </w:p>
    <w:p w:rsidR="00E367B2" w:rsidRDefault="00E367B2" w:rsidP="00E75820">
      <w:pPr>
        <w:pStyle w:val="PlainText"/>
      </w:pPr>
    </w:p>
    <w:p w:rsidR="00E367B2" w:rsidRPr="001E6D21" w:rsidRDefault="00E367B2" w:rsidP="00E367B2">
      <w:pPr>
        <w:pStyle w:val="PlainText"/>
        <w:rPr>
          <w:b/>
        </w:rPr>
      </w:pPr>
      <w:r w:rsidRPr="001E6D21">
        <w:rPr>
          <w:b/>
        </w:rPr>
        <w:t>Photosynthetically Active Radiation (PAR) Apogee Quantum Sensor</w:t>
      </w:r>
    </w:p>
    <w:p w:rsidR="00E367B2" w:rsidRPr="00810582" w:rsidRDefault="00E367B2" w:rsidP="00E367B2">
      <w:pPr>
        <w:pStyle w:val="PlainText"/>
      </w:pPr>
      <w:r>
        <w:t xml:space="preserve">Units: </w:t>
      </w:r>
      <w:proofErr w:type="spellStart"/>
      <w:r>
        <w:t>mmoles</w:t>
      </w:r>
      <w:proofErr w:type="spellEnd"/>
      <w:r>
        <w:t>/m</w:t>
      </w:r>
      <w:r w:rsidRPr="005C5192">
        <w:rPr>
          <w:vertAlign w:val="superscript"/>
        </w:rPr>
        <w:t>2</w:t>
      </w:r>
      <w:r>
        <w:t xml:space="preserve"> </w:t>
      </w:r>
      <w:r w:rsidRPr="00810582">
        <w:t>(total flux)</w:t>
      </w:r>
    </w:p>
    <w:p w:rsidR="00E367B2" w:rsidRPr="00810582" w:rsidRDefault="00E367B2" w:rsidP="00E367B2">
      <w:pPr>
        <w:pStyle w:val="PlainText"/>
      </w:pPr>
      <w:r w:rsidRPr="00810582">
        <w:t>Sensor type: High stability silicon photovoltaic detector (blue enhanced)</w:t>
      </w:r>
    </w:p>
    <w:p w:rsidR="00E367B2" w:rsidRPr="00810582" w:rsidRDefault="00E367B2" w:rsidP="00E367B2">
      <w:pPr>
        <w:pStyle w:val="PlainText"/>
      </w:pPr>
      <w:r w:rsidRPr="00810582">
        <w:t xml:space="preserve">Model#: </w:t>
      </w:r>
      <w:r>
        <w:t>SQ-110</w:t>
      </w:r>
    </w:p>
    <w:p w:rsidR="00E367B2" w:rsidRPr="00810582" w:rsidRDefault="00E367B2" w:rsidP="00E367B2">
      <w:pPr>
        <w:pStyle w:val="PlainText"/>
      </w:pPr>
      <w:r>
        <w:t>Light spectrum waveband:  410</w:t>
      </w:r>
      <w:r w:rsidRPr="00810582">
        <w:t xml:space="preserve"> to </w:t>
      </w:r>
      <w:r>
        <w:t>655</w:t>
      </w:r>
      <w:r w:rsidRPr="00810582">
        <w:t xml:space="preserve"> nm</w:t>
      </w:r>
    </w:p>
    <w:p w:rsidR="00E367B2" w:rsidRDefault="00E367B2" w:rsidP="00E367B2">
      <w:pPr>
        <w:pStyle w:val="PlainText"/>
      </w:pPr>
      <w:r w:rsidRPr="00810582">
        <w:t xml:space="preserve">Temperature dependence: </w:t>
      </w:r>
      <w:r>
        <w:t>.06± .06%</w:t>
      </w:r>
      <w:r w:rsidRPr="00810582">
        <w:t xml:space="preserve"> per °C </w:t>
      </w:r>
    </w:p>
    <w:p w:rsidR="00E367B2" w:rsidRPr="00810582" w:rsidRDefault="00E367B2" w:rsidP="00E367B2">
      <w:pPr>
        <w:pStyle w:val="PlainText"/>
      </w:pPr>
      <w:r>
        <w:t xml:space="preserve">Stability: </w:t>
      </w:r>
      <w:r w:rsidRPr="00810582">
        <w:t>±</w:t>
      </w:r>
      <w:r>
        <w:t xml:space="preserve"> </w:t>
      </w:r>
      <w:r w:rsidRPr="00810582">
        <w:t xml:space="preserve">2% change over 1 </w:t>
      </w:r>
      <w:proofErr w:type="spellStart"/>
      <w:r w:rsidRPr="00810582">
        <w:t>yr</w:t>
      </w:r>
      <w:proofErr w:type="spellEnd"/>
    </w:p>
    <w:p w:rsidR="00E367B2" w:rsidRPr="00810582" w:rsidRDefault="00E367B2" w:rsidP="00E367B2">
      <w:pPr>
        <w:pStyle w:val="PlainText"/>
      </w:pPr>
      <w:r w:rsidRPr="00810582">
        <w:t xml:space="preserve">Operating Temperature:  -40°C to </w:t>
      </w:r>
      <w:r>
        <w:t>70</w:t>
      </w:r>
      <w:r w:rsidRPr="00810582">
        <w:t>°C; Humidity: 0 to 100%</w:t>
      </w:r>
    </w:p>
    <w:p w:rsidR="00E367B2" w:rsidRDefault="00E367B2" w:rsidP="00E367B2">
      <w:pPr>
        <w:pStyle w:val="PlainText"/>
      </w:pPr>
      <w:r w:rsidRPr="00810582">
        <w:t>Sensitivity:</w:t>
      </w:r>
      <w:r>
        <w:t xml:space="preserve"> 0.2 mV per µ</w:t>
      </w:r>
      <w:proofErr w:type="spellStart"/>
      <w:r>
        <w:t>mol</w:t>
      </w:r>
      <w:proofErr w:type="spellEnd"/>
      <w:r>
        <w:t xml:space="preserve"> m</w:t>
      </w:r>
      <w:r>
        <w:rPr>
          <w:vertAlign w:val="superscript"/>
        </w:rPr>
        <w:t>-2</w:t>
      </w:r>
      <w:r>
        <w:t xml:space="preserve"> s</w:t>
      </w:r>
      <w:r>
        <w:rPr>
          <w:vertAlign w:val="superscript"/>
        </w:rPr>
        <w:t>-1</w:t>
      </w:r>
    </w:p>
    <w:p w:rsidR="00E367B2" w:rsidRDefault="00E367B2" w:rsidP="00E367B2">
      <w:pPr>
        <w:pStyle w:val="PlainText"/>
      </w:pPr>
      <w:r>
        <w:t>Multiplier: 0.025</w:t>
      </w:r>
    </w:p>
    <w:p w:rsidR="001F3CFE" w:rsidRPr="00810582" w:rsidRDefault="001F3CFE" w:rsidP="001F3CFE">
      <w:pPr>
        <w:pStyle w:val="PlainText"/>
        <w:ind w:left="270"/>
      </w:pPr>
      <w:r w:rsidRPr="00810582">
        <w:t xml:space="preserve">Serial#: </w:t>
      </w:r>
      <w:r>
        <w:t>18025</w:t>
      </w:r>
    </w:p>
    <w:p w:rsidR="00E367B2" w:rsidRDefault="00E367B2" w:rsidP="001F3CFE">
      <w:pPr>
        <w:pStyle w:val="PlainText"/>
        <w:ind w:left="270"/>
      </w:pPr>
      <w:r w:rsidRPr="00685A4B">
        <w:t xml:space="preserve">Date of last calibration: </w:t>
      </w:r>
      <w:r w:rsidRPr="00D41DBB">
        <w:t xml:space="preserve">March </w:t>
      </w:r>
      <w:r w:rsidR="00D41DBB" w:rsidRPr="00D41DBB">
        <w:t>2021</w:t>
      </w:r>
    </w:p>
    <w:p w:rsidR="00E367B2" w:rsidRDefault="00E367B2" w:rsidP="001F3CFE">
      <w:pPr>
        <w:pStyle w:val="PlainText"/>
        <w:ind w:left="270"/>
      </w:pPr>
      <w:r w:rsidRPr="00810582">
        <w:t xml:space="preserve">Dates in service: </w:t>
      </w:r>
      <w:r w:rsidR="008866D5">
        <w:t>04/20</w:t>
      </w:r>
      <w:r w:rsidRPr="008866D5">
        <w:t>/20</w:t>
      </w:r>
      <w:r w:rsidR="00EB3E66">
        <w:t>21</w:t>
      </w:r>
      <w:r w:rsidRPr="00810582">
        <w:t xml:space="preserve"> – </w:t>
      </w:r>
      <w:r>
        <w:t>present</w:t>
      </w:r>
    </w:p>
    <w:p w:rsidR="00AF10D3" w:rsidRDefault="00AF10D3" w:rsidP="009309EC">
      <w:pPr>
        <w:pStyle w:val="PlainText"/>
        <w:rPr>
          <w:b/>
        </w:rPr>
      </w:pPr>
    </w:p>
    <w:p w:rsidR="009309EC" w:rsidRPr="001E6D21" w:rsidRDefault="009309EC" w:rsidP="009309EC">
      <w:pPr>
        <w:pStyle w:val="PlainText"/>
        <w:rPr>
          <w:b/>
        </w:rPr>
      </w:pPr>
      <w:r w:rsidRPr="001E6D21">
        <w:rPr>
          <w:b/>
        </w:rPr>
        <w:t>Wind speed</w:t>
      </w:r>
    </w:p>
    <w:p w:rsidR="009309EC" w:rsidRPr="00810582" w:rsidRDefault="009309EC" w:rsidP="009309EC">
      <w:pPr>
        <w:pStyle w:val="PlainText"/>
      </w:pPr>
      <w:r w:rsidRPr="00810582">
        <w:t>Units: meter per second (m/s)</w:t>
      </w:r>
    </w:p>
    <w:p w:rsidR="009309EC" w:rsidRPr="00810582" w:rsidRDefault="009309EC" w:rsidP="009309EC">
      <w:pPr>
        <w:pStyle w:val="PlainText"/>
      </w:pPr>
      <w:r w:rsidRPr="00810582">
        <w:t>Sensor type: 18 cm diameter 4-blade helicoids propeller molded of polypropylene</w:t>
      </w:r>
    </w:p>
    <w:p w:rsidR="009309EC" w:rsidRPr="00810582" w:rsidRDefault="009309EC" w:rsidP="009309EC">
      <w:pPr>
        <w:pStyle w:val="PlainText"/>
      </w:pPr>
      <w:r>
        <w:t>Model#: R.M. Young 05106</w:t>
      </w:r>
      <w:r w:rsidRPr="00810582">
        <w:t xml:space="preserve"> Wind Monitor</w:t>
      </w:r>
      <w:r>
        <w:t xml:space="preserve"> - Marine</w:t>
      </w:r>
    </w:p>
    <w:p w:rsidR="009309EC" w:rsidRDefault="009309EC" w:rsidP="009309EC">
      <w:pPr>
        <w:pStyle w:val="PlainText"/>
      </w:pPr>
      <w:r w:rsidRPr="00810582">
        <w:t>Range:  0-</w:t>
      </w:r>
      <w:r>
        <w:t>10</w:t>
      </w:r>
      <w:r w:rsidRPr="00810582">
        <w:t>0 m/s (</w:t>
      </w:r>
      <w:r>
        <w:t>224 mph)</w:t>
      </w:r>
    </w:p>
    <w:p w:rsidR="009309EC" w:rsidRPr="00810582" w:rsidRDefault="009309EC" w:rsidP="009309EC">
      <w:pPr>
        <w:pStyle w:val="PlainText"/>
      </w:pPr>
      <w:r>
        <w:t xml:space="preserve">Accuracy: </w:t>
      </w:r>
      <w:r w:rsidRPr="00810582">
        <w:t>±</w:t>
      </w:r>
      <w:r>
        <w:t xml:space="preserve"> 1</w:t>
      </w:r>
      <w:r w:rsidRPr="00810582">
        <w:t>%</w:t>
      </w:r>
    </w:p>
    <w:p w:rsidR="001F3CFE" w:rsidRDefault="001F3CFE" w:rsidP="001F3CFE">
      <w:pPr>
        <w:pStyle w:val="PlainText"/>
        <w:ind w:left="270"/>
      </w:pPr>
      <w:r>
        <w:t>Serial#: WM 150921</w:t>
      </w:r>
    </w:p>
    <w:p w:rsidR="009309EC" w:rsidRDefault="009309EC" w:rsidP="001F3CFE">
      <w:pPr>
        <w:pStyle w:val="PlainText"/>
        <w:ind w:left="270"/>
      </w:pPr>
      <w:r w:rsidRPr="00810582">
        <w:t>Date of last</w:t>
      </w:r>
      <w:r>
        <w:t xml:space="preserve"> factory</w:t>
      </w:r>
      <w:r w:rsidRPr="00810582">
        <w:t xml:space="preserve"> calibration:  </w:t>
      </w:r>
      <w:r>
        <w:t>November 11, 2020</w:t>
      </w:r>
    </w:p>
    <w:p w:rsidR="009309EC" w:rsidRDefault="009309EC" w:rsidP="001F3CFE">
      <w:pPr>
        <w:pStyle w:val="PlainText"/>
        <w:ind w:left="270"/>
      </w:pPr>
      <w:r w:rsidRPr="00810582">
        <w:t xml:space="preserve">Dates in service: </w:t>
      </w:r>
      <w:r>
        <w:t xml:space="preserve">12/15/2020 </w:t>
      </w:r>
      <w:r w:rsidRPr="00810582">
        <w:t>–</w:t>
      </w:r>
      <w:r>
        <w:t xml:space="preserve"> present</w:t>
      </w:r>
    </w:p>
    <w:p w:rsidR="009309EC" w:rsidRDefault="009309EC" w:rsidP="009309EC">
      <w:pPr>
        <w:pStyle w:val="PlainText"/>
      </w:pPr>
    </w:p>
    <w:p w:rsidR="00CC2A3A" w:rsidRDefault="00CC2A3A" w:rsidP="009309EC">
      <w:pPr>
        <w:pStyle w:val="PlainText"/>
        <w:rPr>
          <w:b/>
        </w:rPr>
      </w:pPr>
    </w:p>
    <w:p w:rsidR="00CC2A3A" w:rsidRDefault="00CC2A3A" w:rsidP="009309EC">
      <w:pPr>
        <w:pStyle w:val="PlainText"/>
        <w:rPr>
          <w:b/>
        </w:rPr>
      </w:pPr>
    </w:p>
    <w:p w:rsidR="00CC2A3A" w:rsidRDefault="00CC2A3A" w:rsidP="009309EC">
      <w:pPr>
        <w:pStyle w:val="PlainText"/>
        <w:rPr>
          <w:b/>
        </w:rPr>
      </w:pPr>
    </w:p>
    <w:p w:rsidR="009309EC" w:rsidRPr="001E6D21" w:rsidRDefault="009309EC" w:rsidP="009309EC">
      <w:pPr>
        <w:pStyle w:val="PlainText"/>
        <w:rPr>
          <w:b/>
        </w:rPr>
      </w:pPr>
      <w:r w:rsidRPr="001E6D21">
        <w:rPr>
          <w:b/>
        </w:rPr>
        <w:lastRenderedPageBreak/>
        <w:t>Wind direction</w:t>
      </w:r>
    </w:p>
    <w:p w:rsidR="009309EC" w:rsidRPr="00810582" w:rsidRDefault="009309EC" w:rsidP="009309EC">
      <w:pPr>
        <w:pStyle w:val="PlainText"/>
      </w:pPr>
      <w:r w:rsidRPr="00810582">
        <w:t>Units: degrees</w:t>
      </w:r>
    </w:p>
    <w:p w:rsidR="009309EC" w:rsidRPr="00810582" w:rsidRDefault="009309EC" w:rsidP="009309EC">
      <w:pPr>
        <w:pStyle w:val="PlainText"/>
      </w:pPr>
      <w:r w:rsidRPr="00810582">
        <w:t>Sensor type: balanced vane, 38 cm turning radius</w:t>
      </w:r>
    </w:p>
    <w:p w:rsidR="009309EC" w:rsidRPr="00810582" w:rsidRDefault="009309EC" w:rsidP="009309EC">
      <w:pPr>
        <w:pStyle w:val="PlainText"/>
      </w:pPr>
      <w:r w:rsidRPr="00810582">
        <w:t>Model#: R.M. Young 0510</w:t>
      </w:r>
      <w:r>
        <w:t>6</w:t>
      </w:r>
      <w:r w:rsidRPr="00810582">
        <w:t xml:space="preserve"> Wind Monitor</w:t>
      </w:r>
      <w:r>
        <w:t xml:space="preserve"> - Marine</w:t>
      </w:r>
    </w:p>
    <w:p w:rsidR="009309EC" w:rsidRPr="00810582" w:rsidRDefault="009309EC" w:rsidP="009309EC">
      <w:pPr>
        <w:pStyle w:val="PlainText"/>
      </w:pPr>
      <w:r w:rsidRPr="00810582">
        <w:t>Range:  360° mechanical, 355° electrical (5° open)</w:t>
      </w:r>
    </w:p>
    <w:p w:rsidR="009309EC" w:rsidRPr="00810582" w:rsidRDefault="009309EC" w:rsidP="009309EC">
      <w:pPr>
        <w:pStyle w:val="PlainText"/>
      </w:pPr>
      <w:r w:rsidRPr="00810582">
        <w:t>Accuracy: ±</w:t>
      </w:r>
      <w:r>
        <w:t xml:space="preserve"> 3</w:t>
      </w:r>
      <w:r w:rsidRPr="00810582">
        <w:t>°</w:t>
      </w:r>
    </w:p>
    <w:p w:rsidR="001F3CFE" w:rsidRDefault="001F3CFE" w:rsidP="001F3CFE">
      <w:pPr>
        <w:pStyle w:val="PlainText"/>
        <w:ind w:left="270"/>
      </w:pPr>
      <w:r>
        <w:t>Serial#: WM 150921</w:t>
      </w:r>
    </w:p>
    <w:p w:rsidR="009309EC" w:rsidRDefault="009309EC" w:rsidP="001F3CFE">
      <w:pPr>
        <w:pStyle w:val="PlainText"/>
        <w:ind w:left="270"/>
      </w:pPr>
      <w:r w:rsidRPr="00810582">
        <w:t>Date of last</w:t>
      </w:r>
      <w:r>
        <w:t xml:space="preserve"> factory calibration:  </w:t>
      </w:r>
      <w:r w:rsidRPr="00342D2E">
        <w:t xml:space="preserve">November </w:t>
      </w:r>
      <w:r>
        <w:t>11, 2020</w:t>
      </w:r>
    </w:p>
    <w:p w:rsidR="009309EC" w:rsidRDefault="009309EC" w:rsidP="001F3CFE">
      <w:pPr>
        <w:pStyle w:val="PlainText"/>
        <w:ind w:left="270"/>
      </w:pPr>
      <w:r w:rsidRPr="00810582">
        <w:t xml:space="preserve">Dates in service: </w:t>
      </w:r>
      <w:r>
        <w:t xml:space="preserve">12/15/2020 </w:t>
      </w:r>
      <w:r w:rsidRPr="00810582">
        <w:t xml:space="preserve">– </w:t>
      </w:r>
      <w:r>
        <w:t>present</w:t>
      </w:r>
    </w:p>
    <w:p w:rsidR="00122DC7" w:rsidRDefault="00122DC7" w:rsidP="00122DC7">
      <w:pPr>
        <w:pStyle w:val="PlainText"/>
      </w:pPr>
    </w:p>
    <w:p w:rsidR="00E93449" w:rsidRPr="001E6D21" w:rsidRDefault="00E93449" w:rsidP="00E93449">
      <w:pPr>
        <w:pStyle w:val="PlainText"/>
        <w:rPr>
          <w:b/>
        </w:rPr>
      </w:pPr>
      <w:r w:rsidRPr="001E6D21">
        <w:rPr>
          <w:b/>
        </w:rPr>
        <w:t>Temperature and Relative Humidity</w:t>
      </w:r>
    </w:p>
    <w:p w:rsidR="004B52BA" w:rsidRDefault="004B52BA" w:rsidP="00C22C7A">
      <w:pPr>
        <w:pStyle w:val="PlainText"/>
      </w:pPr>
      <w:r>
        <w:t>Units: degrees Celsius (°C) and percent (%)</w:t>
      </w:r>
    </w:p>
    <w:p w:rsidR="00C22C7A" w:rsidRDefault="00C22C7A" w:rsidP="00C22C7A">
      <w:pPr>
        <w:pStyle w:val="PlainText"/>
      </w:pPr>
      <w:r>
        <w:t>Model#:  HC2S3</w:t>
      </w:r>
    </w:p>
    <w:p w:rsidR="00C22C7A" w:rsidRDefault="00C22C7A" w:rsidP="00C22C7A">
      <w:pPr>
        <w:pStyle w:val="PlainText"/>
      </w:pPr>
      <w:r>
        <w:t>Operating Temperature:  -40 to +100°C</w:t>
      </w:r>
    </w:p>
    <w:p w:rsidR="00C22C7A" w:rsidRDefault="00C22C7A" w:rsidP="00C22C7A">
      <w:pPr>
        <w:pStyle w:val="PlainText"/>
      </w:pPr>
      <w:r>
        <w:t>Temperature Measurement Range: -40 to +60°C</w:t>
      </w:r>
    </w:p>
    <w:p w:rsidR="00C22C7A" w:rsidRDefault="00C22C7A" w:rsidP="00C22C7A">
      <w:pPr>
        <w:pStyle w:val="PlainText"/>
      </w:pPr>
      <w:r>
        <w:t>Temperature Accuracy: ± 0.1°C (@23°C)</w:t>
      </w:r>
    </w:p>
    <w:p w:rsidR="00C22C7A" w:rsidRDefault="00C22C7A" w:rsidP="00C22C7A">
      <w:pPr>
        <w:pStyle w:val="PlainText"/>
      </w:pPr>
      <w:r>
        <w:t>Long-term Temperature Stability: &lt;.1°C/year</w:t>
      </w:r>
    </w:p>
    <w:p w:rsidR="00C22C7A" w:rsidRDefault="00C22C7A" w:rsidP="00C22C7A">
      <w:pPr>
        <w:pStyle w:val="PlainText"/>
      </w:pPr>
      <w:r>
        <w:t>Relative Humidity Measurement Range:  0-100% non-condensing</w:t>
      </w:r>
    </w:p>
    <w:p w:rsidR="00C22C7A" w:rsidRDefault="00C22C7A" w:rsidP="00C22C7A">
      <w:pPr>
        <w:pStyle w:val="PlainText"/>
      </w:pPr>
      <w:r>
        <w:t>RH Accuracy:  ± 0.8% RH (@23°C)</w:t>
      </w:r>
    </w:p>
    <w:p w:rsidR="00C22C7A" w:rsidRDefault="00C22C7A" w:rsidP="00C22C7A">
      <w:pPr>
        <w:pStyle w:val="PlainText"/>
      </w:pPr>
      <w:r>
        <w:t>Long-term RH Stability: &lt;1% RH/year</w:t>
      </w:r>
    </w:p>
    <w:p w:rsidR="004B52BA" w:rsidRDefault="004B52BA" w:rsidP="004B52BA">
      <w:pPr>
        <w:pStyle w:val="PlainText"/>
        <w:ind w:left="360"/>
      </w:pPr>
      <w:r>
        <w:t>Serial#: 20002606</w:t>
      </w:r>
    </w:p>
    <w:p w:rsidR="00C22C7A" w:rsidRDefault="00C22C7A" w:rsidP="004B52BA">
      <w:pPr>
        <w:pStyle w:val="PlainText"/>
        <w:ind w:left="360"/>
      </w:pPr>
      <w:r>
        <w:t xml:space="preserve">Date of last calibration:  </w:t>
      </w:r>
      <w:r w:rsidR="00280935">
        <w:t>04/30/2021</w:t>
      </w:r>
    </w:p>
    <w:p w:rsidR="00C22C7A" w:rsidRDefault="00C22C7A" w:rsidP="004B52BA">
      <w:pPr>
        <w:pStyle w:val="PlainText"/>
        <w:ind w:left="360"/>
      </w:pPr>
      <w:r>
        <w:t>Dates in service: 05/1</w:t>
      </w:r>
      <w:r w:rsidR="008678B4">
        <w:t>8</w:t>
      </w:r>
      <w:r>
        <w:t>/202</w:t>
      </w:r>
      <w:r w:rsidR="008678B4">
        <w:t>1</w:t>
      </w:r>
      <w:r>
        <w:t xml:space="preserve"> – </w:t>
      </w:r>
      <w:r w:rsidR="00842EA8">
        <w:t>05/17/2022</w:t>
      </w:r>
    </w:p>
    <w:p w:rsidR="00842EA8" w:rsidRDefault="00842EA8" w:rsidP="00C22C7A">
      <w:pPr>
        <w:pStyle w:val="PlainText"/>
      </w:pPr>
    </w:p>
    <w:p w:rsidR="00842EA8" w:rsidRDefault="00C72E17" w:rsidP="00842EA8">
      <w:pPr>
        <w:pStyle w:val="PlainText"/>
      </w:pPr>
      <w:r>
        <w:t>Model#: EE181</w:t>
      </w:r>
      <w:r w:rsidR="00267583">
        <w:t>-M1A1</w:t>
      </w:r>
    </w:p>
    <w:p w:rsidR="00267583" w:rsidRPr="0047699B" w:rsidRDefault="00267583" w:rsidP="00267583">
      <w:pPr>
        <w:pStyle w:val="PlainText"/>
      </w:pPr>
      <w:r w:rsidRPr="0047699B">
        <w:t>Operating Temperature:  -40 to +60°C</w:t>
      </w:r>
    </w:p>
    <w:p w:rsidR="00267583" w:rsidRPr="0047699B" w:rsidRDefault="00267583" w:rsidP="00267583">
      <w:pPr>
        <w:pStyle w:val="PlainText"/>
      </w:pPr>
      <w:r w:rsidRPr="0047699B">
        <w:t>Temperature Measurement Range: -40 to +60°C</w:t>
      </w:r>
    </w:p>
    <w:p w:rsidR="00267583" w:rsidRPr="0047699B" w:rsidRDefault="00267583" w:rsidP="00267583">
      <w:pPr>
        <w:pStyle w:val="PlainText"/>
      </w:pPr>
      <w:r w:rsidRPr="0047699B">
        <w:t>Temperature Accuracy: ± 0.2°C (@23°C)</w:t>
      </w:r>
    </w:p>
    <w:p w:rsidR="00267583" w:rsidRPr="0047699B" w:rsidRDefault="00267583" w:rsidP="00267583">
      <w:pPr>
        <w:pStyle w:val="PlainText"/>
      </w:pPr>
      <w:r w:rsidRPr="0047699B">
        <w:t>Relative Humidity Measurement Range:  0-100% non-condensing</w:t>
      </w:r>
    </w:p>
    <w:p w:rsidR="00267583" w:rsidRDefault="00267583" w:rsidP="00267583">
      <w:pPr>
        <w:pStyle w:val="PlainText"/>
      </w:pPr>
      <w:r w:rsidRPr="0047699B">
        <w:t>RH Accuracy:</w:t>
      </w:r>
      <w:r>
        <w:t xml:space="preserve">  </w:t>
      </w:r>
    </w:p>
    <w:p w:rsidR="00267583" w:rsidRPr="0047699B" w:rsidRDefault="00267583" w:rsidP="00267583">
      <w:pPr>
        <w:pStyle w:val="PlainText"/>
        <w:ind w:left="1530"/>
      </w:pPr>
      <w:r w:rsidRPr="0047699B">
        <w:t>±</w:t>
      </w:r>
      <w:r>
        <w:t xml:space="preserve"> </w:t>
      </w:r>
      <w:r w:rsidRPr="0047699B">
        <w:t xml:space="preserve">(1.3 + 0.003 • RH reading) % RH (at -15° to +40°C, 0 to 90% RH) </w:t>
      </w:r>
    </w:p>
    <w:p w:rsidR="00267583" w:rsidRPr="0047699B" w:rsidRDefault="00267583" w:rsidP="00267583">
      <w:pPr>
        <w:pStyle w:val="PlainText"/>
        <w:ind w:left="1530"/>
      </w:pPr>
      <w:r w:rsidRPr="0047699B">
        <w:t xml:space="preserve">± 2.3% RH (at -15° to +40°C, 90 to 100% RH) </w:t>
      </w:r>
    </w:p>
    <w:p w:rsidR="00267583" w:rsidRPr="0047699B" w:rsidRDefault="00267583" w:rsidP="00267583">
      <w:pPr>
        <w:pStyle w:val="PlainText"/>
        <w:ind w:left="1530"/>
      </w:pPr>
      <w:r w:rsidRPr="0047699B">
        <w:t xml:space="preserve">± (1.4 + 0.01 • RH reading) % RH (at -25° to +60°C) </w:t>
      </w:r>
    </w:p>
    <w:p w:rsidR="00267583" w:rsidRDefault="00267583" w:rsidP="00267583">
      <w:pPr>
        <w:pStyle w:val="PlainText"/>
        <w:ind w:left="1530"/>
      </w:pPr>
      <w:r w:rsidRPr="0047699B">
        <w:t>± (1.5 + 0.015 • RH reading) % RH (at -40° to +60°C)</w:t>
      </w:r>
    </w:p>
    <w:p w:rsidR="004B52BA" w:rsidRDefault="004B52BA" w:rsidP="004B52BA">
      <w:pPr>
        <w:pStyle w:val="PlainText"/>
        <w:ind w:left="360"/>
      </w:pPr>
      <w:r>
        <w:t>Serial#: 21091600204263</w:t>
      </w:r>
    </w:p>
    <w:p w:rsidR="00842EA8" w:rsidRDefault="00842EA8" w:rsidP="004B52BA">
      <w:pPr>
        <w:pStyle w:val="PlainText"/>
        <w:ind w:left="360"/>
      </w:pPr>
      <w:r>
        <w:t xml:space="preserve">Date of last calibration: </w:t>
      </w:r>
      <w:r w:rsidR="001F3CFE">
        <w:t>11/03/2021</w:t>
      </w:r>
    </w:p>
    <w:p w:rsidR="00842EA8" w:rsidRDefault="00842EA8" w:rsidP="004B52BA">
      <w:pPr>
        <w:pStyle w:val="PlainText"/>
        <w:ind w:left="360"/>
      </w:pPr>
      <w:r>
        <w:t>Dates in service: 05/1</w:t>
      </w:r>
      <w:r w:rsidR="00267583">
        <w:t>7</w:t>
      </w:r>
      <w:r>
        <w:t>/202</w:t>
      </w:r>
      <w:r w:rsidR="00267583">
        <w:t>2</w:t>
      </w:r>
      <w:r>
        <w:t xml:space="preserve"> – </w:t>
      </w:r>
      <w:r w:rsidR="00267583">
        <w:t>present</w:t>
      </w:r>
    </w:p>
    <w:p w:rsidR="00842EA8" w:rsidRDefault="00842EA8" w:rsidP="00C22C7A">
      <w:pPr>
        <w:pStyle w:val="PlainText"/>
      </w:pPr>
    </w:p>
    <w:p w:rsidR="00A77513" w:rsidRPr="001E6D21" w:rsidRDefault="00A77513" w:rsidP="00A77513">
      <w:pPr>
        <w:pStyle w:val="PlainText"/>
        <w:rPr>
          <w:b/>
        </w:rPr>
      </w:pPr>
      <w:r w:rsidRPr="001E6D21">
        <w:rPr>
          <w:b/>
        </w:rPr>
        <w:t>Barometric Pressure</w:t>
      </w:r>
    </w:p>
    <w:p w:rsidR="004B52BA" w:rsidRDefault="004B52BA" w:rsidP="00A77513">
      <w:pPr>
        <w:pStyle w:val="PlainText"/>
      </w:pPr>
      <w:r>
        <w:t xml:space="preserve">Units: </w:t>
      </w:r>
      <w:proofErr w:type="spellStart"/>
      <w:r>
        <w:t>millibars</w:t>
      </w:r>
      <w:proofErr w:type="spellEnd"/>
      <w:r>
        <w:t xml:space="preserve"> (mbar)</w:t>
      </w:r>
    </w:p>
    <w:p w:rsidR="00267583" w:rsidRDefault="00267583" w:rsidP="00A77513">
      <w:pPr>
        <w:pStyle w:val="PlainText"/>
      </w:pPr>
      <w:r>
        <w:t>Model#: PTB110</w:t>
      </w:r>
    </w:p>
    <w:p w:rsidR="00A77513" w:rsidRDefault="00A77513" w:rsidP="00A77513">
      <w:pPr>
        <w:pStyle w:val="PlainText"/>
      </w:pPr>
      <w:r>
        <w:t>Operating Temperature:  -40 to +60C</w:t>
      </w:r>
    </w:p>
    <w:p w:rsidR="00A77513" w:rsidRDefault="00A77513" w:rsidP="00A77513">
      <w:pPr>
        <w:pStyle w:val="PlainText"/>
      </w:pPr>
      <w:r>
        <w:t xml:space="preserve">Pressure Measurement Range: 600-1060 </w:t>
      </w:r>
      <w:proofErr w:type="spellStart"/>
      <w:r>
        <w:t>mb</w:t>
      </w:r>
      <w:proofErr w:type="spellEnd"/>
    </w:p>
    <w:p w:rsidR="00A77513" w:rsidRDefault="00A77513" w:rsidP="00A77513">
      <w:pPr>
        <w:pStyle w:val="PlainText"/>
      </w:pPr>
      <w:r>
        <w:t>Humidity: non-condensing</w:t>
      </w:r>
    </w:p>
    <w:p w:rsidR="00A77513" w:rsidRDefault="00A77513" w:rsidP="00A77513">
      <w:pPr>
        <w:pStyle w:val="PlainText"/>
      </w:pPr>
      <w:r>
        <w:t xml:space="preserve">Accuracy: ±0.3 </w:t>
      </w:r>
      <w:proofErr w:type="spellStart"/>
      <w:r>
        <w:t>mb</w:t>
      </w:r>
      <w:proofErr w:type="spellEnd"/>
      <w:r>
        <w:t xml:space="preserve"> at +20 °C</w:t>
      </w:r>
    </w:p>
    <w:p w:rsidR="00A77513" w:rsidRDefault="00A77513" w:rsidP="00A77513">
      <w:pPr>
        <w:pStyle w:val="PlainText"/>
      </w:pPr>
      <w:r>
        <w:t xml:space="preserve">Stability: ± 0.1 </w:t>
      </w:r>
      <w:proofErr w:type="spellStart"/>
      <w:r>
        <w:t>mb</w:t>
      </w:r>
      <w:proofErr w:type="spellEnd"/>
      <w:r>
        <w:t xml:space="preserve"> per year</w:t>
      </w:r>
    </w:p>
    <w:p w:rsidR="00267583" w:rsidRDefault="00267583" w:rsidP="00267583">
      <w:pPr>
        <w:pStyle w:val="PlainText"/>
      </w:pPr>
    </w:p>
    <w:p w:rsidR="00267583" w:rsidRDefault="00267583" w:rsidP="00267583">
      <w:pPr>
        <w:pStyle w:val="PlainText"/>
        <w:ind w:left="270"/>
      </w:pPr>
      <w:r>
        <w:t>Serial#: K1040006</w:t>
      </w:r>
    </w:p>
    <w:p w:rsidR="00A77513" w:rsidRDefault="00A77513" w:rsidP="00267583">
      <w:pPr>
        <w:pStyle w:val="PlainText"/>
        <w:ind w:left="270"/>
      </w:pPr>
      <w:r>
        <w:t xml:space="preserve">Date of Last calibration: </w:t>
      </w:r>
      <w:r w:rsidR="00B113D9">
        <w:t>02/28/2020</w:t>
      </w:r>
    </w:p>
    <w:p w:rsidR="00A77513" w:rsidRDefault="00A77513" w:rsidP="00267583">
      <w:pPr>
        <w:pStyle w:val="PlainText"/>
        <w:ind w:left="270"/>
      </w:pPr>
      <w:r>
        <w:t xml:space="preserve">Dates in service: 05/12/2020 – </w:t>
      </w:r>
      <w:r w:rsidR="001F3CFE">
        <w:t>05/17/2022</w:t>
      </w:r>
    </w:p>
    <w:p w:rsidR="00267583" w:rsidRDefault="00267583" w:rsidP="00267583">
      <w:pPr>
        <w:pStyle w:val="PlainText"/>
        <w:ind w:left="270"/>
      </w:pPr>
    </w:p>
    <w:p w:rsidR="00267583" w:rsidRDefault="00267583" w:rsidP="00267583">
      <w:pPr>
        <w:pStyle w:val="PlainText"/>
        <w:ind w:left="270"/>
      </w:pPr>
      <w:r>
        <w:t>Serial#: L3220432</w:t>
      </w:r>
    </w:p>
    <w:p w:rsidR="00267583" w:rsidRDefault="00267583" w:rsidP="00267583">
      <w:pPr>
        <w:pStyle w:val="PlainText"/>
        <w:ind w:left="270"/>
      </w:pPr>
      <w:r>
        <w:t xml:space="preserve">Date of Last calibration: </w:t>
      </w:r>
      <w:r w:rsidR="001F3CFE">
        <w:t>02/14/2022</w:t>
      </w:r>
    </w:p>
    <w:p w:rsidR="00267583" w:rsidRDefault="00267583" w:rsidP="00267583">
      <w:pPr>
        <w:pStyle w:val="PlainText"/>
        <w:ind w:left="270"/>
      </w:pPr>
      <w:r>
        <w:t>Dates in service: 05/18/2022 – present</w:t>
      </w:r>
    </w:p>
    <w:p w:rsidR="00267583" w:rsidRDefault="00267583" w:rsidP="00A77513">
      <w:pPr>
        <w:pStyle w:val="PlainText"/>
      </w:pPr>
    </w:p>
    <w:p w:rsidR="00CC2A3A" w:rsidRDefault="00CC2A3A" w:rsidP="002A30E7">
      <w:pPr>
        <w:pStyle w:val="PlainText"/>
        <w:rPr>
          <w:b/>
        </w:rPr>
      </w:pPr>
    </w:p>
    <w:p w:rsidR="00CC2A3A" w:rsidRDefault="00CC2A3A" w:rsidP="002A30E7">
      <w:pPr>
        <w:pStyle w:val="PlainText"/>
        <w:rPr>
          <w:b/>
        </w:rPr>
      </w:pPr>
    </w:p>
    <w:p w:rsidR="002A30E7" w:rsidRPr="001E6D21" w:rsidRDefault="002A30E7" w:rsidP="002A30E7">
      <w:pPr>
        <w:pStyle w:val="PlainText"/>
        <w:rPr>
          <w:b/>
        </w:rPr>
      </w:pPr>
      <w:r w:rsidRPr="001E6D21">
        <w:rPr>
          <w:b/>
        </w:rPr>
        <w:lastRenderedPageBreak/>
        <w:t>Precipitation</w:t>
      </w:r>
    </w:p>
    <w:p w:rsidR="004B52BA" w:rsidRDefault="004B52BA" w:rsidP="004B52BA">
      <w:pPr>
        <w:pStyle w:val="PlainText"/>
      </w:pPr>
      <w:r>
        <w:t>Units: millimeters (mm)</w:t>
      </w:r>
    </w:p>
    <w:p w:rsidR="005F227B" w:rsidRPr="00F26A30" w:rsidRDefault="004B52BA" w:rsidP="004B52BA">
      <w:pPr>
        <w:pStyle w:val="PlainText"/>
      </w:pPr>
      <w:r>
        <w:t>Sensor type: Tipping Bucket Rain Gauge</w:t>
      </w:r>
    </w:p>
    <w:p w:rsidR="004B52BA" w:rsidRDefault="004B52BA" w:rsidP="002A30E7">
      <w:pPr>
        <w:pStyle w:val="PlainText"/>
      </w:pPr>
    </w:p>
    <w:p w:rsidR="005F227B" w:rsidRDefault="005F227B" w:rsidP="002A30E7">
      <w:pPr>
        <w:pStyle w:val="PlainText"/>
      </w:pPr>
      <w:r w:rsidRPr="002A30E7">
        <w:t>Model#:  T</w:t>
      </w:r>
      <w:r w:rsidR="00B00745">
        <w:t>R-</w:t>
      </w:r>
      <w:r w:rsidRPr="002A30E7">
        <w:t>525</w:t>
      </w:r>
      <w:r w:rsidR="00B00745">
        <w:t>U</w:t>
      </w:r>
      <w:r>
        <w:t>WS</w:t>
      </w:r>
    </w:p>
    <w:p w:rsidR="002A30E7" w:rsidRPr="002A30E7" w:rsidRDefault="002A30E7" w:rsidP="002A30E7">
      <w:pPr>
        <w:pStyle w:val="PlainText"/>
      </w:pPr>
      <w:r w:rsidRPr="002A30E7">
        <w:t>Rainfall per tip: 0.01 inch</w:t>
      </w:r>
    </w:p>
    <w:p w:rsidR="002A30E7" w:rsidRPr="002A30E7" w:rsidRDefault="002A30E7" w:rsidP="002A30E7">
      <w:pPr>
        <w:pStyle w:val="PlainText"/>
      </w:pPr>
      <w:r w:rsidRPr="002A30E7">
        <w:t>Operating range: Temperatu</w:t>
      </w:r>
      <w:r w:rsidR="00D55B84">
        <w:t>re: 0 to</w:t>
      </w:r>
      <w:r w:rsidRPr="002A30E7">
        <w:t xml:space="preserve"> 50°C; Humidity: 0 to 100%</w:t>
      </w:r>
    </w:p>
    <w:p w:rsidR="00BA3AC7" w:rsidRDefault="0093178F" w:rsidP="002A30E7">
      <w:pPr>
        <w:pStyle w:val="PlainText"/>
      </w:pPr>
      <w:r>
        <w:t>Accuracy:  +/- 1.0% up to 2 in</w:t>
      </w:r>
      <w:r w:rsidR="00BA3AC7">
        <w:t>/</w:t>
      </w:r>
      <w:proofErr w:type="spellStart"/>
      <w:r w:rsidR="00BA3AC7">
        <w:t>hr</w:t>
      </w:r>
      <w:proofErr w:type="spellEnd"/>
    </w:p>
    <w:p w:rsidR="004B52BA" w:rsidRDefault="004B52BA" w:rsidP="004B52BA">
      <w:pPr>
        <w:pStyle w:val="PlainText"/>
        <w:ind w:left="270"/>
      </w:pPr>
      <w:r w:rsidRPr="00810582">
        <w:t xml:space="preserve">Serial#: </w:t>
      </w:r>
      <w:r>
        <w:t>59850-514</w:t>
      </w:r>
    </w:p>
    <w:p w:rsidR="006F675D" w:rsidRDefault="00096AC9" w:rsidP="004B52BA">
      <w:pPr>
        <w:pStyle w:val="PlainText"/>
        <w:ind w:left="270"/>
      </w:pPr>
      <w:r w:rsidRPr="00096AC9">
        <w:t>Dates of calibration: July 15, 2015</w:t>
      </w:r>
      <w:r w:rsidR="00E35F55">
        <w:t>;</w:t>
      </w:r>
      <w:r w:rsidRPr="00096AC9">
        <w:t xml:space="preserve"> July 15, 2016</w:t>
      </w:r>
      <w:r w:rsidR="00E35F55">
        <w:t>;</w:t>
      </w:r>
      <w:r>
        <w:t xml:space="preserve"> July 26, 2017</w:t>
      </w:r>
      <w:r w:rsidR="003A58DB">
        <w:t>; July 16, 2018</w:t>
      </w:r>
      <w:r w:rsidR="008366DF">
        <w:t>, August 2, 2019</w:t>
      </w:r>
      <w:r w:rsidR="008024A2">
        <w:t>, July 10, 2020</w:t>
      </w:r>
      <w:r w:rsidR="006F675D">
        <w:t>, August 2, 2021</w:t>
      </w:r>
    </w:p>
    <w:p w:rsidR="002A30E7" w:rsidRDefault="002A30E7" w:rsidP="004B52BA">
      <w:pPr>
        <w:pStyle w:val="PlainText"/>
        <w:ind w:left="270"/>
      </w:pPr>
      <w:r w:rsidRPr="002A30E7">
        <w:t>Dates in service: 0</w:t>
      </w:r>
      <w:r w:rsidR="00405CB7">
        <w:t>7</w:t>
      </w:r>
      <w:r w:rsidRPr="002A30E7">
        <w:t>/</w:t>
      </w:r>
      <w:r w:rsidR="00405CB7">
        <w:t>24</w:t>
      </w:r>
      <w:r w:rsidRPr="002A30E7">
        <w:t>/201</w:t>
      </w:r>
      <w:r w:rsidR="0072385B">
        <w:t>5</w:t>
      </w:r>
      <w:r w:rsidRPr="002A30E7">
        <w:t xml:space="preserve"> – </w:t>
      </w:r>
      <w:r w:rsidR="008E09A6">
        <w:t>02/07/2022</w:t>
      </w:r>
    </w:p>
    <w:p w:rsidR="008E09A6" w:rsidRPr="00D55B84" w:rsidRDefault="008E09A6" w:rsidP="008E09A6">
      <w:pPr>
        <w:pStyle w:val="PlainText"/>
        <w:rPr>
          <w:b/>
        </w:rPr>
      </w:pPr>
    </w:p>
    <w:p w:rsidR="008E09A6" w:rsidRPr="00D55B84" w:rsidRDefault="008E09A6" w:rsidP="008E09A6">
      <w:pPr>
        <w:pStyle w:val="PlainText"/>
      </w:pPr>
      <w:r w:rsidRPr="00D55B84">
        <w:t>Model#:  TR-525-U-01</w:t>
      </w:r>
    </w:p>
    <w:p w:rsidR="008E09A6" w:rsidRPr="00D55B84" w:rsidRDefault="008E09A6" w:rsidP="008E09A6">
      <w:pPr>
        <w:pStyle w:val="PlainText"/>
      </w:pPr>
      <w:r w:rsidRPr="00D55B84">
        <w:t>Rainfall per tip: 0.01 inch</w:t>
      </w:r>
    </w:p>
    <w:p w:rsidR="008E09A6" w:rsidRPr="00D55B84" w:rsidRDefault="008E09A6" w:rsidP="008E09A6">
      <w:pPr>
        <w:pStyle w:val="PlainText"/>
      </w:pPr>
      <w:r w:rsidRPr="00D55B84">
        <w:t xml:space="preserve">Operating range: Temperature: 0 to </w:t>
      </w:r>
      <w:r w:rsidR="00D55B84" w:rsidRPr="00D55B84">
        <w:t>7</w:t>
      </w:r>
      <w:r w:rsidRPr="00D55B84">
        <w:t>0°C; Humidity: 0 to 100%</w:t>
      </w:r>
    </w:p>
    <w:p w:rsidR="008E09A6" w:rsidRDefault="008E09A6" w:rsidP="008E09A6">
      <w:pPr>
        <w:pStyle w:val="PlainText"/>
      </w:pPr>
      <w:r w:rsidRPr="00D55B84">
        <w:t>Accuracy:  +/- 1.0% up to 2 in/</w:t>
      </w:r>
      <w:proofErr w:type="spellStart"/>
      <w:r w:rsidRPr="00D55B84">
        <w:t>hr</w:t>
      </w:r>
      <w:proofErr w:type="spellEnd"/>
    </w:p>
    <w:p w:rsidR="004B52BA" w:rsidRDefault="004B52BA" w:rsidP="004B52BA">
      <w:pPr>
        <w:pStyle w:val="PlainText"/>
        <w:ind w:left="270"/>
      </w:pPr>
      <w:r w:rsidRPr="00D55B84">
        <w:t>Serial#: 89520-0122</w:t>
      </w:r>
    </w:p>
    <w:p w:rsidR="008E09A6" w:rsidRDefault="008E09A6" w:rsidP="004B52BA">
      <w:pPr>
        <w:pStyle w:val="PlainText"/>
        <w:ind w:left="270"/>
      </w:pPr>
      <w:r w:rsidRPr="00096AC9">
        <w:t xml:space="preserve">Dates of calibration: </w:t>
      </w:r>
      <w:r w:rsidR="004B52BA">
        <w:t>February 7, 2022</w:t>
      </w:r>
      <w:r w:rsidR="006E3F48">
        <w:t>; August 30, 2022</w:t>
      </w:r>
      <w:r w:rsidR="00EA6EA1">
        <w:t xml:space="preserve"> </w:t>
      </w:r>
    </w:p>
    <w:p w:rsidR="008E09A6" w:rsidRPr="002A30E7" w:rsidRDefault="008E09A6" w:rsidP="004B52BA">
      <w:pPr>
        <w:pStyle w:val="PlainText"/>
        <w:ind w:left="270"/>
      </w:pPr>
      <w:r w:rsidRPr="002A30E7">
        <w:t xml:space="preserve">Dates in service: </w:t>
      </w:r>
      <w:r>
        <w:t>02/07/2022</w:t>
      </w:r>
      <w:r w:rsidRPr="002A30E7">
        <w:t xml:space="preserve">– </w:t>
      </w:r>
      <w:r>
        <w:t>present</w:t>
      </w:r>
    </w:p>
    <w:p w:rsidR="008E09A6" w:rsidRPr="002A30E7" w:rsidRDefault="008E09A6" w:rsidP="002A30E7">
      <w:pPr>
        <w:pStyle w:val="PlainText"/>
      </w:pPr>
      <w:r>
        <w:t xml:space="preserve"> </w:t>
      </w:r>
    </w:p>
    <w:p w:rsidR="00405CB7" w:rsidRDefault="00405CB7" w:rsidP="00405CB7">
      <w:pPr>
        <w:pStyle w:val="PlainText"/>
      </w:pPr>
      <w:bookmarkStart w:id="0" w:name="OLE_LINK1"/>
      <w:bookmarkStart w:id="1" w:name="OLE_LINK2"/>
      <w:proofErr w:type="spellStart"/>
      <w:r w:rsidRPr="001E6D21">
        <w:rPr>
          <w:b/>
        </w:rPr>
        <w:t>Datalogger</w:t>
      </w:r>
      <w:proofErr w:type="spellEnd"/>
      <w:r w:rsidRPr="002A30E7">
        <w:t xml:space="preserve">   </w:t>
      </w:r>
    </w:p>
    <w:p w:rsidR="00405CB7" w:rsidRPr="002A30E7" w:rsidRDefault="00405CB7" w:rsidP="00405CB7">
      <w:pPr>
        <w:pStyle w:val="PlainText"/>
      </w:pPr>
      <w:r w:rsidRPr="002A30E7">
        <w:t>Model: CR1000</w:t>
      </w:r>
    </w:p>
    <w:p w:rsidR="00405CB7" w:rsidRDefault="00405CB7" w:rsidP="00405CB7">
      <w:pPr>
        <w:pStyle w:val="PlainText"/>
      </w:pPr>
      <w:r w:rsidRPr="002A30E7">
        <w:t xml:space="preserve">Specs: The CR1000 has </w:t>
      </w:r>
      <w:r w:rsidR="00AF3858">
        <w:t>a 2</w:t>
      </w:r>
      <w:r w:rsidRPr="002A30E7">
        <w:t>MB Flash EEPROM that is used to store th</w:t>
      </w:r>
      <w:r w:rsidR="00AF3858">
        <w:t>e Operating System. Another 128</w:t>
      </w:r>
      <w:r w:rsidRPr="002A30E7">
        <w:t>K Flash is used to store configu</w:t>
      </w:r>
      <w:r w:rsidR="00AF3858">
        <w:t>ration settings. A minimum of 2MB SRAM</w:t>
      </w:r>
      <w:r>
        <w:t xml:space="preserve"> </w:t>
      </w:r>
      <w:r w:rsidR="00AF3858">
        <w:t>(4MB optional) is</w:t>
      </w:r>
      <w:r w:rsidRPr="002A30E7">
        <w:t xml:space="preserve"> available for program storage (16K), operating system use, and data storage. Additional storage is available by using a compact flash card in the optional CFM100 Compact Flash Module.</w:t>
      </w:r>
    </w:p>
    <w:p w:rsidR="00790A8F" w:rsidRDefault="00790A8F" w:rsidP="00790A8F">
      <w:pPr>
        <w:pStyle w:val="PlainText"/>
      </w:pPr>
      <w:r>
        <w:t>C</w:t>
      </w:r>
      <w:r w:rsidRPr="002A30E7">
        <w:t>R1000 firmware</w:t>
      </w:r>
      <w:r w:rsidR="00B77F3C">
        <w:t>/OS version: cr1000.Std.32.04</w:t>
      </w:r>
      <w:r w:rsidR="001A58DE">
        <w:t>; updated when calibrated 01/07/2015</w:t>
      </w:r>
      <w:r w:rsidRPr="002A30E7">
        <w:t xml:space="preserve"> </w:t>
      </w:r>
    </w:p>
    <w:p w:rsidR="00790A8F" w:rsidRDefault="00790A8F" w:rsidP="00790A8F">
      <w:pPr>
        <w:pStyle w:val="PlainText"/>
      </w:pPr>
      <w:r>
        <w:t xml:space="preserve">CR1000 Program Versions: </w:t>
      </w:r>
      <w:r w:rsidRPr="006B009F">
        <w:t>tjrtlmet_</w:t>
      </w:r>
      <w:r w:rsidR="00A975CC">
        <w:t>CR1000_</w:t>
      </w:r>
      <w:r w:rsidRPr="006B009F">
        <w:t>6.2_022015</w:t>
      </w:r>
      <w:r w:rsidR="00A975CC">
        <w:t>.cr1</w:t>
      </w:r>
    </w:p>
    <w:p w:rsidR="00790A8F" w:rsidRDefault="00790A8F" w:rsidP="00057A77">
      <w:pPr>
        <w:pStyle w:val="PlainText"/>
      </w:pPr>
    </w:p>
    <w:p w:rsidR="00790A8F" w:rsidRDefault="00790A8F" w:rsidP="00790A8F">
      <w:pPr>
        <w:pStyle w:val="PlainText"/>
        <w:ind w:left="360"/>
      </w:pPr>
      <w:r>
        <w:t>Serial#: 5478</w:t>
      </w:r>
    </w:p>
    <w:p w:rsidR="00790A8F" w:rsidRPr="002A30E7" w:rsidRDefault="00790A8F" w:rsidP="00790A8F">
      <w:pPr>
        <w:pStyle w:val="PlainText"/>
        <w:ind w:left="360"/>
      </w:pPr>
      <w:r>
        <w:t>Date of Calibration: 12/13/2019</w:t>
      </w:r>
    </w:p>
    <w:p w:rsidR="00790A8F" w:rsidRDefault="00790A8F" w:rsidP="00790A8F">
      <w:pPr>
        <w:pStyle w:val="PlainText"/>
        <w:ind w:left="360"/>
      </w:pPr>
      <w:r w:rsidRPr="002A30E7">
        <w:t xml:space="preserve">Dates in service: </w:t>
      </w:r>
      <w:r>
        <w:t>01</w:t>
      </w:r>
      <w:r w:rsidRPr="002A30E7">
        <w:t>/1</w:t>
      </w:r>
      <w:r>
        <w:t>0/2020</w:t>
      </w:r>
      <w:r w:rsidRPr="002A30E7">
        <w:t xml:space="preserve"> – </w:t>
      </w:r>
      <w:r>
        <w:t>present</w:t>
      </w:r>
    </w:p>
    <w:p w:rsidR="00790A8F" w:rsidRPr="002A30E7" w:rsidRDefault="00790A8F" w:rsidP="00790A8F">
      <w:pPr>
        <w:pStyle w:val="PlainText"/>
        <w:ind w:left="360"/>
      </w:pPr>
    </w:p>
    <w:p w:rsidR="00790A8F" w:rsidRDefault="00790A8F" w:rsidP="00405CB7">
      <w:pPr>
        <w:pStyle w:val="PlainText"/>
      </w:pPr>
    </w:p>
    <w:bookmarkEnd w:id="0"/>
    <w:bookmarkEnd w:id="1"/>
    <w:p w:rsidR="004A0C27" w:rsidRPr="00C61CE0" w:rsidRDefault="00C61CE0" w:rsidP="00347B0E">
      <w:pPr>
        <w:pStyle w:val="PlainText"/>
        <w:rPr>
          <w:b/>
        </w:rPr>
      </w:pPr>
      <w:r>
        <w:rPr>
          <w:b/>
        </w:rPr>
        <w:t>10</w:t>
      </w:r>
      <w:r w:rsidR="004A0C27" w:rsidRPr="00C61CE0">
        <w:rPr>
          <w:b/>
        </w:rPr>
        <w:t>) Coded va</w:t>
      </w:r>
      <w:r>
        <w:rPr>
          <w:b/>
        </w:rPr>
        <w:t>riable</w:t>
      </w:r>
      <w:r w:rsidR="004A0C27" w:rsidRPr="00C61CE0">
        <w:rPr>
          <w:b/>
        </w:rPr>
        <w:t xml:space="preserve"> definitions</w:t>
      </w:r>
    </w:p>
    <w:p w:rsidR="004A0C27" w:rsidRDefault="004A0C27" w:rsidP="00347B0E">
      <w:pPr>
        <w:pStyle w:val="PlainText"/>
      </w:pPr>
    </w:p>
    <w:p w:rsidR="004A0C27" w:rsidRDefault="004A0C27" w:rsidP="004A0C27">
      <w:pPr>
        <w:pStyle w:val="PlainText"/>
      </w:pPr>
      <w:r>
        <w:t>Sampling station:</w:t>
      </w:r>
      <w:r>
        <w:tab/>
      </w:r>
      <w:r>
        <w:tab/>
        <w:t>Sampling site code:</w:t>
      </w:r>
      <w:r>
        <w:tab/>
        <w:t>Station code:</w:t>
      </w:r>
    </w:p>
    <w:p w:rsidR="004A0C27" w:rsidRDefault="004A0C27" w:rsidP="004A0C27">
      <w:pPr>
        <w:pStyle w:val="PlainText"/>
      </w:pPr>
      <w:r>
        <w:t>Tidal Linkage</w:t>
      </w:r>
      <w:r>
        <w:tab/>
      </w:r>
      <w:r>
        <w:tab/>
        <w:t>TL</w:t>
      </w:r>
      <w:r w:rsidR="00C61CE0">
        <w:tab/>
      </w:r>
      <w:r w:rsidR="00C61CE0">
        <w:tab/>
      </w:r>
      <w:r w:rsidR="00C61CE0">
        <w:tab/>
      </w:r>
      <w:r w:rsidR="00C61CE0">
        <w:tab/>
      </w:r>
      <w:proofErr w:type="spellStart"/>
      <w:r>
        <w:t>tjrtlmet</w:t>
      </w:r>
      <w:proofErr w:type="spellEnd"/>
    </w:p>
    <w:p w:rsidR="00E75820" w:rsidRDefault="00E75820" w:rsidP="004A0C27">
      <w:pPr>
        <w:pStyle w:val="PlainText"/>
      </w:pPr>
    </w:p>
    <w:p w:rsidR="004A0C27" w:rsidRPr="00C61CE0" w:rsidRDefault="00C61CE0" w:rsidP="00347B0E">
      <w:pPr>
        <w:pStyle w:val="PlainText"/>
        <w:rPr>
          <w:b/>
        </w:rPr>
      </w:pPr>
      <w:r>
        <w:rPr>
          <w:b/>
        </w:rPr>
        <w:t>11</w:t>
      </w:r>
      <w:r w:rsidR="004A0C27" w:rsidRPr="00C61CE0">
        <w:rPr>
          <w:b/>
        </w:rPr>
        <w:t>) QAQC flag definitions</w:t>
      </w:r>
    </w:p>
    <w:p w:rsidR="004A0C27" w:rsidRDefault="004A0C27" w:rsidP="00347B0E">
      <w:pPr>
        <w:pStyle w:val="PlainText"/>
      </w:pPr>
    </w:p>
    <w:p w:rsidR="001926CC" w:rsidRDefault="001926CC" w:rsidP="001926CC">
      <w:pPr>
        <w:pStyle w:val="PlainText"/>
      </w:pPr>
      <w:r>
        <w:t>QAQC flags provide documentation of the data and are applied to individual data points by insertion into the parameter’s associated flag colu</w:t>
      </w:r>
      <w:r w:rsidR="002A339B">
        <w:t xml:space="preserve">mn (header preceded by an F_). </w:t>
      </w:r>
      <w:r>
        <w:t>During primary automated QAQC (performed by the CDMO), -5, -4, and -2 flags are applied automatically to indicate data that is above or below sensor range, or missing. All remaining data are then flagged 0, a</w:t>
      </w:r>
      <w:r w:rsidR="002A339B">
        <w:t xml:space="preserve">s passing initial QAQC checks. </w:t>
      </w:r>
      <w:r>
        <w:t>During secondary and tertiary QAQC</w:t>
      </w:r>
      <w:r w:rsidR="002A339B">
        <w:t>,</w:t>
      </w:r>
      <w:r>
        <w:t xml:space="preserve"> 1, -3, and 5 flags may be used to note data as suspect, rejected due to QAQC, or corrected</w:t>
      </w:r>
      <w:r w:rsidR="002A339B">
        <w:t>, respectively</w:t>
      </w:r>
      <w:r>
        <w:t>.</w:t>
      </w:r>
    </w:p>
    <w:p w:rsidR="001926CC" w:rsidRDefault="001926CC" w:rsidP="001926CC">
      <w:pPr>
        <w:pStyle w:val="PlainText"/>
      </w:pPr>
    </w:p>
    <w:p w:rsidR="001926CC" w:rsidRDefault="001926CC" w:rsidP="00E35F55">
      <w:pPr>
        <w:pStyle w:val="PlainText"/>
        <w:ind w:left="720"/>
      </w:pPr>
      <w:r>
        <w:t>-5</w:t>
      </w:r>
      <w:r>
        <w:tab/>
        <w:t>Outside High Sensor Range</w:t>
      </w:r>
    </w:p>
    <w:p w:rsidR="001926CC" w:rsidRDefault="001926CC" w:rsidP="00E35F55">
      <w:pPr>
        <w:pStyle w:val="PlainText"/>
        <w:ind w:left="720"/>
      </w:pPr>
      <w:r>
        <w:t>-4</w:t>
      </w:r>
      <w:r>
        <w:tab/>
        <w:t>Outside Low Sensor Range</w:t>
      </w:r>
    </w:p>
    <w:p w:rsidR="001926CC" w:rsidRDefault="005118E6" w:rsidP="00E35F55">
      <w:pPr>
        <w:pStyle w:val="PlainText"/>
        <w:ind w:left="720"/>
      </w:pPr>
      <w:r>
        <w:t>-3</w:t>
      </w:r>
      <w:r>
        <w:tab/>
      </w:r>
      <w:r w:rsidR="001926CC">
        <w:t>Data Rejected due to QAQC</w:t>
      </w:r>
    </w:p>
    <w:p w:rsidR="001926CC" w:rsidRDefault="005118E6" w:rsidP="00E35F55">
      <w:pPr>
        <w:pStyle w:val="PlainText"/>
        <w:ind w:left="720"/>
      </w:pPr>
      <w:r>
        <w:t>-2</w:t>
      </w:r>
      <w:r>
        <w:tab/>
      </w:r>
      <w:r w:rsidR="001926CC">
        <w:t>Missing Data</w:t>
      </w:r>
    </w:p>
    <w:p w:rsidR="001926CC" w:rsidRDefault="005118E6" w:rsidP="00E35F55">
      <w:pPr>
        <w:pStyle w:val="PlainText"/>
        <w:ind w:left="720"/>
      </w:pPr>
      <w:r>
        <w:t>-1</w:t>
      </w:r>
      <w:r>
        <w:tab/>
      </w:r>
      <w:r w:rsidR="001926CC">
        <w:t>Optional SWMP supported parameter</w:t>
      </w:r>
    </w:p>
    <w:p w:rsidR="001926CC" w:rsidRDefault="005118E6" w:rsidP="00E35F55">
      <w:pPr>
        <w:pStyle w:val="PlainText"/>
        <w:ind w:left="720"/>
      </w:pPr>
      <w:r>
        <w:t xml:space="preserve"> 0</w:t>
      </w:r>
      <w:r>
        <w:tab/>
      </w:r>
      <w:r w:rsidR="001926CC">
        <w:t>Passed Initial QAQC Checks</w:t>
      </w:r>
    </w:p>
    <w:p w:rsidR="001926CC" w:rsidRDefault="005118E6" w:rsidP="00E35F55">
      <w:pPr>
        <w:pStyle w:val="PlainText"/>
        <w:ind w:left="720"/>
      </w:pPr>
      <w:r>
        <w:lastRenderedPageBreak/>
        <w:t xml:space="preserve"> 1</w:t>
      </w:r>
      <w:r>
        <w:tab/>
      </w:r>
      <w:r w:rsidR="001926CC">
        <w:t>Suspect Data</w:t>
      </w:r>
    </w:p>
    <w:p w:rsidR="001926CC" w:rsidRDefault="005118E6" w:rsidP="00E35F55">
      <w:pPr>
        <w:pStyle w:val="PlainText"/>
        <w:ind w:left="720"/>
      </w:pPr>
      <w:r>
        <w:t xml:space="preserve"> 2</w:t>
      </w:r>
      <w:r>
        <w:tab/>
      </w:r>
      <w:r w:rsidR="001926CC">
        <w:t>Open - reserved for later flag</w:t>
      </w:r>
    </w:p>
    <w:p w:rsidR="001926CC" w:rsidRDefault="005118E6" w:rsidP="00E35F55">
      <w:pPr>
        <w:pStyle w:val="PlainText"/>
        <w:ind w:left="720"/>
      </w:pPr>
      <w:r>
        <w:t xml:space="preserve"> 3</w:t>
      </w:r>
      <w:r>
        <w:tab/>
      </w:r>
      <w:r w:rsidR="001926CC">
        <w:t>Open - reserved for later flag</w:t>
      </w:r>
    </w:p>
    <w:p w:rsidR="001926CC" w:rsidRDefault="005118E6" w:rsidP="00E35F55">
      <w:pPr>
        <w:pStyle w:val="PlainText"/>
        <w:ind w:left="720"/>
      </w:pPr>
      <w:r>
        <w:t xml:space="preserve"> 4</w:t>
      </w:r>
      <w:r>
        <w:tab/>
      </w:r>
      <w:r w:rsidR="001926CC">
        <w:t>Historical Data:  Pre-Auto QAQC</w:t>
      </w:r>
    </w:p>
    <w:p w:rsidR="005F2BFC" w:rsidRDefault="005118E6" w:rsidP="00E35F55">
      <w:pPr>
        <w:pStyle w:val="PlainText"/>
        <w:ind w:left="720"/>
      </w:pPr>
      <w:r>
        <w:t xml:space="preserve"> 5</w:t>
      </w:r>
      <w:r>
        <w:tab/>
      </w:r>
      <w:r w:rsidR="001926CC">
        <w:t>Corrected Data</w:t>
      </w:r>
    </w:p>
    <w:p w:rsidR="008E0C86" w:rsidRDefault="008E0C86" w:rsidP="004A0C27">
      <w:pPr>
        <w:pStyle w:val="PlainText"/>
        <w:rPr>
          <w:b/>
        </w:rPr>
      </w:pPr>
    </w:p>
    <w:p w:rsidR="00D1554E" w:rsidRDefault="00D1554E" w:rsidP="004A0C27">
      <w:pPr>
        <w:pStyle w:val="PlainText"/>
        <w:rPr>
          <w:b/>
        </w:rPr>
      </w:pPr>
    </w:p>
    <w:p w:rsidR="004A0C27" w:rsidRPr="00C61CE0" w:rsidRDefault="00C61CE0" w:rsidP="004A0C27">
      <w:pPr>
        <w:pStyle w:val="PlainText"/>
        <w:rPr>
          <w:b/>
        </w:rPr>
      </w:pPr>
      <w:r>
        <w:rPr>
          <w:b/>
        </w:rPr>
        <w:t>12</w:t>
      </w:r>
      <w:r w:rsidR="004A0C27" w:rsidRPr="00C61CE0">
        <w:rPr>
          <w:b/>
        </w:rPr>
        <w:t>) QAQC code definitions</w:t>
      </w:r>
    </w:p>
    <w:p w:rsidR="004A0C27" w:rsidRDefault="004A0C27" w:rsidP="004A0C27">
      <w:pPr>
        <w:pStyle w:val="PlainText"/>
      </w:pPr>
    </w:p>
    <w:p w:rsidR="001926CC" w:rsidRDefault="001926CC" w:rsidP="001926CC">
      <w:pPr>
        <w:pStyle w:val="PlainText"/>
      </w:pPr>
      <w: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t>F_Record</w:t>
      </w:r>
      <w:proofErr w:type="spellEnd"/>
      <w:r>
        <w:t xml:space="preserve"> column. </w:t>
      </w:r>
    </w:p>
    <w:p w:rsidR="001926CC" w:rsidRDefault="001926CC" w:rsidP="001926CC">
      <w:pPr>
        <w:pStyle w:val="PlainText"/>
      </w:pPr>
    </w:p>
    <w:p w:rsidR="001926CC" w:rsidRDefault="001926CC" w:rsidP="001926CC">
      <w:pPr>
        <w:pStyle w:val="PlainText"/>
      </w:pPr>
      <w:r>
        <w:tab/>
        <w:t>General Errors</w:t>
      </w:r>
    </w:p>
    <w:p w:rsidR="001926CC" w:rsidRDefault="001926CC" w:rsidP="001926CC">
      <w:pPr>
        <w:pStyle w:val="PlainText"/>
      </w:pPr>
      <w:r>
        <w:tab/>
        <w:t>GIM</w:t>
      </w:r>
      <w:r>
        <w:tab/>
        <w:t>Instrument malfunction</w:t>
      </w:r>
    </w:p>
    <w:p w:rsidR="001926CC" w:rsidRDefault="001926CC" w:rsidP="001926CC">
      <w:pPr>
        <w:pStyle w:val="PlainText"/>
      </w:pPr>
      <w:r>
        <w:tab/>
        <w:t>GIT</w:t>
      </w:r>
      <w:r>
        <w:tab/>
        <w:t>Instrument recording error, recovered telemetry data</w:t>
      </w:r>
    </w:p>
    <w:p w:rsidR="001926CC" w:rsidRDefault="001926CC" w:rsidP="001926CC">
      <w:pPr>
        <w:pStyle w:val="PlainText"/>
      </w:pPr>
      <w:r>
        <w:tab/>
        <w:t>GMC</w:t>
      </w:r>
      <w:r>
        <w:tab/>
        <w:t>No instrument deployed due to maintenance/calibration</w:t>
      </w:r>
    </w:p>
    <w:p w:rsidR="001926CC" w:rsidRDefault="001926CC" w:rsidP="001926CC">
      <w:pPr>
        <w:pStyle w:val="PlainText"/>
      </w:pPr>
      <w:r>
        <w:tab/>
        <w:t xml:space="preserve">GMT </w:t>
      </w:r>
      <w:r>
        <w:tab/>
        <w:t>Instrument maintenance</w:t>
      </w:r>
    </w:p>
    <w:p w:rsidR="001926CC" w:rsidRDefault="001926CC" w:rsidP="001926CC">
      <w:pPr>
        <w:pStyle w:val="PlainText"/>
      </w:pPr>
      <w:r>
        <w:tab/>
        <w:t>GPD</w:t>
      </w:r>
      <w:r>
        <w:tab/>
        <w:t>Power down</w:t>
      </w:r>
    </w:p>
    <w:p w:rsidR="001926CC" w:rsidRDefault="001926CC" w:rsidP="001926CC">
      <w:pPr>
        <w:pStyle w:val="PlainText"/>
      </w:pPr>
      <w:r>
        <w:tab/>
        <w:t>GPF</w:t>
      </w:r>
      <w:r>
        <w:tab/>
        <w:t>Power failure / Low battery</w:t>
      </w:r>
    </w:p>
    <w:p w:rsidR="001926CC" w:rsidRDefault="001926CC" w:rsidP="001926CC">
      <w:pPr>
        <w:pStyle w:val="PlainText"/>
      </w:pPr>
      <w:r>
        <w:tab/>
        <w:t>GPR</w:t>
      </w:r>
      <w:r>
        <w:tab/>
        <w:t xml:space="preserve">Program </w:t>
      </w:r>
      <w:proofErr w:type="gramStart"/>
      <w:r>
        <w:t>reload</w:t>
      </w:r>
      <w:proofErr w:type="gramEnd"/>
    </w:p>
    <w:p w:rsidR="001926CC" w:rsidRDefault="001926CC" w:rsidP="001926CC">
      <w:pPr>
        <w:pStyle w:val="PlainText"/>
      </w:pPr>
      <w:r>
        <w:tab/>
        <w:t>GQR</w:t>
      </w:r>
      <w:r>
        <w:tab/>
        <w:t>Data rejected due to QA/QC checks</w:t>
      </w:r>
    </w:p>
    <w:p w:rsidR="001926CC" w:rsidRDefault="001926CC" w:rsidP="001926CC">
      <w:pPr>
        <w:pStyle w:val="PlainText"/>
      </w:pPr>
      <w:r>
        <w:tab/>
        <w:t>GSM</w:t>
      </w:r>
      <w:r>
        <w:tab/>
        <w:t>See metadata</w:t>
      </w:r>
    </w:p>
    <w:p w:rsidR="001926CC" w:rsidRDefault="001926CC" w:rsidP="001926CC">
      <w:pPr>
        <w:pStyle w:val="PlainText"/>
      </w:pPr>
    </w:p>
    <w:p w:rsidR="001926CC" w:rsidRDefault="001926CC" w:rsidP="001926CC">
      <w:pPr>
        <w:pStyle w:val="PlainText"/>
      </w:pPr>
      <w:r>
        <w:tab/>
        <w:t>Sensor Errors</w:t>
      </w:r>
    </w:p>
    <w:p w:rsidR="001926CC" w:rsidRDefault="001926CC" w:rsidP="001926CC">
      <w:pPr>
        <w:pStyle w:val="PlainText"/>
      </w:pPr>
      <w:r>
        <w:tab/>
        <w:t>SDG</w:t>
      </w:r>
      <w:r>
        <w:tab/>
        <w:t>Suspect due to sensor diagnostics</w:t>
      </w:r>
    </w:p>
    <w:p w:rsidR="001926CC" w:rsidRDefault="00063BC3" w:rsidP="001926CC">
      <w:pPr>
        <w:pStyle w:val="PlainText"/>
      </w:pPr>
      <w:r>
        <w:tab/>
        <w:t>SIC</w:t>
      </w:r>
      <w:r>
        <w:tab/>
      </w:r>
      <w:r w:rsidR="001926CC">
        <w:t>Incorrect calibration constant, multiplier or offset</w:t>
      </w:r>
    </w:p>
    <w:p w:rsidR="001926CC" w:rsidRDefault="001926CC" w:rsidP="001926CC">
      <w:pPr>
        <w:pStyle w:val="PlainText"/>
      </w:pPr>
      <w:r>
        <w:tab/>
        <w:t>SIW</w:t>
      </w:r>
      <w:r>
        <w:tab/>
        <w:t>Incorrect wiring</w:t>
      </w:r>
    </w:p>
    <w:p w:rsidR="001926CC" w:rsidRDefault="001926CC" w:rsidP="001926CC">
      <w:pPr>
        <w:pStyle w:val="PlainText"/>
      </w:pPr>
      <w:r>
        <w:tab/>
        <w:t>SMT</w:t>
      </w:r>
      <w:r>
        <w:tab/>
        <w:t>Sensor maintenance</w:t>
      </w:r>
    </w:p>
    <w:p w:rsidR="001926CC" w:rsidRDefault="001926CC" w:rsidP="001926CC">
      <w:pPr>
        <w:pStyle w:val="PlainText"/>
      </w:pPr>
      <w:r>
        <w:tab/>
        <w:t>SNV</w:t>
      </w:r>
      <w:r>
        <w:tab/>
        <w:t>Negative value</w:t>
      </w:r>
    </w:p>
    <w:p w:rsidR="001926CC" w:rsidRDefault="001926CC" w:rsidP="001926CC">
      <w:pPr>
        <w:pStyle w:val="PlainText"/>
      </w:pPr>
      <w:r>
        <w:tab/>
        <w:t>SOC</w:t>
      </w:r>
      <w:r>
        <w:tab/>
        <w:t>Out of calibration</w:t>
      </w:r>
    </w:p>
    <w:p w:rsidR="001926CC" w:rsidRDefault="001926CC" w:rsidP="001926CC">
      <w:pPr>
        <w:pStyle w:val="PlainText"/>
      </w:pPr>
      <w:r>
        <w:tab/>
        <w:t>SQR</w:t>
      </w:r>
      <w:r>
        <w:tab/>
        <w:t>Data rejected due to QAQC checks</w:t>
      </w:r>
    </w:p>
    <w:p w:rsidR="001926CC" w:rsidRDefault="001926CC" w:rsidP="001926CC">
      <w:pPr>
        <w:pStyle w:val="PlainText"/>
      </w:pPr>
      <w:r>
        <w:tab/>
        <w:t>SSD</w:t>
      </w:r>
      <w:r>
        <w:tab/>
        <w:t xml:space="preserve">Sensor </w:t>
      </w:r>
      <w:proofErr w:type="gramStart"/>
      <w:r>
        <w:t>drift</w:t>
      </w:r>
      <w:proofErr w:type="gramEnd"/>
    </w:p>
    <w:p w:rsidR="001926CC" w:rsidRDefault="001926CC" w:rsidP="001926CC">
      <w:pPr>
        <w:pStyle w:val="PlainText"/>
      </w:pPr>
      <w:r>
        <w:tab/>
        <w:t>SSN</w:t>
      </w:r>
      <w:r>
        <w:tab/>
        <w:t>Not a number / unknown value</w:t>
      </w:r>
    </w:p>
    <w:p w:rsidR="001926CC" w:rsidRDefault="001926CC" w:rsidP="001926CC">
      <w:pPr>
        <w:pStyle w:val="PlainText"/>
      </w:pPr>
      <w:r>
        <w:tab/>
        <w:t>SSM</w:t>
      </w:r>
      <w:r>
        <w:tab/>
        <w:t>Sensor malfunction</w:t>
      </w:r>
    </w:p>
    <w:p w:rsidR="001926CC" w:rsidRDefault="00063BC3" w:rsidP="001926CC">
      <w:pPr>
        <w:pStyle w:val="PlainText"/>
      </w:pPr>
      <w:r>
        <w:tab/>
        <w:t>SSR</w:t>
      </w:r>
      <w:r>
        <w:tab/>
      </w:r>
      <w:r w:rsidR="001926CC">
        <w:t>Sensor removed</w:t>
      </w:r>
    </w:p>
    <w:p w:rsidR="001926CC" w:rsidRDefault="001926CC" w:rsidP="001926CC">
      <w:pPr>
        <w:pStyle w:val="PlainText"/>
      </w:pPr>
      <w:r>
        <w:tab/>
      </w:r>
    </w:p>
    <w:p w:rsidR="001926CC" w:rsidRDefault="001926CC" w:rsidP="001926CC">
      <w:pPr>
        <w:pStyle w:val="PlainText"/>
        <w:ind w:firstLine="720"/>
      </w:pPr>
      <w:r>
        <w:t>Comments</w:t>
      </w:r>
    </w:p>
    <w:p w:rsidR="001926CC" w:rsidRDefault="001926CC" w:rsidP="001926CC">
      <w:pPr>
        <w:pStyle w:val="PlainText"/>
      </w:pPr>
      <w:r>
        <w:tab/>
        <w:t>CAF</w:t>
      </w:r>
      <w:r>
        <w:tab/>
        <w:t xml:space="preserve">Acceptable calibration/accuracy error of sensor </w:t>
      </w:r>
    </w:p>
    <w:p w:rsidR="001926CC" w:rsidRDefault="001926CC" w:rsidP="001926CC">
      <w:pPr>
        <w:pStyle w:val="PlainText"/>
      </w:pPr>
      <w:r>
        <w:tab/>
        <w:t>CCU</w:t>
      </w:r>
      <w:r>
        <w:tab/>
        <w:t>Cause unknown</w:t>
      </w:r>
    </w:p>
    <w:p w:rsidR="001926CC" w:rsidRDefault="001926CC" w:rsidP="001926CC">
      <w:pPr>
        <w:pStyle w:val="PlainText"/>
      </w:pPr>
      <w:r>
        <w:tab/>
        <w:t>CDF</w:t>
      </w:r>
      <w:r>
        <w:tab/>
        <w:t>Data appear to fit conditions</w:t>
      </w:r>
    </w:p>
    <w:p w:rsidR="001926CC" w:rsidRDefault="001926CC" w:rsidP="001926CC">
      <w:pPr>
        <w:pStyle w:val="PlainText"/>
      </w:pPr>
      <w:r>
        <w:tab/>
        <w:t>CML</w:t>
      </w:r>
      <w:r>
        <w:tab/>
        <w:t xml:space="preserve">Snow </w:t>
      </w:r>
      <w:proofErr w:type="gramStart"/>
      <w:r>
        <w:t>melt</w:t>
      </w:r>
      <w:proofErr w:type="gramEnd"/>
      <w:r>
        <w:t xml:space="preserve"> from previous snowfall event</w:t>
      </w:r>
    </w:p>
    <w:p w:rsidR="001926CC" w:rsidRDefault="001926CC" w:rsidP="001926CC">
      <w:pPr>
        <w:pStyle w:val="PlainText"/>
      </w:pPr>
      <w:r>
        <w:tab/>
        <w:t>CRE*</w:t>
      </w:r>
      <w:r>
        <w:tab/>
        <w:t>Significant rain event</w:t>
      </w:r>
    </w:p>
    <w:p w:rsidR="001926CC" w:rsidRDefault="001926CC" w:rsidP="001926CC">
      <w:pPr>
        <w:pStyle w:val="PlainText"/>
      </w:pPr>
      <w:r>
        <w:tab/>
        <w:t>CSM*</w:t>
      </w:r>
      <w:r>
        <w:tab/>
        <w:t>See metadata</w:t>
      </w:r>
    </w:p>
    <w:p w:rsidR="001926CC" w:rsidRDefault="001926CC" w:rsidP="001926CC">
      <w:pPr>
        <w:pStyle w:val="PlainText"/>
      </w:pPr>
      <w:r>
        <w:tab/>
        <w:t>CVT*</w:t>
      </w:r>
      <w:r>
        <w:tab/>
        <w:t>Possible vandalism/tampering</w:t>
      </w:r>
    </w:p>
    <w:p w:rsidR="005F2BFC" w:rsidRDefault="001926CC" w:rsidP="001926CC">
      <w:pPr>
        <w:pStyle w:val="PlainText"/>
      </w:pPr>
      <w:r>
        <w:tab/>
        <w:t>CWE*</w:t>
      </w:r>
      <w:r>
        <w:tab/>
        <w:t>Significant weather event</w:t>
      </w:r>
    </w:p>
    <w:p w:rsidR="001926CC" w:rsidRDefault="001926CC" w:rsidP="001926CC">
      <w:pPr>
        <w:pStyle w:val="PlainText"/>
        <w:rPr>
          <w:b/>
        </w:rPr>
      </w:pPr>
    </w:p>
    <w:p w:rsidR="002D7EFA" w:rsidRDefault="002D7EFA" w:rsidP="00C61CE0">
      <w:pPr>
        <w:pStyle w:val="PlainText"/>
        <w:rPr>
          <w:b/>
        </w:rPr>
      </w:pPr>
    </w:p>
    <w:p w:rsidR="002D7EFA" w:rsidRDefault="002D7EFA" w:rsidP="00C61CE0">
      <w:pPr>
        <w:pStyle w:val="PlainText"/>
        <w:rPr>
          <w:b/>
        </w:rPr>
      </w:pPr>
    </w:p>
    <w:p w:rsidR="004210CA" w:rsidRDefault="004210CA" w:rsidP="00C61CE0">
      <w:pPr>
        <w:pStyle w:val="PlainText"/>
        <w:rPr>
          <w:b/>
        </w:rPr>
      </w:pPr>
    </w:p>
    <w:p w:rsidR="00D1554E" w:rsidRDefault="00D1554E" w:rsidP="00C61CE0">
      <w:pPr>
        <w:pStyle w:val="PlainText"/>
        <w:rPr>
          <w:b/>
        </w:rPr>
      </w:pPr>
    </w:p>
    <w:p w:rsidR="00D1554E" w:rsidRDefault="00D1554E" w:rsidP="00C61CE0">
      <w:pPr>
        <w:pStyle w:val="PlainText"/>
        <w:rPr>
          <w:b/>
        </w:rPr>
      </w:pPr>
    </w:p>
    <w:p w:rsidR="004A0C27" w:rsidRDefault="00C61CE0" w:rsidP="00C61CE0">
      <w:pPr>
        <w:pStyle w:val="PlainText"/>
        <w:rPr>
          <w:b/>
        </w:rPr>
      </w:pPr>
      <w:r>
        <w:rPr>
          <w:b/>
        </w:rPr>
        <w:lastRenderedPageBreak/>
        <w:t>13</w:t>
      </w:r>
      <w:r w:rsidR="004A0C27" w:rsidRPr="00C61CE0">
        <w:rPr>
          <w:b/>
        </w:rPr>
        <w:t>) Other remarks / notes</w:t>
      </w:r>
    </w:p>
    <w:p w:rsidR="00D02E56" w:rsidRDefault="00D02E56" w:rsidP="00C61CE0">
      <w:pPr>
        <w:pStyle w:val="PlainText"/>
        <w:rPr>
          <w:b/>
        </w:rPr>
      </w:pPr>
    </w:p>
    <w:p w:rsidR="001926CC" w:rsidRDefault="001926CC" w:rsidP="001926CC">
      <w:pPr>
        <w:pStyle w:val="PlainText"/>
      </w:pPr>
      <w: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1926CC" w:rsidRDefault="001926CC" w:rsidP="001926CC">
      <w:pPr>
        <w:pStyle w:val="PlainText"/>
      </w:pPr>
      <w:r>
        <w:tab/>
      </w:r>
    </w:p>
    <w:p w:rsidR="00A61E85" w:rsidRDefault="001926CC" w:rsidP="001926CC">
      <w:pPr>
        <w:pStyle w:val="PlainText"/>
      </w:pPr>
      <w:r>
        <w:t>Relative Humidity data greater than 100 are within range of the sensor accuracy of +/-3%</w:t>
      </w:r>
      <w:r w:rsidR="002C5540">
        <w:t xml:space="preserve"> </w:t>
      </w:r>
      <w:r w:rsidR="002C5540" w:rsidRPr="003606AC">
        <w:rPr>
          <w:iCs/>
        </w:rPr>
        <w:t>and are flagged an</w:t>
      </w:r>
      <w:r w:rsidR="002C5540">
        <w:rPr>
          <w:iCs/>
        </w:rPr>
        <w:t xml:space="preserve">d coded as suspect, &lt;1&gt; (CAF). </w:t>
      </w:r>
      <w:r w:rsidR="002C5540" w:rsidRPr="003606AC">
        <w:rPr>
          <w:iCs/>
        </w:rPr>
        <w:t>Values greater than 103 are rejected &lt;-3&gt;.</w:t>
      </w:r>
      <w:r w:rsidR="002C5540">
        <w:t xml:space="preserve"> </w:t>
      </w:r>
      <w:r w:rsidR="00D02E56">
        <w:t xml:space="preserve"> </w:t>
      </w:r>
    </w:p>
    <w:p w:rsidR="00393203" w:rsidRDefault="00393203" w:rsidP="004A0C27">
      <w:pPr>
        <w:pStyle w:val="PlainText"/>
      </w:pPr>
    </w:p>
    <w:p w:rsidR="00393203" w:rsidRDefault="001926CC" w:rsidP="004A0C27">
      <w:pPr>
        <w:pStyle w:val="PlainText"/>
      </w:pPr>
      <w:r w:rsidRPr="001926CC">
        <w:t>Data recorded for all parameters (with the exception of cumulative precipitation) at the midnight timestamp (00:00) are the 15 minute averages and totals for the 23:45-23:59 time period of the previous day</w:t>
      </w:r>
      <w:r>
        <w:t xml:space="preserve">. </w:t>
      </w:r>
      <w:r w:rsidRPr="001926CC">
        <w:t>Cumulative precipitation data at the midnight timestamp (00:00) are the sum of raw (unrounded) precipitation data from 00:00</w:t>
      </w:r>
      <w:r>
        <w:t xml:space="preserve"> to 23:59 of the previous day. </w:t>
      </w:r>
      <w:r w:rsidRPr="001926CC">
        <w:t>Summing each individual 15-minute total precipitation value from the same period will result in small differences from cumulative precipitation due to rounding</w:t>
      </w:r>
      <w:r>
        <w:t xml:space="preserve">. </w:t>
      </w:r>
      <w:r w:rsidRPr="001926CC">
        <w:t>It is especially important to note how data at the midnight timestamp are recorded when using January 1st and December 31st data</w:t>
      </w:r>
      <w:r>
        <w:t xml:space="preserve">. </w:t>
      </w:r>
      <w:r w:rsidR="002A339B" w:rsidRPr="002A339B">
        <w:rPr>
          <w:b/>
        </w:rPr>
        <w:t>Note:</w:t>
      </w:r>
      <w:r w:rsidRPr="002A339B">
        <w:rPr>
          <w:b/>
        </w:rPr>
        <w:t xml:space="preserve"> Cumulative precipitation is no longer available via export from the CDMO. Please contact the Reserve or the CDMO for more information or to obtain these data.</w:t>
      </w:r>
    </w:p>
    <w:p w:rsidR="005F2BFC" w:rsidRDefault="005F2BFC" w:rsidP="004A0C27">
      <w:pPr>
        <w:pStyle w:val="PlainText"/>
      </w:pPr>
    </w:p>
    <w:p w:rsidR="00C50DE3" w:rsidRDefault="00393203" w:rsidP="004A0C27">
      <w:pPr>
        <w:pStyle w:val="PlainText"/>
      </w:pPr>
      <w:r>
        <w:t xml:space="preserve">All periods where sensor values deviated </w:t>
      </w:r>
      <w:r w:rsidR="006D5D94">
        <w:t>noticeably</w:t>
      </w:r>
      <w:r>
        <w:t xml:space="preserve"> from the rest of the data</w:t>
      </w:r>
      <w:r w:rsidR="006D5D94">
        <w:t xml:space="preserve"> set, e.g. periods of high or low temperature, low barometric pressure etc., were evaluated against da</w:t>
      </w:r>
      <w:r w:rsidR="00B91CA2">
        <w:t>ta from nearby weather stations</w:t>
      </w:r>
      <w:r w:rsidR="006D5D94">
        <w:t xml:space="preserve"> and also compared to local daily analog measurements whe</w:t>
      </w:r>
      <w:r w:rsidR="002E27F4">
        <w:t>n</w:t>
      </w:r>
      <w:r w:rsidR="006D5D94">
        <w:t xml:space="preserve"> available. All such periods were found to be com</w:t>
      </w:r>
      <w:r w:rsidR="00B91CA2">
        <w:t xml:space="preserve">parable with the ancillary data, unless noted otherwise, below. </w:t>
      </w:r>
    </w:p>
    <w:p w:rsidR="00495344" w:rsidRDefault="00495344" w:rsidP="004A0C27">
      <w:pPr>
        <w:pStyle w:val="PlainText"/>
      </w:pPr>
    </w:p>
    <w:p w:rsidR="003E0BAE" w:rsidRDefault="003E0BAE" w:rsidP="004A0C27">
      <w:pPr>
        <w:pStyle w:val="PlainText"/>
      </w:pPr>
    </w:p>
    <w:p w:rsidR="003E0BAE" w:rsidRPr="003E0BAE" w:rsidRDefault="003E0BAE" w:rsidP="004A0C27">
      <w:pPr>
        <w:pStyle w:val="PlainText"/>
        <w:rPr>
          <w:u w:val="single"/>
        </w:rPr>
      </w:pPr>
      <w:r w:rsidRPr="003E0BAE">
        <w:rPr>
          <w:u w:val="single"/>
        </w:rPr>
        <w:t>Additional Flagging Notes:</w:t>
      </w:r>
    </w:p>
    <w:p w:rsidR="008866D5" w:rsidRDefault="008866D5" w:rsidP="00946B30">
      <w:pPr>
        <w:pStyle w:val="PlainText"/>
      </w:pPr>
    </w:p>
    <w:p w:rsidR="001D562E" w:rsidRDefault="00C95FE5" w:rsidP="00C95FE5">
      <w:pPr>
        <w:pStyle w:val="PlainText"/>
      </w:pPr>
      <w:r>
        <w:t xml:space="preserve">After the monthly maintenance on </w:t>
      </w:r>
      <w:r w:rsidRPr="00D30E62">
        <w:rPr>
          <w:b/>
        </w:rPr>
        <w:t>12/21/2021</w:t>
      </w:r>
      <w:r>
        <w:t>, one</w:t>
      </w:r>
      <w:r w:rsidR="001F08D2">
        <w:t xml:space="preserve"> of</w:t>
      </w:r>
      <w:r>
        <w:t xml:space="preserve"> the tipping bucket rain gauge’s wires was inadvertent</w:t>
      </w:r>
      <w:r w:rsidR="00532388">
        <w:t>ly left unplugged, resulting in all</w:t>
      </w:r>
      <w:r>
        <w:t xml:space="preserve"> tips not being recorded. The data was corrected to be missing </w:t>
      </w:r>
      <w:r w:rsidRPr="00E17AFB">
        <w:rPr>
          <w:b/>
        </w:rPr>
        <w:t>&lt;-2&gt;</w:t>
      </w:r>
      <w:r>
        <w:t xml:space="preserve">. </w:t>
      </w:r>
      <w:r w:rsidR="00532388">
        <w:t>D</w:t>
      </w:r>
      <w:r w:rsidR="002D7EFA">
        <w:t>ata from two nearby rain gauges (</w:t>
      </w:r>
      <w:r w:rsidR="00532388" w:rsidRPr="00532388">
        <w:t>www.wunderground.com</w:t>
      </w:r>
      <w:r w:rsidR="00532388">
        <w:t xml:space="preserve">) are shown below for the period </w:t>
      </w:r>
      <w:r w:rsidRPr="00D30E62">
        <w:rPr>
          <w:b/>
        </w:rPr>
        <w:t>12/21/2021 – 1/17/2022</w:t>
      </w:r>
      <w:r>
        <w:rPr>
          <w:b/>
        </w:rPr>
        <w:t>.</w:t>
      </w:r>
      <w:r w:rsidR="00C05C81">
        <w:rPr>
          <w:b/>
        </w:rPr>
        <w:t xml:space="preserve"> </w:t>
      </w:r>
      <w:r w:rsidR="00C05C81">
        <w:t xml:space="preserve">The tipping bucket was activated at </w:t>
      </w:r>
      <w:r w:rsidR="00C05C81" w:rsidRPr="00C05C81">
        <w:rPr>
          <w:b/>
        </w:rPr>
        <w:t>12:30 1/17/2022</w:t>
      </w:r>
      <w:r w:rsidR="00C05C81">
        <w:t xml:space="preserve"> as a test. </w:t>
      </w:r>
      <w:r w:rsidR="00BF2FA2">
        <w:t xml:space="preserve">This data point was rejected &lt;-3&gt; and </w:t>
      </w:r>
      <w:proofErr w:type="spellStart"/>
      <w:r w:rsidR="00BF2FA2" w:rsidRPr="00C05567">
        <w:rPr>
          <w:b/>
        </w:rPr>
        <w:t>CumPrcp</w:t>
      </w:r>
      <w:proofErr w:type="spellEnd"/>
      <w:r w:rsidR="00C05567">
        <w:t xml:space="preserve"> data</w:t>
      </w:r>
      <w:r w:rsidR="00BF2FA2">
        <w:t xml:space="preserve"> from </w:t>
      </w:r>
      <w:r w:rsidR="00BF2FA2" w:rsidRPr="00BF2FA2">
        <w:rPr>
          <w:b/>
        </w:rPr>
        <w:t>1/17/2022</w:t>
      </w:r>
      <w:r w:rsidR="009F7331">
        <w:rPr>
          <w:b/>
        </w:rPr>
        <w:t xml:space="preserve"> </w:t>
      </w:r>
      <w:r w:rsidR="009F7331" w:rsidRPr="00BF2FA2">
        <w:rPr>
          <w:b/>
        </w:rPr>
        <w:t>12:30</w:t>
      </w:r>
      <w:r w:rsidR="00BF2FA2">
        <w:t xml:space="preserve"> to </w:t>
      </w:r>
      <w:r w:rsidR="00BF2FA2" w:rsidRPr="00BF2FA2">
        <w:rPr>
          <w:b/>
        </w:rPr>
        <w:t>1/18/2022</w:t>
      </w:r>
      <w:r w:rsidR="009F7331">
        <w:rPr>
          <w:b/>
        </w:rPr>
        <w:t xml:space="preserve"> </w:t>
      </w:r>
      <w:r w:rsidR="009F7331" w:rsidRPr="00BF2FA2">
        <w:rPr>
          <w:b/>
        </w:rPr>
        <w:t>00:00</w:t>
      </w:r>
      <w:r w:rsidR="00C05567">
        <w:rPr>
          <w:b/>
        </w:rPr>
        <w:t xml:space="preserve"> </w:t>
      </w:r>
      <w:r w:rsidR="00C05567" w:rsidRPr="00C05567">
        <w:t>were</w:t>
      </w:r>
      <w:r w:rsidR="00C05567">
        <w:rPr>
          <w:b/>
        </w:rPr>
        <w:t xml:space="preserve"> </w:t>
      </w:r>
      <w:r w:rsidR="00C05567">
        <w:t xml:space="preserve">corrected and flagged accordingly, </w:t>
      </w:r>
      <w:r w:rsidR="00C05567" w:rsidRPr="00C05567">
        <w:rPr>
          <w:b/>
        </w:rPr>
        <w:t>&lt;5&gt;</w:t>
      </w:r>
      <w:r w:rsidR="00C05567" w:rsidRPr="00C05567">
        <w:t>.</w:t>
      </w:r>
      <w:r w:rsidR="00C05567">
        <w:t xml:space="preserve"> </w:t>
      </w:r>
    </w:p>
    <w:p w:rsidR="001D562E" w:rsidRDefault="001D562E" w:rsidP="00C95FE5">
      <w:pPr>
        <w:pStyle w:val="PlainText"/>
      </w:pPr>
    </w:p>
    <w:tbl>
      <w:tblPr>
        <w:tblW w:w="4217" w:type="dxa"/>
        <w:tblInd w:w="2894" w:type="dxa"/>
        <w:tblLook w:val="04A0" w:firstRow="1" w:lastRow="0" w:firstColumn="1" w:lastColumn="0" w:noHBand="0" w:noVBand="1"/>
      </w:tblPr>
      <w:tblGrid>
        <w:gridCol w:w="1526"/>
        <w:gridCol w:w="1165"/>
        <w:gridCol w:w="1526"/>
      </w:tblGrid>
      <w:tr w:rsidR="001D562E" w:rsidRPr="00532388" w:rsidTr="009E7BAC">
        <w:trPr>
          <w:trHeight w:val="217"/>
        </w:trPr>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KCAIMPER28</w:t>
            </w:r>
          </w:p>
        </w:tc>
        <w:tc>
          <w:tcPr>
            <w:tcW w:w="1165"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p>
        </w:tc>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KCAIMPER32</w:t>
            </w:r>
          </w:p>
        </w:tc>
      </w:tr>
      <w:tr w:rsidR="001D562E" w:rsidRPr="00532388" w:rsidTr="009E7BAC">
        <w:trPr>
          <w:trHeight w:val="217"/>
        </w:trPr>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0.57</w:t>
            </w:r>
          </w:p>
        </w:tc>
        <w:tc>
          <w:tcPr>
            <w:tcW w:w="1165"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12/23/21</w:t>
            </w:r>
          </w:p>
        </w:tc>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0.60</w:t>
            </w:r>
          </w:p>
        </w:tc>
      </w:tr>
      <w:tr w:rsidR="001D562E" w:rsidRPr="00532388" w:rsidTr="009E7BAC">
        <w:trPr>
          <w:trHeight w:val="217"/>
        </w:trPr>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0.28</w:t>
            </w:r>
          </w:p>
        </w:tc>
        <w:tc>
          <w:tcPr>
            <w:tcW w:w="1165"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12/24/21</w:t>
            </w:r>
          </w:p>
        </w:tc>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0.27</w:t>
            </w:r>
          </w:p>
        </w:tc>
      </w:tr>
      <w:tr w:rsidR="001D562E" w:rsidRPr="00532388" w:rsidTr="009E7BAC">
        <w:trPr>
          <w:trHeight w:val="217"/>
        </w:trPr>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0.13</w:t>
            </w:r>
          </w:p>
        </w:tc>
        <w:tc>
          <w:tcPr>
            <w:tcW w:w="1165"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12/25/21</w:t>
            </w:r>
          </w:p>
        </w:tc>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0.09</w:t>
            </w:r>
          </w:p>
        </w:tc>
      </w:tr>
      <w:tr w:rsidR="001D562E" w:rsidRPr="00532388" w:rsidTr="009E7BAC">
        <w:trPr>
          <w:trHeight w:val="217"/>
        </w:trPr>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0.01</w:t>
            </w:r>
          </w:p>
        </w:tc>
        <w:tc>
          <w:tcPr>
            <w:tcW w:w="1165"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12/26/21</w:t>
            </w:r>
          </w:p>
        </w:tc>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0.01</w:t>
            </w:r>
          </w:p>
        </w:tc>
      </w:tr>
      <w:tr w:rsidR="001D562E" w:rsidRPr="00532388" w:rsidTr="009E7BAC">
        <w:trPr>
          <w:trHeight w:val="217"/>
        </w:trPr>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0.03</w:t>
            </w:r>
          </w:p>
        </w:tc>
        <w:tc>
          <w:tcPr>
            <w:tcW w:w="1165"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12/27/21</w:t>
            </w:r>
          </w:p>
        </w:tc>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0.03</w:t>
            </w:r>
          </w:p>
        </w:tc>
      </w:tr>
      <w:tr w:rsidR="001D562E" w:rsidRPr="00532388" w:rsidTr="009E7BAC">
        <w:trPr>
          <w:trHeight w:val="217"/>
        </w:trPr>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0.20</w:t>
            </w:r>
          </w:p>
        </w:tc>
        <w:tc>
          <w:tcPr>
            <w:tcW w:w="1165"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12/28/21</w:t>
            </w:r>
          </w:p>
        </w:tc>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0.09</w:t>
            </w:r>
          </w:p>
        </w:tc>
      </w:tr>
      <w:tr w:rsidR="001D562E" w:rsidRPr="00532388" w:rsidTr="009E7BAC">
        <w:trPr>
          <w:trHeight w:val="217"/>
        </w:trPr>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0.14</w:t>
            </w:r>
          </w:p>
        </w:tc>
        <w:tc>
          <w:tcPr>
            <w:tcW w:w="1165"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12/29/21</w:t>
            </w:r>
          </w:p>
        </w:tc>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0.08</w:t>
            </w:r>
          </w:p>
        </w:tc>
      </w:tr>
      <w:tr w:rsidR="001D562E" w:rsidRPr="00532388" w:rsidTr="009E7BAC">
        <w:trPr>
          <w:trHeight w:val="217"/>
        </w:trPr>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0.02</w:t>
            </w:r>
          </w:p>
        </w:tc>
        <w:tc>
          <w:tcPr>
            <w:tcW w:w="1165"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12/31/21</w:t>
            </w:r>
          </w:p>
        </w:tc>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0.01</w:t>
            </w:r>
          </w:p>
        </w:tc>
      </w:tr>
      <w:tr w:rsidR="001D562E" w:rsidRPr="00532388" w:rsidTr="009E7BAC">
        <w:trPr>
          <w:trHeight w:val="217"/>
        </w:trPr>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0.05</w:t>
            </w:r>
          </w:p>
        </w:tc>
        <w:tc>
          <w:tcPr>
            <w:tcW w:w="1165"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1/15/22</w:t>
            </w:r>
          </w:p>
        </w:tc>
        <w:tc>
          <w:tcPr>
            <w:tcW w:w="1526" w:type="dxa"/>
            <w:tcBorders>
              <w:top w:val="nil"/>
              <w:left w:val="nil"/>
              <w:bottom w:val="nil"/>
              <w:right w:val="nil"/>
            </w:tcBorders>
            <w:shd w:val="clear" w:color="auto" w:fill="auto"/>
            <w:noWrap/>
            <w:vAlign w:val="bottom"/>
            <w:hideMark/>
          </w:tcPr>
          <w:p w:rsidR="001D562E" w:rsidRPr="00532388" w:rsidRDefault="001D562E" w:rsidP="009E7BAC">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0.05</w:t>
            </w:r>
          </w:p>
        </w:tc>
      </w:tr>
    </w:tbl>
    <w:p w:rsidR="00C95FE5" w:rsidRDefault="00C95FE5" w:rsidP="00C95FE5">
      <w:pPr>
        <w:pStyle w:val="PlainText"/>
      </w:pPr>
    </w:p>
    <w:p w:rsidR="00495344" w:rsidRDefault="00495344" w:rsidP="00C95FE5">
      <w:pPr>
        <w:pStyle w:val="PlainText"/>
      </w:pPr>
    </w:p>
    <w:p w:rsidR="00350C76" w:rsidRDefault="00495344" w:rsidP="00C95FE5">
      <w:pPr>
        <w:pStyle w:val="PlainText"/>
      </w:pPr>
      <w:r>
        <w:lastRenderedPageBreak/>
        <w:t xml:space="preserve">In December 2021, </w:t>
      </w:r>
      <w:r w:rsidR="00392EC6">
        <w:t xml:space="preserve">telemetry began to dropout. </w:t>
      </w:r>
      <w:r w:rsidR="00E82588">
        <w:t xml:space="preserve">Initially, the GPS was replaced, which appeared to fix the problem. Dropouts again occurred days later. </w:t>
      </w:r>
      <w:proofErr w:type="spellStart"/>
      <w:r w:rsidR="00350C76">
        <w:t>Troublshooting</w:t>
      </w:r>
      <w:proofErr w:type="spellEnd"/>
      <w:r w:rsidR="00350C76">
        <w:t xml:space="preserve"> the issue took place multiple times over the next few months as each event appeared to fix the problem for a couple of weeks before failing again. </w:t>
      </w:r>
      <w:proofErr w:type="spellStart"/>
      <w:r w:rsidR="00350C76">
        <w:t>Troublshooting</w:t>
      </w:r>
      <w:proofErr w:type="spellEnd"/>
      <w:r w:rsidR="00350C76">
        <w:t xml:space="preserve"> took </w:t>
      </w:r>
      <w:r w:rsidR="007B53A2">
        <w:t>place during the following time frames, during which power was disconnected</w:t>
      </w:r>
      <w:r w:rsidR="009F041F">
        <w:t xml:space="preserve"> that resulted in missing </w:t>
      </w:r>
      <w:r w:rsidR="009F041F" w:rsidRPr="009F041F">
        <w:rPr>
          <w:b/>
        </w:rPr>
        <w:t>&lt;-2&gt;</w:t>
      </w:r>
      <w:r w:rsidR="009F041F">
        <w:t xml:space="preserve"> and rejected </w:t>
      </w:r>
      <w:r w:rsidR="009F041F" w:rsidRPr="009F041F">
        <w:rPr>
          <w:b/>
        </w:rPr>
        <w:t>&lt;-3</w:t>
      </w:r>
      <w:proofErr w:type="gramStart"/>
      <w:r w:rsidR="009F041F" w:rsidRPr="009F041F">
        <w:rPr>
          <w:b/>
        </w:rPr>
        <w:t>&gt;[</w:t>
      </w:r>
      <w:proofErr w:type="gramEnd"/>
      <w:r w:rsidR="009F041F" w:rsidRPr="009F041F">
        <w:rPr>
          <w:b/>
        </w:rPr>
        <w:t>SMT](CSM</w:t>
      </w:r>
      <w:r w:rsidR="009F041F" w:rsidRPr="009F041F">
        <w:t>)</w:t>
      </w:r>
      <w:r w:rsidR="009F041F">
        <w:t xml:space="preserve"> data:</w:t>
      </w:r>
    </w:p>
    <w:p w:rsidR="007B53A2" w:rsidRDefault="007B53A2" w:rsidP="00C95FE5">
      <w:pPr>
        <w:pStyle w:val="PlainText"/>
      </w:pPr>
    </w:p>
    <w:p w:rsidR="009F041F" w:rsidRPr="009F041F" w:rsidRDefault="007B53A2" w:rsidP="00C42906">
      <w:pPr>
        <w:pStyle w:val="PlainText"/>
        <w:ind w:left="1440"/>
        <w:rPr>
          <w:b/>
        </w:rPr>
      </w:pPr>
      <w:r w:rsidRPr="009F041F">
        <w:rPr>
          <w:b/>
        </w:rPr>
        <w:t>1/26/2022 13:30 - 13:56</w:t>
      </w:r>
      <w:r w:rsidR="009F041F">
        <w:rPr>
          <w:b/>
        </w:rPr>
        <w:tab/>
      </w:r>
      <w:r w:rsidR="009F041F">
        <w:rPr>
          <w:b/>
        </w:rPr>
        <w:tab/>
      </w:r>
      <w:r w:rsidR="009F041F" w:rsidRPr="009F041F">
        <w:rPr>
          <w:b/>
        </w:rPr>
        <w:t>3/2/2022 13:46 – 14:26</w:t>
      </w:r>
    </w:p>
    <w:p w:rsidR="009F041F" w:rsidRPr="009F041F" w:rsidRDefault="009F041F" w:rsidP="00C42906">
      <w:pPr>
        <w:pStyle w:val="PlainText"/>
        <w:ind w:left="1440"/>
        <w:rPr>
          <w:b/>
        </w:rPr>
      </w:pPr>
      <w:r w:rsidRPr="009F041F">
        <w:rPr>
          <w:b/>
        </w:rPr>
        <w:t>1/31/2022 14:25 - 14:40</w:t>
      </w:r>
      <w:r>
        <w:rPr>
          <w:b/>
        </w:rPr>
        <w:tab/>
      </w:r>
      <w:r>
        <w:rPr>
          <w:b/>
        </w:rPr>
        <w:tab/>
      </w:r>
      <w:r w:rsidRPr="009F041F">
        <w:rPr>
          <w:b/>
        </w:rPr>
        <w:t>3/3/2022 15:06 – 15:25</w:t>
      </w:r>
    </w:p>
    <w:p w:rsidR="009F041F" w:rsidRDefault="009F041F" w:rsidP="00C42906">
      <w:pPr>
        <w:pStyle w:val="PlainText"/>
        <w:ind w:left="1440"/>
        <w:rPr>
          <w:b/>
        </w:rPr>
      </w:pPr>
      <w:r w:rsidRPr="009F041F">
        <w:rPr>
          <w:b/>
        </w:rPr>
        <w:t>2/16/2022 13:46 – 14:40</w:t>
      </w:r>
      <w:r>
        <w:rPr>
          <w:b/>
        </w:rPr>
        <w:tab/>
      </w:r>
      <w:r>
        <w:rPr>
          <w:b/>
        </w:rPr>
        <w:tab/>
      </w:r>
      <w:r w:rsidRPr="009F041F">
        <w:rPr>
          <w:b/>
        </w:rPr>
        <w:t>4/13/2022 14:08 – 14:31</w:t>
      </w:r>
    </w:p>
    <w:p w:rsidR="00714E22" w:rsidRDefault="00714E22" w:rsidP="00C42906">
      <w:pPr>
        <w:pStyle w:val="PlainText"/>
        <w:ind w:left="1440"/>
        <w:rPr>
          <w:b/>
        </w:rPr>
      </w:pPr>
    </w:p>
    <w:p w:rsidR="00DF50EC" w:rsidRDefault="00DF50EC" w:rsidP="00DF50EC">
      <w:pPr>
        <w:pStyle w:val="PlainText"/>
      </w:pPr>
      <w:r>
        <w:t xml:space="preserve">The wind set was completely wiped down and cleaned during monthly maintenance. </w:t>
      </w:r>
      <w:proofErr w:type="spellStart"/>
      <w:r>
        <w:rPr>
          <w:b/>
        </w:rPr>
        <w:t>WSpd</w:t>
      </w:r>
      <w:proofErr w:type="spellEnd"/>
      <w:r>
        <w:t xml:space="preserve">, </w:t>
      </w:r>
      <w:proofErr w:type="spellStart"/>
      <w:r>
        <w:rPr>
          <w:b/>
        </w:rPr>
        <w:t>Wdir</w:t>
      </w:r>
      <w:proofErr w:type="spellEnd"/>
      <w:r>
        <w:t xml:space="preserve">, and </w:t>
      </w:r>
      <w:proofErr w:type="spellStart"/>
      <w:r>
        <w:rPr>
          <w:b/>
        </w:rPr>
        <w:t>SDWDir</w:t>
      </w:r>
      <w:proofErr w:type="spellEnd"/>
      <w:r>
        <w:t xml:space="preserve"> were all rejected </w:t>
      </w:r>
      <w:r w:rsidRPr="00DF50EC">
        <w:rPr>
          <w:b/>
        </w:rPr>
        <w:t>&lt;-3</w:t>
      </w:r>
      <w:proofErr w:type="gramStart"/>
      <w:r w:rsidRPr="00DF50EC">
        <w:rPr>
          <w:b/>
        </w:rPr>
        <w:t>&gt;</w:t>
      </w:r>
      <w:r>
        <w:rPr>
          <w:b/>
        </w:rPr>
        <w:t>[</w:t>
      </w:r>
      <w:proofErr w:type="gramEnd"/>
      <w:r>
        <w:rPr>
          <w:b/>
        </w:rPr>
        <w:t>SMT](CSM)</w:t>
      </w:r>
      <w:r>
        <w:t xml:space="preserve"> at </w:t>
      </w:r>
      <w:r>
        <w:rPr>
          <w:b/>
        </w:rPr>
        <w:t>5/17/2022 13:15</w:t>
      </w:r>
      <w:r>
        <w:t>.</w:t>
      </w:r>
    </w:p>
    <w:p w:rsidR="00103EEA" w:rsidRDefault="00103EEA" w:rsidP="00DF50EC">
      <w:pPr>
        <w:pStyle w:val="PlainText"/>
      </w:pPr>
    </w:p>
    <w:p w:rsidR="00103EEA" w:rsidRPr="00103EEA" w:rsidRDefault="00103EEA" w:rsidP="00DF50EC">
      <w:pPr>
        <w:pStyle w:val="PlainText"/>
      </w:pPr>
      <w:r w:rsidRPr="00103EEA">
        <w:rPr>
          <w:b/>
        </w:rPr>
        <w:t>Temp</w:t>
      </w:r>
      <w:r>
        <w:t xml:space="preserve"> and </w:t>
      </w:r>
      <w:proofErr w:type="spellStart"/>
      <w:r w:rsidRPr="00103EEA">
        <w:rPr>
          <w:b/>
        </w:rPr>
        <w:t>rH</w:t>
      </w:r>
      <w:proofErr w:type="spellEnd"/>
      <w:r>
        <w:t xml:space="preserve"> were rejected </w:t>
      </w:r>
      <w:r>
        <w:rPr>
          <w:b/>
        </w:rPr>
        <w:t>&lt;-3</w:t>
      </w:r>
      <w:proofErr w:type="gramStart"/>
      <w:r>
        <w:rPr>
          <w:b/>
        </w:rPr>
        <w:t>&gt;[</w:t>
      </w:r>
      <w:proofErr w:type="gramEnd"/>
      <w:r>
        <w:rPr>
          <w:b/>
        </w:rPr>
        <w:t>SQR]</w:t>
      </w:r>
      <w:r w:rsidRPr="00103EEA">
        <w:rPr>
          <w:b/>
        </w:rPr>
        <w:t>(CSM)</w:t>
      </w:r>
      <w:r>
        <w:rPr>
          <w:b/>
        </w:rPr>
        <w:t xml:space="preserve"> </w:t>
      </w:r>
      <w:r>
        <w:t xml:space="preserve">because there was an anomalously low minimum temperature at </w:t>
      </w:r>
      <w:r w:rsidRPr="00103EEA">
        <w:rPr>
          <w:b/>
        </w:rPr>
        <w:t>5/17/2022 13:30</w:t>
      </w:r>
      <w:r>
        <w:t xml:space="preserve">. </w:t>
      </w:r>
      <w:r w:rsidRPr="00103EEA">
        <w:rPr>
          <w:b/>
        </w:rPr>
        <w:t>BP</w:t>
      </w:r>
      <w:r>
        <w:t xml:space="preserve"> was also rejected </w:t>
      </w:r>
      <w:r>
        <w:rPr>
          <w:b/>
        </w:rPr>
        <w:t>&lt;-3</w:t>
      </w:r>
      <w:proofErr w:type="gramStart"/>
      <w:r>
        <w:rPr>
          <w:b/>
        </w:rPr>
        <w:t>&gt;[</w:t>
      </w:r>
      <w:proofErr w:type="gramEnd"/>
      <w:r>
        <w:rPr>
          <w:b/>
        </w:rPr>
        <w:t>SMT]</w:t>
      </w:r>
      <w:r w:rsidRPr="00103EEA">
        <w:rPr>
          <w:b/>
        </w:rPr>
        <w:t>(CSM)</w:t>
      </w:r>
      <w:r>
        <w:t xml:space="preserve"> at this time as it was swapped for a newly calibrated sensor at 13:24.</w:t>
      </w:r>
    </w:p>
    <w:p w:rsidR="00DF50EC" w:rsidRDefault="00DF50EC" w:rsidP="00DF50EC">
      <w:pPr>
        <w:pStyle w:val="PlainText"/>
      </w:pPr>
    </w:p>
    <w:p w:rsidR="00DF50EC" w:rsidRDefault="00DF50EC" w:rsidP="00DF50EC">
      <w:pPr>
        <w:pStyle w:val="PlainText"/>
      </w:pPr>
      <w:r>
        <w:t>The entire system was powered down between 14:02 and 14:34 on 5/17/2022</w:t>
      </w:r>
      <w:r w:rsidR="0031281D">
        <w:t>, during which the temp/</w:t>
      </w:r>
      <w:proofErr w:type="spellStart"/>
      <w:r w:rsidR="0031281D">
        <w:t>rh</w:t>
      </w:r>
      <w:proofErr w:type="spellEnd"/>
      <w:r w:rsidR="0031281D">
        <w:t xml:space="preserve"> probe was swapped for a newly calibrated probe. This resulted in missing data </w:t>
      </w:r>
      <w:r w:rsidR="0031281D" w:rsidRPr="0031281D">
        <w:rPr>
          <w:b/>
        </w:rPr>
        <w:t>&lt;-2&gt;</w:t>
      </w:r>
      <w:r w:rsidR="0031281D">
        <w:t xml:space="preserve"> at </w:t>
      </w:r>
      <w:r w:rsidR="0031281D" w:rsidRPr="0031281D">
        <w:rPr>
          <w:b/>
        </w:rPr>
        <w:t>5/17/2022 14:14 – 14:30</w:t>
      </w:r>
      <w:r w:rsidR="0031281D">
        <w:t xml:space="preserve"> and rejected data </w:t>
      </w:r>
      <w:r w:rsidR="0031281D" w:rsidRPr="0031281D">
        <w:rPr>
          <w:b/>
        </w:rPr>
        <w:t>&lt;-3</w:t>
      </w:r>
      <w:proofErr w:type="gramStart"/>
      <w:r w:rsidR="0031281D" w:rsidRPr="0031281D">
        <w:rPr>
          <w:b/>
        </w:rPr>
        <w:t>&gt;[</w:t>
      </w:r>
      <w:proofErr w:type="gramEnd"/>
      <w:r w:rsidR="0031281D" w:rsidRPr="0031281D">
        <w:rPr>
          <w:b/>
        </w:rPr>
        <w:t>GPD][CSM)</w:t>
      </w:r>
      <w:r w:rsidR="0031281D">
        <w:t xml:space="preserve"> of all parameters except </w:t>
      </w:r>
      <w:proofErr w:type="spellStart"/>
      <w:r w:rsidR="0031281D" w:rsidRPr="0031281D">
        <w:rPr>
          <w:b/>
        </w:rPr>
        <w:t>TotPrcp</w:t>
      </w:r>
      <w:proofErr w:type="spellEnd"/>
      <w:r w:rsidR="0031281D">
        <w:t xml:space="preserve"> and </w:t>
      </w:r>
      <w:proofErr w:type="spellStart"/>
      <w:r w:rsidR="0031281D" w:rsidRPr="0031281D">
        <w:rPr>
          <w:b/>
        </w:rPr>
        <w:t>CumPrcp</w:t>
      </w:r>
      <w:proofErr w:type="spellEnd"/>
      <w:r w:rsidR="0031281D">
        <w:t xml:space="preserve"> at </w:t>
      </w:r>
      <w:r w:rsidR="0031281D" w:rsidRPr="0031281D">
        <w:rPr>
          <w:b/>
        </w:rPr>
        <w:t>5/17/2022 14:45</w:t>
      </w:r>
      <w:r w:rsidR="0031281D">
        <w:t>.</w:t>
      </w:r>
    </w:p>
    <w:p w:rsidR="00EB05E3" w:rsidRDefault="00EB05E3" w:rsidP="00DF50EC">
      <w:pPr>
        <w:pStyle w:val="PlainText"/>
      </w:pPr>
    </w:p>
    <w:p w:rsidR="00EB05E3" w:rsidRDefault="00EB05E3" w:rsidP="00EB05E3">
      <w:pPr>
        <w:pStyle w:val="PlainText"/>
      </w:pPr>
      <w:r>
        <w:t xml:space="preserve">The wind set was completely wiped down and cleaned during monthly maintenance. </w:t>
      </w:r>
      <w:proofErr w:type="spellStart"/>
      <w:r>
        <w:rPr>
          <w:b/>
        </w:rPr>
        <w:t>WSpd</w:t>
      </w:r>
      <w:proofErr w:type="spellEnd"/>
      <w:r>
        <w:t xml:space="preserve">, </w:t>
      </w:r>
      <w:proofErr w:type="spellStart"/>
      <w:r>
        <w:rPr>
          <w:b/>
        </w:rPr>
        <w:t>Wdir</w:t>
      </w:r>
      <w:proofErr w:type="spellEnd"/>
      <w:r>
        <w:t xml:space="preserve">, and </w:t>
      </w:r>
      <w:proofErr w:type="spellStart"/>
      <w:r>
        <w:rPr>
          <w:b/>
        </w:rPr>
        <w:t>SDWDir</w:t>
      </w:r>
      <w:proofErr w:type="spellEnd"/>
      <w:r>
        <w:t xml:space="preserve"> were all rejected </w:t>
      </w:r>
      <w:r w:rsidRPr="00DF50EC">
        <w:rPr>
          <w:b/>
        </w:rPr>
        <w:t>&lt;-3</w:t>
      </w:r>
      <w:proofErr w:type="gramStart"/>
      <w:r w:rsidRPr="00DF50EC">
        <w:rPr>
          <w:b/>
        </w:rPr>
        <w:t>&gt;</w:t>
      </w:r>
      <w:r>
        <w:rPr>
          <w:b/>
        </w:rPr>
        <w:t>[</w:t>
      </w:r>
      <w:proofErr w:type="gramEnd"/>
      <w:r>
        <w:rPr>
          <w:b/>
        </w:rPr>
        <w:t>SMT](CSM)</w:t>
      </w:r>
      <w:r>
        <w:t xml:space="preserve"> at </w:t>
      </w:r>
      <w:r>
        <w:rPr>
          <w:b/>
        </w:rPr>
        <w:t>6/22/2022 10:15</w:t>
      </w:r>
      <w:r>
        <w:t>.</w:t>
      </w:r>
    </w:p>
    <w:p w:rsidR="00BD4737" w:rsidRDefault="00BD4737" w:rsidP="00EB05E3">
      <w:pPr>
        <w:pStyle w:val="PlainText"/>
      </w:pPr>
    </w:p>
    <w:p w:rsidR="00DC5B9C" w:rsidRDefault="00980517" w:rsidP="00EB05E3">
      <w:pPr>
        <w:pStyle w:val="PlainText"/>
      </w:pPr>
      <w:r>
        <w:t>During grounds maintenance</w:t>
      </w:r>
      <w:r w:rsidR="00CF16D6">
        <w:t xml:space="preserve"> on 7/27/2022</w:t>
      </w:r>
      <w:r>
        <w:t>, the tipping bucket rain gauge’</w:t>
      </w:r>
      <w:r w:rsidR="00CF16D6">
        <w:t>s wire was severe</w:t>
      </w:r>
      <w:r w:rsidR="008006BD">
        <w:t>d</w:t>
      </w:r>
      <w:r w:rsidR="008A6CE1">
        <w:t xml:space="preserve">. During </w:t>
      </w:r>
      <w:r w:rsidR="00CF16D6">
        <w:t xml:space="preserve">the repair, the wiring tripped the logger into recording a very large number of tips. </w:t>
      </w:r>
      <w:proofErr w:type="spellStart"/>
      <w:r w:rsidR="00CF16D6" w:rsidRPr="00CF16D6">
        <w:rPr>
          <w:b/>
        </w:rPr>
        <w:t>TotPrcp</w:t>
      </w:r>
      <w:proofErr w:type="spellEnd"/>
      <w:r w:rsidR="002E2BC9">
        <w:t xml:space="preserve"> at </w:t>
      </w:r>
      <w:r w:rsidR="00CF16D6" w:rsidRPr="00CF16D6">
        <w:rPr>
          <w:b/>
        </w:rPr>
        <w:t>7/27/2022</w:t>
      </w:r>
      <w:r w:rsidR="00CF16D6">
        <w:t xml:space="preserve"> </w:t>
      </w:r>
      <w:r w:rsidR="00CF16D6" w:rsidRPr="00CF16D6">
        <w:rPr>
          <w:b/>
        </w:rPr>
        <w:t>13:45 – 14:00</w:t>
      </w:r>
      <w:r w:rsidR="00CF16D6">
        <w:t xml:space="preserve"> and </w:t>
      </w:r>
      <w:proofErr w:type="spellStart"/>
      <w:r w:rsidR="00CF16D6" w:rsidRPr="00CF16D6">
        <w:rPr>
          <w:b/>
        </w:rPr>
        <w:t>CumPrcp</w:t>
      </w:r>
      <w:proofErr w:type="spellEnd"/>
      <w:r w:rsidR="00CF16D6">
        <w:t xml:space="preserve"> </w:t>
      </w:r>
      <w:r w:rsidR="002E2BC9">
        <w:t xml:space="preserve">at </w:t>
      </w:r>
      <w:r w:rsidR="00CF16D6" w:rsidRPr="00CF16D6">
        <w:rPr>
          <w:b/>
        </w:rPr>
        <w:t>7/27/2022 13:45 – 7/28/2022 00:00</w:t>
      </w:r>
      <w:r w:rsidR="00CF16D6">
        <w:t xml:space="preserve"> were rejected </w:t>
      </w:r>
      <w:r w:rsidR="00CF16D6" w:rsidRPr="00CF16D6">
        <w:rPr>
          <w:b/>
        </w:rPr>
        <w:t>&lt;-3&gt; [SMT] (CSM)</w:t>
      </w:r>
      <w:r w:rsidR="002E2BC9">
        <w:t xml:space="preserve">. Rewiring occurred again the next day to reposition the rain gauge. </w:t>
      </w:r>
      <w:proofErr w:type="spellStart"/>
      <w:r w:rsidR="002E2BC9" w:rsidRPr="00CF16D6">
        <w:rPr>
          <w:b/>
        </w:rPr>
        <w:t>TotPrcp</w:t>
      </w:r>
      <w:proofErr w:type="spellEnd"/>
      <w:r w:rsidR="002E2BC9">
        <w:t xml:space="preserve"> at </w:t>
      </w:r>
      <w:r w:rsidR="002E2BC9" w:rsidRPr="00CF16D6">
        <w:rPr>
          <w:b/>
        </w:rPr>
        <w:t>7/2</w:t>
      </w:r>
      <w:r w:rsidR="002E2BC9">
        <w:rPr>
          <w:b/>
        </w:rPr>
        <w:t>8</w:t>
      </w:r>
      <w:r w:rsidR="002E2BC9" w:rsidRPr="00CF16D6">
        <w:rPr>
          <w:b/>
        </w:rPr>
        <w:t>/2022</w:t>
      </w:r>
      <w:r w:rsidR="002E2BC9">
        <w:t xml:space="preserve"> </w:t>
      </w:r>
      <w:r w:rsidR="002E2BC9">
        <w:rPr>
          <w:b/>
        </w:rPr>
        <w:t>9:1</w:t>
      </w:r>
      <w:r w:rsidR="002E2BC9" w:rsidRPr="00CF16D6">
        <w:rPr>
          <w:b/>
        </w:rPr>
        <w:t>5 – 1</w:t>
      </w:r>
      <w:r w:rsidR="002E2BC9">
        <w:rPr>
          <w:b/>
        </w:rPr>
        <w:t>0</w:t>
      </w:r>
      <w:r w:rsidR="002E2BC9" w:rsidRPr="00CF16D6">
        <w:rPr>
          <w:b/>
        </w:rPr>
        <w:t>:</w:t>
      </w:r>
      <w:r w:rsidR="002E2BC9">
        <w:rPr>
          <w:b/>
        </w:rPr>
        <w:t xml:space="preserve">15 </w:t>
      </w:r>
      <w:r w:rsidR="002E2BC9" w:rsidRPr="002E2BC9">
        <w:t>and</w:t>
      </w:r>
      <w:r w:rsidR="002E2BC9">
        <w:rPr>
          <w:b/>
        </w:rPr>
        <w:t xml:space="preserve"> 11:00 – 11:15</w:t>
      </w:r>
      <w:r w:rsidR="002E2BC9">
        <w:t xml:space="preserve"> and </w:t>
      </w:r>
      <w:proofErr w:type="spellStart"/>
      <w:r w:rsidR="002E2BC9" w:rsidRPr="00CF16D6">
        <w:rPr>
          <w:b/>
        </w:rPr>
        <w:t>CumPrcp</w:t>
      </w:r>
      <w:proofErr w:type="spellEnd"/>
      <w:r w:rsidR="002E2BC9">
        <w:t xml:space="preserve"> at </w:t>
      </w:r>
      <w:r w:rsidR="002E2BC9" w:rsidRPr="00CF16D6">
        <w:rPr>
          <w:b/>
        </w:rPr>
        <w:t xml:space="preserve">7/27/2022 </w:t>
      </w:r>
      <w:r w:rsidR="002E2BC9">
        <w:rPr>
          <w:b/>
        </w:rPr>
        <w:t>9:15</w:t>
      </w:r>
      <w:r w:rsidR="002E2BC9" w:rsidRPr="00CF16D6">
        <w:rPr>
          <w:b/>
        </w:rPr>
        <w:t xml:space="preserve"> – 7/2</w:t>
      </w:r>
      <w:r w:rsidR="002E2BC9">
        <w:rPr>
          <w:b/>
        </w:rPr>
        <w:t>9</w:t>
      </w:r>
      <w:r w:rsidR="002E2BC9" w:rsidRPr="00CF16D6">
        <w:rPr>
          <w:b/>
        </w:rPr>
        <w:t xml:space="preserve">/2022 </w:t>
      </w:r>
      <w:r w:rsidR="002E2BC9">
        <w:rPr>
          <w:b/>
        </w:rPr>
        <w:t>00</w:t>
      </w:r>
      <w:r w:rsidR="002E2BC9" w:rsidRPr="00CF16D6">
        <w:rPr>
          <w:b/>
        </w:rPr>
        <w:t>:</w:t>
      </w:r>
      <w:r w:rsidR="002E2BC9">
        <w:rPr>
          <w:b/>
        </w:rPr>
        <w:t>00</w:t>
      </w:r>
      <w:r w:rsidR="002E2BC9">
        <w:t xml:space="preserve"> were rejected </w:t>
      </w:r>
      <w:r w:rsidR="002E2BC9" w:rsidRPr="00CF16D6">
        <w:rPr>
          <w:b/>
        </w:rPr>
        <w:t>&lt;-3&gt; [SMT] (CSM)</w:t>
      </w:r>
      <w:r w:rsidR="002E2BC9">
        <w:t>.</w:t>
      </w:r>
      <w:r w:rsidR="008006BD">
        <w:t xml:space="preserve"> </w:t>
      </w:r>
    </w:p>
    <w:p w:rsidR="00DC5B9C" w:rsidRDefault="00DC5B9C" w:rsidP="00EB05E3">
      <w:pPr>
        <w:pStyle w:val="PlainText"/>
      </w:pPr>
    </w:p>
    <w:p w:rsidR="00BD4737" w:rsidRDefault="008006BD" w:rsidP="00EB05E3">
      <w:pPr>
        <w:pStyle w:val="PlainText"/>
      </w:pPr>
      <w:proofErr w:type="spellStart"/>
      <w:r w:rsidRPr="00DC5B9C">
        <w:rPr>
          <w:b/>
        </w:rPr>
        <w:t>TotPrcp</w:t>
      </w:r>
      <w:proofErr w:type="spellEnd"/>
      <w:r>
        <w:t xml:space="preserve"> data at </w:t>
      </w:r>
      <w:r w:rsidRPr="008006BD">
        <w:rPr>
          <w:b/>
        </w:rPr>
        <w:t>8/30/2022 9:00</w:t>
      </w:r>
      <w:r>
        <w:t xml:space="preserve"> and </w:t>
      </w:r>
      <w:r w:rsidRPr="008006BD">
        <w:rPr>
          <w:b/>
        </w:rPr>
        <w:t>14:30</w:t>
      </w:r>
      <w:r>
        <w:rPr>
          <w:b/>
        </w:rPr>
        <w:t xml:space="preserve"> </w:t>
      </w:r>
      <w:r w:rsidRPr="008006BD">
        <w:t>and</w:t>
      </w:r>
      <w:r>
        <w:rPr>
          <w:b/>
        </w:rPr>
        <w:t xml:space="preserve"> </w:t>
      </w:r>
      <w:proofErr w:type="spellStart"/>
      <w:r>
        <w:rPr>
          <w:b/>
        </w:rPr>
        <w:t>CumPrcp</w:t>
      </w:r>
      <w:proofErr w:type="spellEnd"/>
      <w:r>
        <w:rPr>
          <w:b/>
        </w:rPr>
        <w:t xml:space="preserve"> </w:t>
      </w:r>
      <w:r>
        <w:t xml:space="preserve">for </w:t>
      </w:r>
      <w:r>
        <w:rPr>
          <w:b/>
        </w:rPr>
        <w:t>8/30/2022 9:00 – 8/31/2022 00:00</w:t>
      </w:r>
      <w:r>
        <w:t xml:space="preserve"> </w:t>
      </w:r>
      <w:r w:rsidR="00DC5B9C">
        <w:t>were</w:t>
      </w:r>
      <w:r>
        <w:t xml:space="preserve"> rejected </w:t>
      </w:r>
      <w:r w:rsidRPr="008006BD">
        <w:rPr>
          <w:b/>
        </w:rPr>
        <w:t>&lt;-3&gt; [SQR] (CSM)</w:t>
      </w:r>
      <w:r>
        <w:rPr>
          <w:b/>
        </w:rPr>
        <w:t xml:space="preserve"> </w:t>
      </w:r>
      <w:r>
        <w:t>during the QAQC process</w:t>
      </w:r>
      <w:r w:rsidR="00DC5B9C">
        <w:t xml:space="preserve"> as this</w:t>
      </w:r>
      <w:r>
        <w:t xml:space="preserve"> rain event could not be confirmed by nearby weather stations</w:t>
      </w:r>
      <w:r w:rsidR="00DC5B9C">
        <w:t xml:space="preserve"> and it is unknown as to why this occurred. It’s possible that maintenance occurred and was just not documented. </w:t>
      </w:r>
    </w:p>
    <w:p w:rsidR="006A24F7" w:rsidRDefault="006A24F7" w:rsidP="00EB05E3">
      <w:pPr>
        <w:pStyle w:val="PlainText"/>
      </w:pPr>
    </w:p>
    <w:p w:rsidR="001F14B4" w:rsidRDefault="008A3EF7" w:rsidP="00EB05E3">
      <w:pPr>
        <w:pStyle w:val="PlainText"/>
      </w:pPr>
      <w:r>
        <w:t>It was discovered in early January that the wiring for the tippin</w:t>
      </w:r>
      <w:r w:rsidR="001F14B4">
        <w:t xml:space="preserve">g bucket rain gauge was damaged, resulting in several rain events not being </w:t>
      </w:r>
      <w:r w:rsidR="00564499">
        <w:t>recorded</w:t>
      </w:r>
      <w:r w:rsidR="001F14B4">
        <w:t>.</w:t>
      </w:r>
      <w:r>
        <w:t xml:space="preserve"> </w:t>
      </w:r>
      <w:r w:rsidR="001F14B4">
        <w:t>These rain events were captured at nearby weather stations</w:t>
      </w:r>
      <w:r w:rsidR="00D67628">
        <w:t xml:space="preserve"> (</w:t>
      </w:r>
      <w:r w:rsidR="00D67628" w:rsidRPr="00532388">
        <w:t>www.wunderground.com</w:t>
      </w:r>
      <w:r w:rsidR="00D67628">
        <w:t>)</w:t>
      </w:r>
      <w:r w:rsidR="001F14B4">
        <w:t xml:space="preserve"> and are presented below. </w:t>
      </w:r>
      <w:proofErr w:type="spellStart"/>
      <w:r w:rsidR="00D67628" w:rsidRPr="009835C6">
        <w:rPr>
          <w:b/>
        </w:rPr>
        <w:t>TotPrcp</w:t>
      </w:r>
      <w:proofErr w:type="spellEnd"/>
      <w:r w:rsidR="00D67628">
        <w:t xml:space="preserve"> and </w:t>
      </w:r>
      <w:proofErr w:type="spellStart"/>
      <w:r w:rsidR="00D67628" w:rsidRPr="009835C6">
        <w:rPr>
          <w:b/>
        </w:rPr>
        <w:t>CumPrcp</w:t>
      </w:r>
      <w:proofErr w:type="spellEnd"/>
      <w:r w:rsidR="00D67628">
        <w:t xml:space="preserve"> from </w:t>
      </w:r>
      <w:r w:rsidR="00D67628" w:rsidRPr="00D67628">
        <w:rPr>
          <w:b/>
        </w:rPr>
        <w:t>12/27/2023 00:00</w:t>
      </w:r>
      <w:r w:rsidR="00D67628">
        <w:t xml:space="preserve"> thru </w:t>
      </w:r>
      <w:r w:rsidR="00D67628" w:rsidRPr="00D67628">
        <w:rPr>
          <w:b/>
        </w:rPr>
        <w:t>1/12/2023 00:00</w:t>
      </w:r>
      <w:r w:rsidR="00D67628">
        <w:t xml:space="preserve"> are flagged as missing </w:t>
      </w:r>
      <w:r w:rsidR="00D67628" w:rsidRPr="00D67628">
        <w:rPr>
          <w:b/>
        </w:rPr>
        <w:t>&lt;-2</w:t>
      </w:r>
      <w:proofErr w:type="gramStart"/>
      <w:r w:rsidR="00D67628" w:rsidRPr="00D67628">
        <w:rPr>
          <w:b/>
        </w:rPr>
        <w:t>&gt;(</w:t>
      </w:r>
      <w:proofErr w:type="gramEnd"/>
      <w:r w:rsidR="00D67628" w:rsidRPr="00D67628">
        <w:rPr>
          <w:b/>
        </w:rPr>
        <w:t>CSM)</w:t>
      </w:r>
      <w:r w:rsidR="00D67628">
        <w:t>.</w:t>
      </w:r>
    </w:p>
    <w:p w:rsidR="001D637C" w:rsidRDefault="001D637C" w:rsidP="00EB05E3">
      <w:pPr>
        <w:pStyle w:val="PlainText"/>
      </w:pPr>
    </w:p>
    <w:tbl>
      <w:tblPr>
        <w:tblW w:w="4217" w:type="dxa"/>
        <w:tblInd w:w="2894" w:type="dxa"/>
        <w:tblLook w:val="04A0" w:firstRow="1" w:lastRow="0" w:firstColumn="1" w:lastColumn="0" w:noHBand="0" w:noVBand="1"/>
      </w:tblPr>
      <w:tblGrid>
        <w:gridCol w:w="1526"/>
        <w:gridCol w:w="1165"/>
        <w:gridCol w:w="1526"/>
      </w:tblGrid>
      <w:tr w:rsidR="009C51FD" w:rsidRPr="00532388" w:rsidTr="00957833">
        <w:trPr>
          <w:trHeight w:val="217"/>
        </w:trPr>
        <w:tc>
          <w:tcPr>
            <w:tcW w:w="1526" w:type="dxa"/>
            <w:tcBorders>
              <w:top w:val="nil"/>
              <w:left w:val="nil"/>
              <w:bottom w:val="nil"/>
              <w:right w:val="nil"/>
            </w:tcBorders>
            <w:shd w:val="clear" w:color="auto" w:fill="auto"/>
            <w:noWrap/>
            <w:vAlign w:val="bottom"/>
            <w:hideMark/>
          </w:tcPr>
          <w:p w:rsidR="009C51FD" w:rsidRPr="00532388" w:rsidRDefault="009C51FD" w:rsidP="00957833">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KCAIMPER28</w:t>
            </w:r>
          </w:p>
        </w:tc>
        <w:tc>
          <w:tcPr>
            <w:tcW w:w="1165" w:type="dxa"/>
            <w:tcBorders>
              <w:top w:val="nil"/>
              <w:left w:val="nil"/>
              <w:bottom w:val="nil"/>
              <w:right w:val="nil"/>
            </w:tcBorders>
            <w:shd w:val="clear" w:color="auto" w:fill="auto"/>
            <w:noWrap/>
            <w:vAlign w:val="bottom"/>
            <w:hideMark/>
          </w:tcPr>
          <w:p w:rsidR="009C51FD" w:rsidRPr="00532388" w:rsidRDefault="009C51FD" w:rsidP="00957833">
            <w:pPr>
              <w:jc w:val="center"/>
              <w:rPr>
                <w:rFonts w:ascii="Calibri" w:eastAsia="Times New Roman" w:hAnsi="Calibri" w:cs="Calibri"/>
                <w:color w:val="000000"/>
                <w:sz w:val="22"/>
                <w:szCs w:val="22"/>
                <w:lang w:eastAsia="en-US"/>
              </w:rPr>
            </w:pPr>
          </w:p>
        </w:tc>
        <w:tc>
          <w:tcPr>
            <w:tcW w:w="1526" w:type="dxa"/>
            <w:tcBorders>
              <w:top w:val="nil"/>
              <w:left w:val="nil"/>
              <w:bottom w:val="nil"/>
              <w:right w:val="nil"/>
            </w:tcBorders>
            <w:shd w:val="clear" w:color="auto" w:fill="auto"/>
            <w:noWrap/>
            <w:vAlign w:val="bottom"/>
            <w:hideMark/>
          </w:tcPr>
          <w:p w:rsidR="009C51FD" w:rsidRPr="00532388" w:rsidRDefault="009C51FD" w:rsidP="00B96458">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KCAIMPER</w:t>
            </w:r>
            <w:r w:rsidR="00B96458">
              <w:rPr>
                <w:rFonts w:ascii="Calibri" w:eastAsia="Times New Roman" w:hAnsi="Calibri" w:cs="Calibri"/>
                <w:color w:val="000000"/>
                <w:sz w:val="22"/>
                <w:szCs w:val="22"/>
                <w:lang w:eastAsia="en-US"/>
              </w:rPr>
              <w:t>24</w:t>
            </w:r>
          </w:p>
        </w:tc>
      </w:tr>
      <w:tr w:rsidR="009C51FD" w:rsidRPr="00532388" w:rsidTr="009C51FD">
        <w:trPr>
          <w:trHeight w:val="369"/>
        </w:trPr>
        <w:tc>
          <w:tcPr>
            <w:tcW w:w="1526" w:type="dxa"/>
            <w:tcBorders>
              <w:top w:val="nil"/>
              <w:left w:val="nil"/>
              <w:bottom w:val="nil"/>
              <w:right w:val="nil"/>
            </w:tcBorders>
            <w:shd w:val="clear" w:color="auto" w:fill="auto"/>
            <w:noWrap/>
            <w:vAlign w:val="bottom"/>
            <w:hideMark/>
          </w:tcPr>
          <w:p w:rsidR="009C51FD" w:rsidRPr="00532388" w:rsidRDefault="00B96458" w:rsidP="00957833">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w:t>
            </w:r>
            <w:r w:rsidR="009C51FD">
              <w:rPr>
                <w:rFonts w:ascii="Calibri" w:eastAsia="Times New Roman" w:hAnsi="Calibri" w:cs="Calibri"/>
                <w:color w:val="000000"/>
                <w:sz w:val="22"/>
                <w:szCs w:val="22"/>
                <w:lang w:eastAsia="en-US"/>
              </w:rPr>
              <w:t>.16</w:t>
            </w:r>
          </w:p>
        </w:tc>
        <w:tc>
          <w:tcPr>
            <w:tcW w:w="1165"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12/</w:t>
            </w:r>
            <w:r>
              <w:rPr>
                <w:rFonts w:ascii="Calibri" w:eastAsia="Times New Roman" w:hAnsi="Calibri" w:cs="Calibri"/>
                <w:color w:val="000000"/>
                <w:sz w:val="22"/>
                <w:szCs w:val="22"/>
                <w:lang w:eastAsia="en-US"/>
              </w:rPr>
              <w:t>27</w:t>
            </w:r>
            <w:r w:rsidRPr="00532388">
              <w:rPr>
                <w:rFonts w:ascii="Calibri" w:eastAsia="Times New Roman" w:hAnsi="Calibri" w:cs="Calibri"/>
                <w:color w:val="000000"/>
                <w:sz w:val="22"/>
                <w:szCs w:val="22"/>
                <w:lang w:eastAsia="en-US"/>
              </w:rPr>
              <w:t>/2</w:t>
            </w:r>
            <w:r>
              <w:rPr>
                <w:rFonts w:ascii="Calibri" w:eastAsia="Times New Roman" w:hAnsi="Calibri" w:cs="Calibri"/>
                <w:color w:val="000000"/>
                <w:sz w:val="22"/>
                <w:szCs w:val="22"/>
                <w:lang w:eastAsia="en-US"/>
              </w:rPr>
              <w:t>2</w:t>
            </w:r>
          </w:p>
        </w:tc>
        <w:tc>
          <w:tcPr>
            <w:tcW w:w="1526" w:type="dxa"/>
            <w:tcBorders>
              <w:top w:val="nil"/>
              <w:left w:val="nil"/>
              <w:bottom w:val="nil"/>
              <w:right w:val="nil"/>
            </w:tcBorders>
            <w:shd w:val="clear" w:color="auto" w:fill="auto"/>
            <w:noWrap/>
            <w:vAlign w:val="bottom"/>
            <w:hideMark/>
          </w:tcPr>
          <w:p w:rsidR="009C51FD" w:rsidRPr="00532388" w:rsidRDefault="00B96458" w:rsidP="00957833">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0.10</w:t>
            </w:r>
          </w:p>
        </w:tc>
      </w:tr>
      <w:tr w:rsidR="009C51FD" w:rsidRPr="00532388" w:rsidTr="00957833">
        <w:trPr>
          <w:trHeight w:val="217"/>
        </w:trPr>
        <w:tc>
          <w:tcPr>
            <w:tcW w:w="1526" w:type="dxa"/>
            <w:tcBorders>
              <w:top w:val="nil"/>
              <w:left w:val="nil"/>
              <w:bottom w:val="nil"/>
              <w:right w:val="nil"/>
            </w:tcBorders>
            <w:shd w:val="clear" w:color="auto" w:fill="auto"/>
            <w:noWrap/>
            <w:vAlign w:val="bottom"/>
            <w:hideMark/>
          </w:tcPr>
          <w:p w:rsidR="009C51FD" w:rsidRPr="00532388" w:rsidRDefault="00B96458" w:rsidP="00957833">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w:t>
            </w:r>
            <w:r w:rsidR="009C51FD">
              <w:rPr>
                <w:rFonts w:ascii="Calibri" w:eastAsia="Times New Roman" w:hAnsi="Calibri" w:cs="Calibri"/>
                <w:color w:val="000000"/>
                <w:sz w:val="22"/>
                <w:szCs w:val="22"/>
                <w:lang w:eastAsia="en-US"/>
              </w:rPr>
              <w:t>.69</w:t>
            </w:r>
          </w:p>
        </w:tc>
        <w:tc>
          <w:tcPr>
            <w:tcW w:w="1165"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12/</w:t>
            </w:r>
            <w:r>
              <w:rPr>
                <w:rFonts w:ascii="Calibri" w:eastAsia="Times New Roman" w:hAnsi="Calibri" w:cs="Calibri"/>
                <w:color w:val="000000"/>
                <w:sz w:val="22"/>
                <w:szCs w:val="22"/>
                <w:lang w:eastAsia="en-US"/>
              </w:rPr>
              <w:t>28</w:t>
            </w:r>
            <w:r w:rsidRPr="00532388">
              <w:rPr>
                <w:rFonts w:ascii="Calibri" w:eastAsia="Times New Roman" w:hAnsi="Calibri" w:cs="Calibri"/>
                <w:color w:val="000000"/>
                <w:sz w:val="22"/>
                <w:szCs w:val="22"/>
                <w:lang w:eastAsia="en-US"/>
              </w:rPr>
              <w:t>/2</w:t>
            </w:r>
            <w:r>
              <w:rPr>
                <w:rFonts w:ascii="Calibri" w:eastAsia="Times New Roman" w:hAnsi="Calibri" w:cs="Calibri"/>
                <w:color w:val="000000"/>
                <w:sz w:val="22"/>
                <w:szCs w:val="22"/>
                <w:lang w:eastAsia="en-US"/>
              </w:rPr>
              <w:t>2</w:t>
            </w:r>
          </w:p>
        </w:tc>
        <w:tc>
          <w:tcPr>
            <w:tcW w:w="1526" w:type="dxa"/>
            <w:tcBorders>
              <w:top w:val="nil"/>
              <w:left w:val="nil"/>
              <w:bottom w:val="nil"/>
              <w:right w:val="nil"/>
            </w:tcBorders>
            <w:shd w:val="clear" w:color="auto" w:fill="auto"/>
            <w:noWrap/>
            <w:vAlign w:val="bottom"/>
            <w:hideMark/>
          </w:tcPr>
          <w:p w:rsidR="009C51FD" w:rsidRPr="00532388" w:rsidRDefault="009C51FD" w:rsidP="00B96458">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w:t>
            </w:r>
            <w:r w:rsidR="00B96458">
              <w:rPr>
                <w:rFonts w:ascii="Calibri" w:eastAsia="Times New Roman" w:hAnsi="Calibri" w:cs="Calibri"/>
                <w:color w:val="000000"/>
                <w:sz w:val="22"/>
                <w:szCs w:val="22"/>
                <w:lang w:eastAsia="en-US"/>
              </w:rPr>
              <w:t>57</w:t>
            </w:r>
          </w:p>
        </w:tc>
      </w:tr>
      <w:tr w:rsidR="009C51FD" w:rsidRPr="00532388" w:rsidTr="00957833">
        <w:trPr>
          <w:trHeight w:val="217"/>
        </w:trPr>
        <w:tc>
          <w:tcPr>
            <w:tcW w:w="1526" w:type="dxa"/>
            <w:tcBorders>
              <w:top w:val="nil"/>
              <w:left w:val="nil"/>
              <w:bottom w:val="nil"/>
              <w:right w:val="nil"/>
            </w:tcBorders>
            <w:shd w:val="clear" w:color="auto" w:fill="auto"/>
            <w:noWrap/>
            <w:vAlign w:val="bottom"/>
            <w:hideMark/>
          </w:tcPr>
          <w:p w:rsidR="009C51FD" w:rsidRPr="00532388" w:rsidRDefault="00B96458" w:rsidP="00957833">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w:t>
            </w:r>
            <w:r w:rsidR="009C51FD">
              <w:rPr>
                <w:rFonts w:ascii="Calibri" w:eastAsia="Times New Roman" w:hAnsi="Calibri" w:cs="Calibri"/>
                <w:color w:val="000000"/>
                <w:sz w:val="22"/>
                <w:szCs w:val="22"/>
                <w:lang w:eastAsia="en-US"/>
              </w:rPr>
              <w:t>.02</w:t>
            </w:r>
          </w:p>
        </w:tc>
        <w:tc>
          <w:tcPr>
            <w:tcW w:w="1165"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12/</w:t>
            </w:r>
            <w:r>
              <w:rPr>
                <w:rFonts w:ascii="Calibri" w:eastAsia="Times New Roman" w:hAnsi="Calibri" w:cs="Calibri"/>
                <w:color w:val="000000"/>
                <w:sz w:val="22"/>
                <w:szCs w:val="22"/>
                <w:lang w:eastAsia="en-US"/>
              </w:rPr>
              <w:t>31</w:t>
            </w:r>
            <w:r w:rsidRPr="00532388">
              <w:rPr>
                <w:rFonts w:ascii="Calibri" w:eastAsia="Times New Roman" w:hAnsi="Calibri" w:cs="Calibri"/>
                <w:color w:val="000000"/>
                <w:sz w:val="22"/>
                <w:szCs w:val="22"/>
                <w:lang w:eastAsia="en-US"/>
              </w:rPr>
              <w:t>/2</w:t>
            </w:r>
            <w:r>
              <w:rPr>
                <w:rFonts w:ascii="Calibri" w:eastAsia="Times New Roman" w:hAnsi="Calibri" w:cs="Calibri"/>
                <w:color w:val="000000"/>
                <w:sz w:val="22"/>
                <w:szCs w:val="22"/>
                <w:lang w:eastAsia="en-US"/>
              </w:rPr>
              <w:t>2</w:t>
            </w:r>
          </w:p>
        </w:tc>
        <w:tc>
          <w:tcPr>
            <w:tcW w:w="1526" w:type="dxa"/>
            <w:tcBorders>
              <w:top w:val="nil"/>
              <w:left w:val="nil"/>
              <w:bottom w:val="nil"/>
              <w:right w:val="nil"/>
            </w:tcBorders>
            <w:shd w:val="clear" w:color="auto" w:fill="auto"/>
            <w:noWrap/>
            <w:vAlign w:val="bottom"/>
            <w:hideMark/>
          </w:tcPr>
          <w:p w:rsidR="009C51FD" w:rsidRPr="00532388" w:rsidRDefault="009C51FD" w:rsidP="00B96458">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w:t>
            </w:r>
            <w:r w:rsidR="00B96458">
              <w:rPr>
                <w:rFonts w:ascii="Calibri" w:eastAsia="Times New Roman" w:hAnsi="Calibri" w:cs="Calibri"/>
                <w:color w:val="000000"/>
                <w:sz w:val="22"/>
                <w:szCs w:val="22"/>
                <w:lang w:eastAsia="en-US"/>
              </w:rPr>
              <w:t>5</w:t>
            </w:r>
          </w:p>
        </w:tc>
      </w:tr>
      <w:tr w:rsidR="009C51FD" w:rsidRPr="00532388" w:rsidTr="00957833">
        <w:trPr>
          <w:trHeight w:val="217"/>
        </w:trPr>
        <w:tc>
          <w:tcPr>
            <w:tcW w:w="1526" w:type="dxa"/>
            <w:tcBorders>
              <w:top w:val="nil"/>
              <w:left w:val="nil"/>
              <w:bottom w:val="nil"/>
              <w:right w:val="nil"/>
            </w:tcBorders>
            <w:shd w:val="clear" w:color="auto" w:fill="auto"/>
            <w:noWrap/>
            <w:vAlign w:val="bottom"/>
            <w:hideMark/>
          </w:tcPr>
          <w:p w:rsidR="009C51FD" w:rsidRPr="00532388" w:rsidRDefault="009C51FD" w:rsidP="00957833">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1.01</w:t>
            </w:r>
          </w:p>
        </w:tc>
        <w:tc>
          <w:tcPr>
            <w:tcW w:w="1165" w:type="dxa"/>
            <w:tcBorders>
              <w:top w:val="nil"/>
              <w:left w:val="nil"/>
              <w:bottom w:val="nil"/>
              <w:right w:val="nil"/>
            </w:tcBorders>
            <w:shd w:val="clear" w:color="auto" w:fill="auto"/>
            <w:noWrap/>
            <w:vAlign w:val="bottom"/>
            <w:hideMark/>
          </w:tcPr>
          <w:p w:rsidR="009C51FD" w:rsidRPr="00532388" w:rsidRDefault="009C51FD" w:rsidP="00957833">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1/1/23</w:t>
            </w:r>
          </w:p>
        </w:tc>
        <w:tc>
          <w:tcPr>
            <w:tcW w:w="1526" w:type="dxa"/>
            <w:tcBorders>
              <w:top w:val="nil"/>
              <w:left w:val="nil"/>
              <w:bottom w:val="nil"/>
              <w:right w:val="nil"/>
            </w:tcBorders>
            <w:shd w:val="clear" w:color="auto" w:fill="auto"/>
            <w:noWrap/>
            <w:vAlign w:val="bottom"/>
            <w:hideMark/>
          </w:tcPr>
          <w:p w:rsidR="009C51FD" w:rsidRPr="00532388" w:rsidRDefault="00B96458" w:rsidP="00957833">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1.12</w:t>
            </w:r>
          </w:p>
        </w:tc>
      </w:tr>
      <w:tr w:rsidR="009C51FD" w:rsidRPr="00532388" w:rsidTr="00957833">
        <w:trPr>
          <w:trHeight w:val="217"/>
        </w:trPr>
        <w:tc>
          <w:tcPr>
            <w:tcW w:w="1526"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w:t>
            </w:r>
            <w:r>
              <w:rPr>
                <w:rFonts w:ascii="Calibri" w:eastAsia="Times New Roman" w:hAnsi="Calibri" w:cs="Calibri"/>
                <w:color w:val="000000"/>
                <w:sz w:val="22"/>
                <w:szCs w:val="22"/>
                <w:lang w:eastAsia="en-US"/>
              </w:rPr>
              <w:t>6</w:t>
            </w:r>
          </w:p>
        </w:tc>
        <w:tc>
          <w:tcPr>
            <w:tcW w:w="1165"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1/2</w:t>
            </w:r>
            <w:r w:rsidRPr="00532388">
              <w:rPr>
                <w:rFonts w:ascii="Calibri" w:eastAsia="Times New Roman" w:hAnsi="Calibri" w:cs="Calibri"/>
                <w:color w:val="000000"/>
                <w:sz w:val="22"/>
                <w:szCs w:val="22"/>
                <w:lang w:eastAsia="en-US"/>
              </w:rPr>
              <w:t>/2</w:t>
            </w:r>
            <w:r>
              <w:rPr>
                <w:rFonts w:ascii="Calibri" w:eastAsia="Times New Roman" w:hAnsi="Calibri" w:cs="Calibri"/>
                <w:color w:val="000000"/>
                <w:sz w:val="22"/>
                <w:szCs w:val="22"/>
                <w:lang w:eastAsia="en-US"/>
              </w:rPr>
              <w:t>3</w:t>
            </w:r>
          </w:p>
        </w:tc>
        <w:tc>
          <w:tcPr>
            <w:tcW w:w="1526" w:type="dxa"/>
            <w:tcBorders>
              <w:top w:val="nil"/>
              <w:left w:val="nil"/>
              <w:bottom w:val="nil"/>
              <w:right w:val="nil"/>
            </w:tcBorders>
            <w:shd w:val="clear" w:color="auto" w:fill="auto"/>
            <w:noWrap/>
            <w:vAlign w:val="bottom"/>
            <w:hideMark/>
          </w:tcPr>
          <w:p w:rsidR="009C51FD" w:rsidRPr="00532388" w:rsidRDefault="009C51FD" w:rsidP="00B96458">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w:t>
            </w:r>
            <w:r w:rsidR="00B96458">
              <w:rPr>
                <w:rFonts w:ascii="Calibri" w:eastAsia="Times New Roman" w:hAnsi="Calibri" w:cs="Calibri"/>
                <w:color w:val="000000"/>
                <w:sz w:val="22"/>
                <w:szCs w:val="22"/>
                <w:lang w:eastAsia="en-US"/>
              </w:rPr>
              <w:t>2</w:t>
            </w:r>
          </w:p>
        </w:tc>
      </w:tr>
      <w:tr w:rsidR="009C51FD" w:rsidRPr="00532388" w:rsidTr="00957833">
        <w:trPr>
          <w:trHeight w:val="217"/>
        </w:trPr>
        <w:tc>
          <w:tcPr>
            <w:tcW w:w="1526"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w:t>
            </w:r>
            <w:r>
              <w:rPr>
                <w:rFonts w:ascii="Calibri" w:eastAsia="Times New Roman" w:hAnsi="Calibri" w:cs="Calibri"/>
                <w:color w:val="000000"/>
                <w:sz w:val="22"/>
                <w:szCs w:val="22"/>
                <w:lang w:eastAsia="en-US"/>
              </w:rPr>
              <w:t>10</w:t>
            </w:r>
          </w:p>
        </w:tc>
        <w:tc>
          <w:tcPr>
            <w:tcW w:w="1165"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w:t>
            </w:r>
            <w:r>
              <w:rPr>
                <w:rFonts w:ascii="Calibri" w:eastAsia="Times New Roman" w:hAnsi="Calibri" w:cs="Calibri"/>
                <w:color w:val="000000"/>
                <w:sz w:val="22"/>
                <w:szCs w:val="22"/>
                <w:lang w:eastAsia="en-US"/>
              </w:rPr>
              <w:t>3</w:t>
            </w:r>
            <w:r w:rsidRPr="00532388">
              <w:rPr>
                <w:rFonts w:ascii="Calibri" w:eastAsia="Times New Roman" w:hAnsi="Calibri" w:cs="Calibri"/>
                <w:color w:val="000000"/>
                <w:sz w:val="22"/>
                <w:szCs w:val="22"/>
                <w:lang w:eastAsia="en-US"/>
              </w:rPr>
              <w:t>/2</w:t>
            </w:r>
            <w:r>
              <w:rPr>
                <w:rFonts w:ascii="Calibri" w:eastAsia="Times New Roman" w:hAnsi="Calibri" w:cs="Calibri"/>
                <w:color w:val="000000"/>
                <w:sz w:val="22"/>
                <w:szCs w:val="22"/>
                <w:lang w:eastAsia="en-US"/>
              </w:rPr>
              <w:t>3</w:t>
            </w:r>
          </w:p>
        </w:tc>
        <w:tc>
          <w:tcPr>
            <w:tcW w:w="1526" w:type="dxa"/>
            <w:tcBorders>
              <w:top w:val="nil"/>
              <w:left w:val="nil"/>
              <w:bottom w:val="nil"/>
              <w:right w:val="nil"/>
            </w:tcBorders>
            <w:shd w:val="clear" w:color="auto" w:fill="auto"/>
            <w:noWrap/>
            <w:vAlign w:val="bottom"/>
            <w:hideMark/>
          </w:tcPr>
          <w:p w:rsidR="009C51FD" w:rsidRPr="00532388" w:rsidRDefault="009C51FD" w:rsidP="00B96458">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w:t>
            </w:r>
            <w:r w:rsidR="00B96458">
              <w:rPr>
                <w:rFonts w:ascii="Calibri" w:eastAsia="Times New Roman" w:hAnsi="Calibri" w:cs="Calibri"/>
                <w:color w:val="000000"/>
                <w:sz w:val="22"/>
                <w:szCs w:val="22"/>
                <w:lang w:eastAsia="en-US"/>
              </w:rPr>
              <w:t>13</w:t>
            </w:r>
          </w:p>
        </w:tc>
      </w:tr>
      <w:tr w:rsidR="009C51FD" w:rsidRPr="00532388" w:rsidTr="00957833">
        <w:trPr>
          <w:trHeight w:val="217"/>
        </w:trPr>
        <w:tc>
          <w:tcPr>
            <w:tcW w:w="1526"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0.1</w:t>
            </w:r>
            <w:r>
              <w:rPr>
                <w:rFonts w:ascii="Calibri" w:eastAsia="Times New Roman" w:hAnsi="Calibri" w:cs="Calibri"/>
                <w:color w:val="000000"/>
                <w:sz w:val="22"/>
                <w:szCs w:val="22"/>
                <w:lang w:eastAsia="en-US"/>
              </w:rPr>
              <w:t>2</w:t>
            </w:r>
          </w:p>
        </w:tc>
        <w:tc>
          <w:tcPr>
            <w:tcW w:w="1165"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w:t>
            </w:r>
            <w:r w:rsidRPr="00532388">
              <w:rPr>
                <w:rFonts w:ascii="Calibri" w:eastAsia="Times New Roman" w:hAnsi="Calibri" w:cs="Calibri"/>
                <w:color w:val="000000"/>
                <w:sz w:val="22"/>
                <w:szCs w:val="22"/>
                <w:lang w:eastAsia="en-US"/>
              </w:rPr>
              <w:t>/</w:t>
            </w:r>
            <w:r>
              <w:rPr>
                <w:rFonts w:ascii="Calibri" w:eastAsia="Times New Roman" w:hAnsi="Calibri" w:cs="Calibri"/>
                <w:color w:val="000000"/>
                <w:sz w:val="22"/>
                <w:szCs w:val="22"/>
                <w:lang w:eastAsia="en-US"/>
              </w:rPr>
              <w:t>5</w:t>
            </w:r>
            <w:r w:rsidRPr="00532388">
              <w:rPr>
                <w:rFonts w:ascii="Calibri" w:eastAsia="Times New Roman" w:hAnsi="Calibri" w:cs="Calibri"/>
                <w:color w:val="000000"/>
                <w:sz w:val="22"/>
                <w:szCs w:val="22"/>
                <w:lang w:eastAsia="en-US"/>
              </w:rPr>
              <w:t>/2</w:t>
            </w:r>
            <w:r>
              <w:rPr>
                <w:rFonts w:ascii="Calibri" w:eastAsia="Times New Roman" w:hAnsi="Calibri" w:cs="Calibri"/>
                <w:color w:val="000000"/>
                <w:sz w:val="22"/>
                <w:szCs w:val="22"/>
                <w:lang w:eastAsia="en-US"/>
              </w:rPr>
              <w:t>3</w:t>
            </w:r>
          </w:p>
        </w:tc>
        <w:tc>
          <w:tcPr>
            <w:tcW w:w="1526" w:type="dxa"/>
            <w:tcBorders>
              <w:top w:val="nil"/>
              <w:left w:val="nil"/>
              <w:bottom w:val="nil"/>
              <w:right w:val="nil"/>
            </w:tcBorders>
            <w:shd w:val="clear" w:color="auto" w:fill="auto"/>
            <w:noWrap/>
            <w:vAlign w:val="bottom"/>
            <w:hideMark/>
          </w:tcPr>
          <w:p w:rsidR="009C51FD" w:rsidRPr="00532388" w:rsidRDefault="009C51FD" w:rsidP="00B96458">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w:t>
            </w:r>
            <w:r w:rsidR="00B96458">
              <w:rPr>
                <w:rFonts w:ascii="Calibri" w:eastAsia="Times New Roman" w:hAnsi="Calibri" w:cs="Calibri"/>
                <w:color w:val="000000"/>
                <w:sz w:val="22"/>
                <w:szCs w:val="22"/>
                <w:lang w:eastAsia="en-US"/>
              </w:rPr>
              <w:t>22</w:t>
            </w:r>
          </w:p>
        </w:tc>
      </w:tr>
      <w:tr w:rsidR="009C51FD" w:rsidRPr="00532388" w:rsidTr="00957833">
        <w:trPr>
          <w:trHeight w:val="217"/>
        </w:trPr>
        <w:tc>
          <w:tcPr>
            <w:tcW w:w="1526"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lastRenderedPageBreak/>
              <w:t>0.0</w:t>
            </w:r>
            <w:r>
              <w:rPr>
                <w:rFonts w:ascii="Calibri" w:eastAsia="Times New Roman" w:hAnsi="Calibri" w:cs="Calibri"/>
                <w:color w:val="000000"/>
                <w:sz w:val="22"/>
                <w:szCs w:val="22"/>
                <w:lang w:eastAsia="en-US"/>
              </w:rPr>
              <w:t>1</w:t>
            </w:r>
          </w:p>
        </w:tc>
        <w:tc>
          <w:tcPr>
            <w:tcW w:w="1165"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1</w:t>
            </w:r>
            <w:r>
              <w:rPr>
                <w:rFonts w:ascii="Calibri" w:eastAsia="Times New Roman" w:hAnsi="Calibri" w:cs="Calibri"/>
                <w:color w:val="000000"/>
                <w:sz w:val="22"/>
                <w:szCs w:val="22"/>
                <w:lang w:eastAsia="en-US"/>
              </w:rPr>
              <w:t>/6</w:t>
            </w:r>
            <w:r w:rsidRPr="00532388">
              <w:rPr>
                <w:rFonts w:ascii="Calibri" w:eastAsia="Times New Roman" w:hAnsi="Calibri" w:cs="Calibri"/>
                <w:color w:val="000000"/>
                <w:sz w:val="22"/>
                <w:szCs w:val="22"/>
                <w:lang w:eastAsia="en-US"/>
              </w:rPr>
              <w:t>/2</w:t>
            </w:r>
            <w:r>
              <w:rPr>
                <w:rFonts w:ascii="Calibri" w:eastAsia="Times New Roman" w:hAnsi="Calibri" w:cs="Calibri"/>
                <w:color w:val="000000"/>
                <w:sz w:val="22"/>
                <w:szCs w:val="22"/>
                <w:lang w:eastAsia="en-US"/>
              </w:rPr>
              <w:t>3</w:t>
            </w:r>
          </w:p>
        </w:tc>
        <w:tc>
          <w:tcPr>
            <w:tcW w:w="1526" w:type="dxa"/>
            <w:tcBorders>
              <w:top w:val="nil"/>
              <w:left w:val="nil"/>
              <w:bottom w:val="nil"/>
              <w:right w:val="nil"/>
            </w:tcBorders>
            <w:shd w:val="clear" w:color="auto" w:fill="auto"/>
            <w:noWrap/>
            <w:vAlign w:val="bottom"/>
            <w:hideMark/>
          </w:tcPr>
          <w:p w:rsidR="009C51FD" w:rsidRPr="00532388" w:rsidRDefault="009C51FD" w:rsidP="00B96458">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w:t>
            </w:r>
            <w:r w:rsidR="00B96458">
              <w:rPr>
                <w:rFonts w:ascii="Calibri" w:eastAsia="Times New Roman" w:hAnsi="Calibri" w:cs="Calibri"/>
                <w:color w:val="000000"/>
                <w:sz w:val="22"/>
                <w:szCs w:val="22"/>
                <w:lang w:eastAsia="en-US"/>
              </w:rPr>
              <w:t>2</w:t>
            </w:r>
          </w:p>
        </w:tc>
      </w:tr>
      <w:tr w:rsidR="009C51FD" w:rsidRPr="00532388" w:rsidTr="00957833">
        <w:trPr>
          <w:trHeight w:val="217"/>
        </w:trPr>
        <w:tc>
          <w:tcPr>
            <w:tcW w:w="1526"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w:t>
            </w:r>
            <w:r>
              <w:rPr>
                <w:rFonts w:ascii="Calibri" w:eastAsia="Times New Roman" w:hAnsi="Calibri" w:cs="Calibri"/>
                <w:color w:val="000000"/>
                <w:sz w:val="22"/>
                <w:szCs w:val="22"/>
                <w:lang w:eastAsia="en-US"/>
              </w:rPr>
              <w:t>38</w:t>
            </w:r>
          </w:p>
        </w:tc>
        <w:tc>
          <w:tcPr>
            <w:tcW w:w="1165"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1/10</w:t>
            </w:r>
            <w:r w:rsidRPr="00532388">
              <w:rPr>
                <w:rFonts w:ascii="Calibri" w:eastAsia="Times New Roman" w:hAnsi="Calibri" w:cs="Calibri"/>
                <w:color w:val="000000"/>
                <w:sz w:val="22"/>
                <w:szCs w:val="22"/>
                <w:lang w:eastAsia="en-US"/>
              </w:rPr>
              <w:t>/2</w:t>
            </w:r>
            <w:r>
              <w:rPr>
                <w:rFonts w:ascii="Calibri" w:eastAsia="Times New Roman" w:hAnsi="Calibri" w:cs="Calibri"/>
                <w:color w:val="000000"/>
                <w:sz w:val="22"/>
                <w:szCs w:val="22"/>
                <w:lang w:eastAsia="en-US"/>
              </w:rPr>
              <w:t>3</w:t>
            </w:r>
          </w:p>
        </w:tc>
        <w:tc>
          <w:tcPr>
            <w:tcW w:w="1526" w:type="dxa"/>
            <w:tcBorders>
              <w:top w:val="nil"/>
              <w:left w:val="nil"/>
              <w:bottom w:val="nil"/>
              <w:right w:val="nil"/>
            </w:tcBorders>
            <w:shd w:val="clear" w:color="auto" w:fill="auto"/>
            <w:noWrap/>
            <w:vAlign w:val="bottom"/>
            <w:hideMark/>
          </w:tcPr>
          <w:p w:rsidR="009C51FD" w:rsidRPr="00532388" w:rsidRDefault="009C51FD" w:rsidP="00B96458">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w:t>
            </w:r>
            <w:r w:rsidR="00B96458">
              <w:rPr>
                <w:rFonts w:ascii="Calibri" w:eastAsia="Times New Roman" w:hAnsi="Calibri" w:cs="Calibri"/>
                <w:color w:val="000000"/>
                <w:sz w:val="22"/>
                <w:szCs w:val="22"/>
                <w:lang w:eastAsia="en-US"/>
              </w:rPr>
              <w:t>25</w:t>
            </w:r>
          </w:p>
        </w:tc>
      </w:tr>
      <w:tr w:rsidR="009C51FD" w:rsidRPr="00532388" w:rsidTr="009C51FD">
        <w:trPr>
          <w:trHeight w:val="217"/>
        </w:trPr>
        <w:tc>
          <w:tcPr>
            <w:tcW w:w="1526"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w:t>
            </w:r>
            <w:r>
              <w:rPr>
                <w:rFonts w:ascii="Calibri" w:eastAsia="Times New Roman" w:hAnsi="Calibri" w:cs="Calibri"/>
                <w:color w:val="000000"/>
                <w:sz w:val="22"/>
                <w:szCs w:val="22"/>
                <w:lang w:eastAsia="en-US"/>
              </w:rPr>
              <w:t>01</w:t>
            </w:r>
          </w:p>
        </w:tc>
        <w:tc>
          <w:tcPr>
            <w:tcW w:w="1165" w:type="dxa"/>
            <w:tcBorders>
              <w:top w:val="nil"/>
              <w:left w:val="nil"/>
              <w:bottom w:val="nil"/>
              <w:right w:val="nil"/>
            </w:tcBorders>
            <w:shd w:val="clear" w:color="auto" w:fill="auto"/>
            <w:noWrap/>
            <w:vAlign w:val="bottom"/>
            <w:hideMark/>
          </w:tcPr>
          <w:p w:rsidR="009C51FD" w:rsidRPr="00532388" w:rsidRDefault="009C51FD" w:rsidP="009C51FD">
            <w:pPr>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1/11</w:t>
            </w:r>
            <w:r w:rsidRPr="00532388">
              <w:rPr>
                <w:rFonts w:ascii="Calibri" w:eastAsia="Times New Roman" w:hAnsi="Calibri" w:cs="Calibri"/>
                <w:color w:val="000000"/>
                <w:sz w:val="22"/>
                <w:szCs w:val="22"/>
                <w:lang w:eastAsia="en-US"/>
              </w:rPr>
              <w:t>/2</w:t>
            </w:r>
            <w:r>
              <w:rPr>
                <w:rFonts w:ascii="Calibri" w:eastAsia="Times New Roman" w:hAnsi="Calibri" w:cs="Calibri"/>
                <w:color w:val="000000"/>
                <w:sz w:val="22"/>
                <w:szCs w:val="22"/>
                <w:lang w:eastAsia="en-US"/>
              </w:rPr>
              <w:t>3</w:t>
            </w:r>
          </w:p>
        </w:tc>
        <w:tc>
          <w:tcPr>
            <w:tcW w:w="1526" w:type="dxa"/>
            <w:tcBorders>
              <w:top w:val="nil"/>
              <w:left w:val="nil"/>
              <w:bottom w:val="nil"/>
              <w:right w:val="nil"/>
            </w:tcBorders>
            <w:shd w:val="clear" w:color="auto" w:fill="auto"/>
            <w:noWrap/>
            <w:vAlign w:val="bottom"/>
            <w:hideMark/>
          </w:tcPr>
          <w:p w:rsidR="009C51FD" w:rsidRPr="00532388" w:rsidRDefault="009C51FD" w:rsidP="00B96458">
            <w:pPr>
              <w:jc w:val="center"/>
              <w:rPr>
                <w:rFonts w:ascii="Calibri" w:eastAsia="Times New Roman" w:hAnsi="Calibri" w:cs="Calibri"/>
                <w:color w:val="000000"/>
                <w:sz w:val="22"/>
                <w:szCs w:val="22"/>
                <w:lang w:eastAsia="en-US"/>
              </w:rPr>
            </w:pPr>
            <w:r w:rsidRPr="00532388">
              <w:rPr>
                <w:rFonts w:ascii="Calibri" w:eastAsia="Times New Roman" w:hAnsi="Calibri" w:cs="Calibri"/>
                <w:color w:val="000000"/>
                <w:sz w:val="22"/>
                <w:szCs w:val="22"/>
                <w:lang w:eastAsia="en-US"/>
              </w:rPr>
              <w:t>0.0</w:t>
            </w:r>
            <w:r w:rsidR="00B96458">
              <w:rPr>
                <w:rFonts w:ascii="Calibri" w:eastAsia="Times New Roman" w:hAnsi="Calibri" w:cs="Calibri"/>
                <w:color w:val="000000"/>
                <w:sz w:val="22"/>
                <w:szCs w:val="22"/>
                <w:lang w:eastAsia="en-US"/>
              </w:rPr>
              <w:t>1</w:t>
            </w:r>
          </w:p>
        </w:tc>
      </w:tr>
    </w:tbl>
    <w:p w:rsidR="009C51FD" w:rsidRDefault="009C51FD" w:rsidP="00D67628">
      <w:pPr>
        <w:pStyle w:val="PlainText"/>
      </w:pPr>
    </w:p>
    <w:p w:rsidR="00775687" w:rsidRDefault="00775687" w:rsidP="00D67628">
      <w:pPr>
        <w:pStyle w:val="PlainText"/>
      </w:pPr>
      <w:r>
        <w:t xml:space="preserve">On </w:t>
      </w:r>
      <w:r w:rsidRPr="00775687">
        <w:rPr>
          <w:b/>
        </w:rPr>
        <w:t>1/19/2023</w:t>
      </w:r>
      <w:r>
        <w:t xml:space="preserve"> between </w:t>
      </w:r>
      <w:r w:rsidRPr="00775687">
        <w:rPr>
          <w:b/>
        </w:rPr>
        <w:t>12:15</w:t>
      </w:r>
      <w:r>
        <w:t xml:space="preserve"> and </w:t>
      </w:r>
      <w:r w:rsidRPr="00775687">
        <w:rPr>
          <w:b/>
        </w:rPr>
        <w:t>14:15</w:t>
      </w:r>
      <w:r>
        <w:t xml:space="preserve">, the </w:t>
      </w:r>
      <w:r>
        <w:rPr>
          <w:b/>
        </w:rPr>
        <w:t>w</w:t>
      </w:r>
      <w:r w:rsidRPr="00775687">
        <w:rPr>
          <w:b/>
        </w:rPr>
        <w:t>ind</w:t>
      </w:r>
      <w:r>
        <w:t xml:space="preserve"> set was being replaced with a newly calibrated set. After the installation, the spinning of the propeller was audible, so the old wind set was reinstalled. This maintenance resulted in the rejection </w:t>
      </w:r>
      <w:r>
        <w:rPr>
          <w:b/>
        </w:rPr>
        <w:t>&lt;-3&gt; [GMT</w:t>
      </w:r>
      <w:proofErr w:type="gramStart"/>
      <w:r>
        <w:rPr>
          <w:b/>
        </w:rPr>
        <w:t>]</w:t>
      </w:r>
      <w:r w:rsidRPr="00775687">
        <w:rPr>
          <w:b/>
        </w:rPr>
        <w:t>(</w:t>
      </w:r>
      <w:proofErr w:type="gramEnd"/>
      <w:r w:rsidRPr="00775687">
        <w:rPr>
          <w:b/>
        </w:rPr>
        <w:t>CSM)</w:t>
      </w:r>
      <w:r w:rsidRPr="00775687">
        <w:t xml:space="preserve"> </w:t>
      </w:r>
      <w:r>
        <w:t xml:space="preserve">of </w:t>
      </w:r>
      <w:proofErr w:type="spellStart"/>
      <w:r w:rsidRPr="00775687">
        <w:rPr>
          <w:b/>
        </w:rPr>
        <w:t>WSpd</w:t>
      </w:r>
      <w:proofErr w:type="spellEnd"/>
      <w:r>
        <w:t xml:space="preserve">, </w:t>
      </w:r>
      <w:proofErr w:type="spellStart"/>
      <w:r w:rsidRPr="00775687">
        <w:rPr>
          <w:b/>
        </w:rPr>
        <w:t>Wdir</w:t>
      </w:r>
      <w:proofErr w:type="spellEnd"/>
      <w:r>
        <w:t xml:space="preserve">, and </w:t>
      </w:r>
      <w:proofErr w:type="spellStart"/>
      <w:r w:rsidRPr="00775687">
        <w:rPr>
          <w:b/>
        </w:rPr>
        <w:t>SDWDir</w:t>
      </w:r>
      <w:bookmarkStart w:id="2" w:name="_GoBack"/>
      <w:bookmarkEnd w:id="2"/>
      <w:proofErr w:type="spellEnd"/>
      <w:r>
        <w:t xml:space="preserve"> for the above time frame.</w:t>
      </w:r>
    </w:p>
    <w:sectPr w:rsidR="00775687" w:rsidSect="00D67628">
      <w:type w:val="continuous"/>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628B1"/>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B3"/>
    <w:rsid w:val="0000021B"/>
    <w:rsid w:val="00000A38"/>
    <w:rsid w:val="00005E32"/>
    <w:rsid w:val="00006C1A"/>
    <w:rsid w:val="00015F0B"/>
    <w:rsid w:val="00030CB9"/>
    <w:rsid w:val="000329F5"/>
    <w:rsid w:val="00040496"/>
    <w:rsid w:val="00041E4B"/>
    <w:rsid w:val="00045843"/>
    <w:rsid w:val="00045F1B"/>
    <w:rsid w:val="0005480D"/>
    <w:rsid w:val="00056A85"/>
    <w:rsid w:val="0005707B"/>
    <w:rsid w:val="00057A77"/>
    <w:rsid w:val="00060470"/>
    <w:rsid w:val="00063BC3"/>
    <w:rsid w:val="0006627F"/>
    <w:rsid w:val="0008297C"/>
    <w:rsid w:val="00092921"/>
    <w:rsid w:val="00096AC9"/>
    <w:rsid w:val="000A031F"/>
    <w:rsid w:val="000A2B00"/>
    <w:rsid w:val="000B36EB"/>
    <w:rsid w:val="000B62EC"/>
    <w:rsid w:val="000C026A"/>
    <w:rsid w:val="000C37FB"/>
    <w:rsid w:val="000D2B7D"/>
    <w:rsid w:val="000D6063"/>
    <w:rsid w:val="000E4D42"/>
    <w:rsid w:val="000E7A67"/>
    <w:rsid w:val="000F2EA0"/>
    <w:rsid w:val="00100A05"/>
    <w:rsid w:val="00103EEA"/>
    <w:rsid w:val="00110DA1"/>
    <w:rsid w:val="001122C8"/>
    <w:rsid w:val="00120FAF"/>
    <w:rsid w:val="00121F59"/>
    <w:rsid w:val="00122DC7"/>
    <w:rsid w:val="00125D4E"/>
    <w:rsid w:val="001276CF"/>
    <w:rsid w:val="001310DD"/>
    <w:rsid w:val="00133FD3"/>
    <w:rsid w:val="00136BCB"/>
    <w:rsid w:val="0013708D"/>
    <w:rsid w:val="00150F63"/>
    <w:rsid w:val="001612D6"/>
    <w:rsid w:val="00166D24"/>
    <w:rsid w:val="001708C1"/>
    <w:rsid w:val="00173FF9"/>
    <w:rsid w:val="00177031"/>
    <w:rsid w:val="001772BE"/>
    <w:rsid w:val="00177D15"/>
    <w:rsid w:val="001821C1"/>
    <w:rsid w:val="001926CC"/>
    <w:rsid w:val="001A0793"/>
    <w:rsid w:val="001A58DE"/>
    <w:rsid w:val="001B2DDC"/>
    <w:rsid w:val="001D09D9"/>
    <w:rsid w:val="001D0E92"/>
    <w:rsid w:val="001D10CD"/>
    <w:rsid w:val="001D562E"/>
    <w:rsid w:val="001D637C"/>
    <w:rsid w:val="001E6D21"/>
    <w:rsid w:val="001F08D2"/>
    <w:rsid w:val="001F14B4"/>
    <w:rsid w:val="001F3CFE"/>
    <w:rsid w:val="001F61BE"/>
    <w:rsid w:val="00204918"/>
    <w:rsid w:val="00206E6A"/>
    <w:rsid w:val="002151D2"/>
    <w:rsid w:val="00216134"/>
    <w:rsid w:val="00221F75"/>
    <w:rsid w:val="002306AB"/>
    <w:rsid w:val="00244F1D"/>
    <w:rsid w:val="002452A3"/>
    <w:rsid w:val="00250493"/>
    <w:rsid w:val="002625CB"/>
    <w:rsid w:val="00267583"/>
    <w:rsid w:val="00270618"/>
    <w:rsid w:val="00276E9A"/>
    <w:rsid w:val="00280935"/>
    <w:rsid w:val="002877F3"/>
    <w:rsid w:val="00292FDD"/>
    <w:rsid w:val="002942E2"/>
    <w:rsid w:val="002A0E2F"/>
    <w:rsid w:val="002A30E7"/>
    <w:rsid w:val="002A339B"/>
    <w:rsid w:val="002A54DF"/>
    <w:rsid w:val="002C5540"/>
    <w:rsid w:val="002C58D4"/>
    <w:rsid w:val="002D0E27"/>
    <w:rsid w:val="002D7EFA"/>
    <w:rsid w:val="002E169B"/>
    <w:rsid w:val="002E27F4"/>
    <w:rsid w:val="002E2A2D"/>
    <w:rsid w:val="002E2BC9"/>
    <w:rsid w:val="002E3F4F"/>
    <w:rsid w:val="002E634B"/>
    <w:rsid w:val="002E63F5"/>
    <w:rsid w:val="002F10BE"/>
    <w:rsid w:val="002F5D44"/>
    <w:rsid w:val="002F6772"/>
    <w:rsid w:val="0031281D"/>
    <w:rsid w:val="0031700C"/>
    <w:rsid w:val="00330B93"/>
    <w:rsid w:val="003337E5"/>
    <w:rsid w:val="003340D3"/>
    <w:rsid w:val="00335BFD"/>
    <w:rsid w:val="00335D0E"/>
    <w:rsid w:val="00342826"/>
    <w:rsid w:val="00342D2E"/>
    <w:rsid w:val="00345E9C"/>
    <w:rsid w:val="00346849"/>
    <w:rsid w:val="00347B0E"/>
    <w:rsid w:val="00350C76"/>
    <w:rsid w:val="0035546F"/>
    <w:rsid w:val="003648FA"/>
    <w:rsid w:val="003718DD"/>
    <w:rsid w:val="00372157"/>
    <w:rsid w:val="00372A61"/>
    <w:rsid w:val="00377F7F"/>
    <w:rsid w:val="00384693"/>
    <w:rsid w:val="003922A6"/>
    <w:rsid w:val="00392EC6"/>
    <w:rsid w:val="00393203"/>
    <w:rsid w:val="003A0D69"/>
    <w:rsid w:val="003A3C09"/>
    <w:rsid w:val="003A58DB"/>
    <w:rsid w:val="003B0EA2"/>
    <w:rsid w:val="003B2CD1"/>
    <w:rsid w:val="003B3418"/>
    <w:rsid w:val="003C20BC"/>
    <w:rsid w:val="003C280D"/>
    <w:rsid w:val="003D0343"/>
    <w:rsid w:val="003E02FC"/>
    <w:rsid w:val="003E0BAE"/>
    <w:rsid w:val="003E2B5E"/>
    <w:rsid w:val="003E4FC4"/>
    <w:rsid w:val="00405CB7"/>
    <w:rsid w:val="0041081A"/>
    <w:rsid w:val="00410E12"/>
    <w:rsid w:val="004157E8"/>
    <w:rsid w:val="004210CA"/>
    <w:rsid w:val="00427F92"/>
    <w:rsid w:val="00441360"/>
    <w:rsid w:val="00444EC9"/>
    <w:rsid w:val="004646C8"/>
    <w:rsid w:val="004731D3"/>
    <w:rsid w:val="00476062"/>
    <w:rsid w:val="00476475"/>
    <w:rsid w:val="004801AD"/>
    <w:rsid w:val="0048382D"/>
    <w:rsid w:val="00487C66"/>
    <w:rsid w:val="004920D4"/>
    <w:rsid w:val="00493BAA"/>
    <w:rsid w:val="00495344"/>
    <w:rsid w:val="004A0C27"/>
    <w:rsid w:val="004A240B"/>
    <w:rsid w:val="004B2ABC"/>
    <w:rsid w:val="004B52BA"/>
    <w:rsid w:val="004C0C36"/>
    <w:rsid w:val="004D0F9A"/>
    <w:rsid w:val="004E3ECB"/>
    <w:rsid w:val="004E74E8"/>
    <w:rsid w:val="00501F02"/>
    <w:rsid w:val="00504387"/>
    <w:rsid w:val="005116D5"/>
    <w:rsid w:val="005118E6"/>
    <w:rsid w:val="005123FA"/>
    <w:rsid w:val="0051582B"/>
    <w:rsid w:val="005161BC"/>
    <w:rsid w:val="00525E94"/>
    <w:rsid w:val="00527D5B"/>
    <w:rsid w:val="00532388"/>
    <w:rsid w:val="00541D50"/>
    <w:rsid w:val="00544BD8"/>
    <w:rsid w:val="005524BD"/>
    <w:rsid w:val="00554A5D"/>
    <w:rsid w:val="00554EB3"/>
    <w:rsid w:val="00556D2B"/>
    <w:rsid w:val="00557845"/>
    <w:rsid w:val="005604E2"/>
    <w:rsid w:val="00564499"/>
    <w:rsid w:val="00570BDE"/>
    <w:rsid w:val="005754CF"/>
    <w:rsid w:val="00581E3E"/>
    <w:rsid w:val="005A7403"/>
    <w:rsid w:val="005B013F"/>
    <w:rsid w:val="005C18DF"/>
    <w:rsid w:val="005C5192"/>
    <w:rsid w:val="005C6225"/>
    <w:rsid w:val="005E0456"/>
    <w:rsid w:val="005E0C01"/>
    <w:rsid w:val="005E6024"/>
    <w:rsid w:val="005F227B"/>
    <w:rsid w:val="005F2BFC"/>
    <w:rsid w:val="0061411A"/>
    <w:rsid w:val="006161EB"/>
    <w:rsid w:val="006212DE"/>
    <w:rsid w:val="00637767"/>
    <w:rsid w:val="00642647"/>
    <w:rsid w:val="00652485"/>
    <w:rsid w:val="006525F1"/>
    <w:rsid w:val="00656D58"/>
    <w:rsid w:val="0066369D"/>
    <w:rsid w:val="00671AE1"/>
    <w:rsid w:val="00675FD9"/>
    <w:rsid w:val="006764FC"/>
    <w:rsid w:val="0068336E"/>
    <w:rsid w:val="00685A4B"/>
    <w:rsid w:val="00685B12"/>
    <w:rsid w:val="006965E5"/>
    <w:rsid w:val="006966E6"/>
    <w:rsid w:val="006A1FD2"/>
    <w:rsid w:val="006A24F7"/>
    <w:rsid w:val="006A5330"/>
    <w:rsid w:val="006A5457"/>
    <w:rsid w:val="006A54CD"/>
    <w:rsid w:val="006B009F"/>
    <w:rsid w:val="006B7DC1"/>
    <w:rsid w:val="006D5D94"/>
    <w:rsid w:val="006E0F70"/>
    <w:rsid w:val="006E3790"/>
    <w:rsid w:val="006E3F48"/>
    <w:rsid w:val="006F0A58"/>
    <w:rsid w:val="006F675D"/>
    <w:rsid w:val="00701168"/>
    <w:rsid w:val="00706881"/>
    <w:rsid w:val="007111E5"/>
    <w:rsid w:val="00714E22"/>
    <w:rsid w:val="00720A51"/>
    <w:rsid w:val="0072385B"/>
    <w:rsid w:val="00736072"/>
    <w:rsid w:val="0073729E"/>
    <w:rsid w:val="00742D9A"/>
    <w:rsid w:val="00750F13"/>
    <w:rsid w:val="00762C6F"/>
    <w:rsid w:val="00775687"/>
    <w:rsid w:val="00790A8F"/>
    <w:rsid w:val="00790E23"/>
    <w:rsid w:val="007915AD"/>
    <w:rsid w:val="00791A2A"/>
    <w:rsid w:val="007A1EC2"/>
    <w:rsid w:val="007A4446"/>
    <w:rsid w:val="007B53A2"/>
    <w:rsid w:val="007C1DFC"/>
    <w:rsid w:val="007C6707"/>
    <w:rsid w:val="007D0050"/>
    <w:rsid w:val="007D59D7"/>
    <w:rsid w:val="007E1899"/>
    <w:rsid w:val="007E47B2"/>
    <w:rsid w:val="007F7DC3"/>
    <w:rsid w:val="008006BD"/>
    <w:rsid w:val="008024A2"/>
    <w:rsid w:val="00802A6A"/>
    <w:rsid w:val="00805CE7"/>
    <w:rsid w:val="00807F2A"/>
    <w:rsid w:val="00810582"/>
    <w:rsid w:val="0082380E"/>
    <w:rsid w:val="008366DF"/>
    <w:rsid w:val="00841935"/>
    <w:rsid w:val="00842A4A"/>
    <w:rsid w:val="00842EA8"/>
    <w:rsid w:val="008445BB"/>
    <w:rsid w:val="00855709"/>
    <w:rsid w:val="00855843"/>
    <w:rsid w:val="00857137"/>
    <w:rsid w:val="00864D4C"/>
    <w:rsid w:val="008653ED"/>
    <w:rsid w:val="008678B4"/>
    <w:rsid w:val="00881694"/>
    <w:rsid w:val="008866D5"/>
    <w:rsid w:val="0089319B"/>
    <w:rsid w:val="008954BC"/>
    <w:rsid w:val="00895DA0"/>
    <w:rsid w:val="008A1307"/>
    <w:rsid w:val="008A3EF7"/>
    <w:rsid w:val="008A6CE1"/>
    <w:rsid w:val="008B0762"/>
    <w:rsid w:val="008C3580"/>
    <w:rsid w:val="008D03AA"/>
    <w:rsid w:val="008D2E64"/>
    <w:rsid w:val="008D54BE"/>
    <w:rsid w:val="008D5CC4"/>
    <w:rsid w:val="008D6D2C"/>
    <w:rsid w:val="008D7F52"/>
    <w:rsid w:val="008E09A6"/>
    <w:rsid w:val="008E0C86"/>
    <w:rsid w:val="008E0D31"/>
    <w:rsid w:val="008E3D49"/>
    <w:rsid w:val="008E4C57"/>
    <w:rsid w:val="008E4E28"/>
    <w:rsid w:val="008E5A03"/>
    <w:rsid w:val="008F17D5"/>
    <w:rsid w:val="008F1B65"/>
    <w:rsid w:val="008F2C25"/>
    <w:rsid w:val="0090017F"/>
    <w:rsid w:val="0090092C"/>
    <w:rsid w:val="009019E3"/>
    <w:rsid w:val="00912D42"/>
    <w:rsid w:val="00915039"/>
    <w:rsid w:val="00916A78"/>
    <w:rsid w:val="00930122"/>
    <w:rsid w:val="009309EC"/>
    <w:rsid w:val="0093178F"/>
    <w:rsid w:val="009401B1"/>
    <w:rsid w:val="00944051"/>
    <w:rsid w:val="00946B30"/>
    <w:rsid w:val="00947A28"/>
    <w:rsid w:val="00953B71"/>
    <w:rsid w:val="009563A2"/>
    <w:rsid w:val="0096038E"/>
    <w:rsid w:val="009625D8"/>
    <w:rsid w:val="00970182"/>
    <w:rsid w:val="0097029E"/>
    <w:rsid w:val="00976D7F"/>
    <w:rsid w:val="00980517"/>
    <w:rsid w:val="0098118A"/>
    <w:rsid w:val="0098334A"/>
    <w:rsid w:val="009835C6"/>
    <w:rsid w:val="00991804"/>
    <w:rsid w:val="0099405D"/>
    <w:rsid w:val="009A17CF"/>
    <w:rsid w:val="009A6E32"/>
    <w:rsid w:val="009C3AAE"/>
    <w:rsid w:val="009C51FD"/>
    <w:rsid w:val="009D164B"/>
    <w:rsid w:val="009D2A20"/>
    <w:rsid w:val="009E2A46"/>
    <w:rsid w:val="009E570E"/>
    <w:rsid w:val="009F041F"/>
    <w:rsid w:val="009F7331"/>
    <w:rsid w:val="00A003BC"/>
    <w:rsid w:val="00A0211E"/>
    <w:rsid w:val="00A054B2"/>
    <w:rsid w:val="00A31ED3"/>
    <w:rsid w:val="00A47FE6"/>
    <w:rsid w:val="00A50692"/>
    <w:rsid w:val="00A53AE1"/>
    <w:rsid w:val="00A5699B"/>
    <w:rsid w:val="00A57813"/>
    <w:rsid w:val="00A60B01"/>
    <w:rsid w:val="00A61E85"/>
    <w:rsid w:val="00A65E09"/>
    <w:rsid w:val="00A66B31"/>
    <w:rsid w:val="00A67917"/>
    <w:rsid w:val="00A75685"/>
    <w:rsid w:val="00A77513"/>
    <w:rsid w:val="00A82BBE"/>
    <w:rsid w:val="00A915AC"/>
    <w:rsid w:val="00A91DFD"/>
    <w:rsid w:val="00A963CB"/>
    <w:rsid w:val="00A975CC"/>
    <w:rsid w:val="00AA5F55"/>
    <w:rsid w:val="00AB4A29"/>
    <w:rsid w:val="00AB6C80"/>
    <w:rsid w:val="00AB74F4"/>
    <w:rsid w:val="00AC0627"/>
    <w:rsid w:val="00AE3FCA"/>
    <w:rsid w:val="00AE577B"/>
    <w:rsid w:val="00AE67EA"/>
    <w:rsid w:val="00AF10D3"/>
    <w:rsid w:val="00AF3858"/>
    <w:rsid w:val="00AF469B"/>
    <w:rsid w:val="00AF4853"/>
    <w:rsid w:val="00AF5674"/>
    <w:rsid w:val="00B00745"/>
    <w:rsid w:val="00B06A61"/>
    <w:rsid w:val="00B10020"/>
    <w:rsid w:val="00B113D9"/>
    <w:rsid w:val="00B1455D"/>
    <w:rsid w:val="00B67CBD"/>
    <w:rsid w:val="00B72659"/>
    <w:rsid w:val="00B77F3C"/>
    <w:rsid w:val="00B91CA2"/>
    <w:rsid w:val="00B93B93"/>
    <w:rsid w:val="00B94843"/>
    <w:rsid w:val="00B96458"/>
    <w:rsid w:val="00B96A61"/>
    <w:rsid w:val="00BA11E0"/>
    <w:rsid w:val="00BA226D"/>
    <w:rsid w:val="00BA3AC7"/>
    <w:rsid w:val="00BA5E9B"/>
    <w:rsid w:val="00BC6FF2"/>
    <w:rsid w:val="00BD39E4"/>
    <w:rsid w:val="00BD4737"/>
    <w:rsid w:val="00BD5C54"/>
    <w:rsid w:val="00BE5966"/>
    <w:rsid w:val="00BF0A63"/>
    <w:rsid w:val="00BF0ECA"/>
    <w:rsid w:val="00BF2FA2"/>
    <w:rsid w:val="00C04693"/>
    <w:rsid w:val="00C050EA"/>
    <w:rsid w:val="00C05567"/>
    <w:rsid w:val="00C05C81"/>
    <w:rsid w:val="00C079D0"/>
    <w:rsid w:val="00C2068C"/>
    <w:rsid w:val="00C22C7A"/>
    <w:rsid w:val="00C23402"/>
    <w:rsid w:val="00C321CE"/>
    <w:rsid w:val="00C42906"/>
    <w:rsid w:val="00C50DE3"/>
    <w:rsid w:val="00C52E59"/>
    <w:rsid w:val="00C52FF0"/>
    <w:rsid w:val="00C56F1D"/>
    <w:rsid w:val="00C61CE0"/>
    <w:rsid w:val="00C64165"/>
    <w:rsid w:val="00C6636A"/>
    <w:rsid w:val="00C67B7F"/>
    <w:rsid w:val="00C72E17"/>
    <w:rsid w:val="00C8010A"/>
    <w:rsid w:val="00C83081"/>
    <w:rsid w:val="00C92ABF"/>
    <w:rsid w:val="00C92AED"/>
    <w:rsid w:val="00C92EBB"/>
    <w:rsid w:val="00C935A3"/>
    <w:rsid w:val="00C95FE5"/>
    <w:rsid w:val="00C9617D"/>
    <w:rsid w:val="00CA3AB6"/>
    <w:rsid w:val="00CB6F23"/>
    <w:rsid w:val="00CC2A3A"/>
    <w:rsid w:val="00CC5E05"/>
    <w:rsid w:val="00CC6028"/>
    <w:rsid w:val="00CD4219"/>
    <w:rsid w:val="00CD65F3"/>
    <w:rsid w:val="00CE209E"/>
    <w:rsid w:val="00CE48E4"/>
    <w:rsid w:val="00CE5759"/>
    <w:rsid w:val="00CE78CB"/>
    <w:rsid w:val="00CF16D6"/>
    <w:rsid w:val="00CF503F"/>
    <w:rsid w:val="00D00F5D"/>
    <w:rsid w:val="00D02E56"/>
    <w:rsid w:val="00D0398A"/>
    <w:rsid w:val="00D060CD"/>
    <w:rsid w:val="00D1554E"/>
    <w:rsid w:val="00D165D8"/>
    <w:rsid w:val="00D17222"/>
    <w:rsid w:val="00D23052"/>
    <w:rsid w:val="00D24B2D"/>
    <w:rsid w:val="00D30E62"/>
    <w:rsid w:val="00D31DF0"/>
    <w:rsid w:val="00D41DBB"/>
    <w:rsid w:val="00D422C6"/>
    <w:rsid w:val="00D55B84"/>
    <w:rsid w:val="00D67628"/>
    <w:rsid w:val="00D75042"/>
    <w:rsid w:val="00D77187"/>
    <w:rsid w:val="00D84AE0"/>
    <w:rsid w:val="00D870B3"/>
    <w:rsid w:val="00D9370B"/>
    <w:rsid w:val="00DB0CD2"/>
    <w:rsid w:val="00DC20A9"/>
    <w:rsid w:val="00DC3B9C"/>
    <w:rsid w:val="00DC4291"/>
    <w:rsid w:val="00DC5B9C"/>
    <w:rsid w:val="00DD4757"/>
    <w:rsid w:val="00DD58C1"/>
    <w:rsid w:val="00DD69A6"/>
    <w:rsid w:val="00DE3ED2"/>
    <w:rsid w:val="00DF1EC1"/>
    <w:rsid w:val="00DF3678"/>
    <w:rsid w:val="00DF50EC"/>
    <w:rsid w:val="00DF7814"/>
    <w:rsid w:val="00E04244"/>
    <w:rsid w:val="00E06918"/>
    <w:rsid w:val="00E07690"/>
    <w:rsid w:val="00E11F03"/>
    <w:rsid w:val="00E173FF"/>
    <w:rsid w:val="00E25BE4"/>
    <w:rsid w:val="00E268D9"/>
    <w:rsid w:val="00E35F55"/>
    <w:rsid w:val="00E367B2"/>
    <w:rsid w:val="00E371EF"/>
    <w:rsid w:val="00E4283B"/>
    <w:rsid w:val="00E55A07"/>
    <w:rsid w:val="00E65FE4"/>
    <w:rsid w:val="00E71D48"/>
    <w:rsid w:val="00E75820"/>
    <w:rsid w:val="00E77188"/>
    <w:rsid w:val="00E804C8"/>
    <w:rsid w:val="00E82588"/>
    <w:rsid w:val="00E90619"/>
    <w:rsid w:val="00E93449"/>
    <w:rsid w:val="00EA394F"/>
    <w:rsid w:val="00EA4576"/>
    <w:rsid w:val="00EA6EA1"/>
    <w:rsid w:val="00EB05E3"/>
    <w:rsid w:val="00EB3E66"/>
    <w:rsid w:val="00EB57E3"/>
    <w:rsid w:val="00EB62D8"/>
    <w:rsid w:val="00EB6A17"/>
    <w:rsid w:val="00EC0AF2"/>
    <w:rsid w:val="00EC42AD"/>
    <w:rsid w:val="00EC5F40"/>
    <w:rsid w:val="00ED2A0C"/>
    <w:rsid w:val="00ED619E"/>
    <w:rsid w:val="00EE1F40"/>
    <w:rsid w:val="00EE2CBF"/>
    <w:rsid w:val="00EE634E"/>
    <w:rsid w:val="00F04051"/>
    <w:rsid w:val="00F05076"/>
    <w:rsid w:val="00F100E2"/>
    <w:rsid w:val="00F1096B"/>
    <w:rsid w:val="00F22662"/>
    <w:rsid w:val="00F23503"/>
    <w:rsid w:val="00F251C4"/>
    <w:rsid w:val="00F25A47"/>
    <w:rsid w:val="00F26A30"/>
    <w:rsid w:val="00F30513"/>
    <w:rsid w:val="00F34D62"/>
    <w:rsid w:val="00F421DE"/>
    <w:rsid w:val="00F52747"/>
    <w:rsid w:val="00F52E36"/>
    <w:rsid w:val="00F547B2"/>
    <w:rsid w:val="00F611A5"/>
    <w:rsid w:val="00F63FF4"/>
    <w:rsid w:val="00F66706"/>
    <w:rsid w:val="00F77BC0"/>
    <w:rsid w:val="00F809CE"/>
    <w:rsid w:val="00F8373E"/>
    <w:rsid w:val="00F85F04"/>
    <w:rsid w:val="00F9192C"/>
    <w:rsid w:val="00FA66CB"/>
    <w:rsid w:val="00FA7499"/>
    <w:rsid w:val="00FB1D7F"/>
    <w:rsid w:val="00FC4854"/>
    <w:rsid w:val="00FC6F77"/>
    <w:rsid w:val="00FD0C91"/>
    <w:rsid w:val="00FD2786"/>
    <w:rsid w:val="00FF0178"/>
    <w:rsid w:val="00FF03C9"/>
    <w:rsid w:val="00FF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0F63"/>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54EB3"/>
    <w:rPr>
      <w:rFonts w:ascii="Courier New" w:hAnsi="Courier New" w:cs="Courier New"/>
      <w:sz w:val="20"/>
      <w:szCs w:val="20"/>
    </w:rPr>
  </w:style>
  <w:style w:type="paragraph" w:styleId="Date">
    <w:name w:val="Date"/>
    <w:basedOn w:val="Normal"/>
    <w:next w:val="Normal"/>
    <w:rsid w:val="005604E2"/>
  </w:style>
  <w:style w:type="character" w:styleId="Hyperlink">
    <w:name w:val="Hyperlink"/>
    <w:rsid w:val="00501F02"/>
    <w:rPr>
      <w:color w:val="0000FF"/>
      <w:u w:val="single"/>
    </w:rPr>
  </w:style>
  <w:style w:type="paragraph" w:styleId="BodyText">
    <w:name w:val="Body Text"/>
    <w:basedOn w:val="Normal"/>
    <w:link w:val="BodyTextChar"/>
    <w:rsid w:val="004A0C27"/>
    <w:pPr>
      <w:spacing w:after="240"/>
      <w:jc w:val="both"/>
    </w:pPr>
    <w:rPr>
      <w:rFonts w:ascii="Garamond" w:eastAsia="Times New Roman" w:hAnsi="Garamond"/>
      <w:spacing w:val="-5"/>
      <w:szCs w:val="20"/>
      <w:lang w:eastAsia="en-US"/>
    </w:rPr>
  </w:style>
  <w:style w:type="character" w:customStyle="1" w:styleId="BodyTextChar">
    <w:name w:val="Body Text Char"/>
    <w:link w:val="BodyText"/>
    <w:rsid w:val="004A0C27"/>
    <w:rPr>
      <w:rFonts w:ascii="Garamond" w:hAnsi="Garamond"/>
      <w:spacing w:val="-5"/>
      <w:sz w:val="24"/>
      <w:lang w:val="en-US" w:eastAsia="en-US" w:bidi="ar-SA"/>
    </w:rPr>
  </w:style>
  <w:style w:type="character" w:customStyle="1" w:styleId="PlainTextChar">
    <w:name w:val="Plain Text Char"/>
    <w:link w:val="PlainText"/>
    <w:rsid w:val="00946B30"/>
    <w:rPr>
      <w:rFonts w:ascii="Courier New" w:hAnsi="Courier New" w:cs="Courier New"/>
      <w:lang w:eastAsia="zh-CN"/>
    </w:rPr>
  </w:style>
  <w:style w:type="character" w:styleId="CommentReference">
    <w:name w:val="annotation reference"/>
    <w:uiPriority w:val="99"/>
    <w:rsid w:val="0051582B"/>
    <w:rPr>
      <w:sz w:val="16"/>
      <w:szCs w:val="16"/>
    </w:rPr>
  </w:style>
  <w:style w:type="paragraph" w:styleId="CommentText">
    <w:name w:val="annotation text"/>
    <w:basedOn w:val="Normal"/>
    <w:link w:val="CommentTextChar"/>
    <w:rsid w:val="0051582B"/>
    <w:rPr>
      <w:sz w:val="20"/>
      <w:szCs w:val="20"/>
    </w:rPr>
  </w:style>
  <w:style w:type="character" w:customStyle="1" w:styleId="CommentTextChar">
    <w:name w:val="Comment Text Char"/>
    <w:link w:val="CommentText"/>
    <w:rsid w:val="0051582B"/>
    <w:rPr>
      <w:lang w:eastAsia="zh-CN"/>
    </w:rPr>
  </w:style>
  <w:style w:type="paragraph" w:styleId="BalloonText">
    <w:name w:val="Balloon Text"/>
    <w:basedOn w:val="Normal"/>
    <w:link w:val="BalloonTextChar"/>
    <w:rsid w:val="0051582B"/>
    <w:rPr>
      <w:rFonts w:ascii="Tahoma" w:hAnsi="Tahoma" w:cs="Tahoma"/>
      <w:sz w:val="16"/>
      <w:szCs w:val="16"/>
    </w:rPr>
  </w:style>
  <w:style w:type="character" w:customStyle="1" w:styleId="BalloonTextChar">
    <w:name w:val="Balloon Text Char"/>
    <w:link w:val="BalloonText"/>
    <w:rsid w:val="0051582B"/>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0F63"/>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554EB3"/>
    <w:rPr>
      <w:rFonts w:ascii="Courier New" w:hAnsi="Courier New" w:cs="Courier New"/>
      <w:sz w:val="20"/>
      <w:szCs w:val="20"/>
    </w:rPr>
  </w:style>
  <w:style w:type="paragraph" w:styleId="Date">
    <w:name w:val="Date"/>
    <w:basedOn w:val="Normal"/>
    <w:next w:val="Normal"/>
    <w:rsid w:val="005604E2"/>
  </w:style>
  <w:style w:type="character" w:styleId="Hyperlink">
    <w:name w:val="Hyperlink"/>
    <w:rsid w:val="00501F02"/>
    <w:rPr>
      <w:color w:val="0000FF"/>
      <w:u w:val="single"/>
    </w:rPr>
  </w:style>
  <w:style w:type="paragraph" w:styleId="BodyText">
    <w:name w:val="Body Text"/>
    <w:basedOn w:val="Normal"/>
    <w:link w:val="BodyTextChar"/>
    <w:rsid w:val="004A0C27"/>
    <w:pPr>
      <w:spacing w:after="240"/>
      <w:jc w:val="both"/>
    </w:pPr>
    <w:rPr>
      <w:rFonts w:ascii="Garamond" w:eastAsia="Times New Roman" w:hAnsi="Garamond"/>
      <w:spacing w:val="-5"/>
      <w:szCs w:val="20"/>
      <w:lang w:eastAsia="en-US"/>
    </w:rPr>
  </w:style>
  <w:style w:type="character" w:customStyle="1" w:styleId="BodyTextChar">
    <w:name w:val="Body Text Char"/>
    <w:link w:val="BodyText"/>
    <w:rsid w:val="004A0C27"/>
    <w:rPr>
      <w:rFonts w:ascii="Garamond" w:hAnsi="Garamond"/>
      <w:spacing w:val="-5"/>
      <w:sz w:val="24"/>
      <w:lang w:val="en-US" w:eastAsia="en-US" w:bidi="ar-SA"/>
    </w:rPr>
  </w:style>
  <w:style w:type="character" w:customStyle="1" w:styleId="PlainTextChar">
    <w:name w:val="Plain Text Char"/>
    <w:link w:val="PlainText"/>
    <w:rsid w:val="00946B30"/>
    <w:rPr>
      <w:rFonts w:ascii="Courier New" w:hAnsi="Courier New" w:cs="Courier New"/>
      <w:lang w:eastAsia="zh-CN"/>
    </w:rPr>
  </w:style>
  <w:style w:type="character" w:styleId="CommentReference">
    <w:name w:val="annotation reference"/>
    <w:uiPriority w:val="99"/>
    <w:rsid w:val="0051582B"/>
    <w:rPr>
      <w:sz w:val="16"/>
      <w:szCs w:val="16"/>
    </w:rPr>
  </w:style>
  <w:style w:type="paragraph" w:styleId="CommentText">
    <w:name w:val="annotation text"/>
    <w:basedOn w:val="Normal"/>
    <w:link w:val="CommentTextChar"/>
    <w:rsid w:val="0051582B"/>
    <w:rPr>
      <w:sz w:val="20"/>
      <w:szCs w:val="20"/>
    </w:rPr>
  </w:style>
  <w:style w:type="character" w:customStyle="1" w:styleId="CommentTextChar">
    <w:name w:val="Comment Text Char"/>
    <w:link w:val="CommentText"/>
    <w:rsid w:val="0051582B"/>
    <w:rPr>
      <w:lang w:eastAsia="zh-CN"/>
    </w:rPr>
  </w:style>
  <w:style w:type="paragraph" w:styleId="BalloonText">
    <w:name w:val="Balloon Text"/>
    <w:basedOn w:val="Normal"/>
    <w:link w:val="BalloonTextChar"/>
    <w:rsid w:val="0051582B"/>
    <w:rPr>
      <w:rFonts w:ascii="Tahoma" w:hAnsi="Tahoma" w:cs="Tahoma"/>
      <w:sz w:val="16"/>
      <w:szCs w:val="16"/>
    </w:rPr>
  </w:style>
  <w:style w:type="character" w:customStyle="1" w:styleId="BalloonTextChar">
    <w:name w:val="Balloon Text Char"/>
    <w:link w:val="BalloonText"/>
    <w:rsid w:val="0051582B"/>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8049">
      <w:bodyDiv w:val="1"/>
      <w:marLeft w:val="0"/>
      <w:marRight w:val="0"/>
      <w:marTop w:val="0"/>
      <w:marBottom w:val="0"/>
      <w:divBdr>
        <w:top w:val="none" w:sz="0" w:space="0" w:color="auto"/>
        <w:left w:val="none" w:sz="0" w:space="0" w:color="auto"/>
        <w:bottom w:val="none" w:sz="0" w:space="0" w:color="auto"/>
        <w:right w:val="none" w:sz="0" w:space="0" w:color="auto"/>
      </w:divBdr>
    </w:div>
    <w:div w:id="86705112">
      <w:bodyDiv w:val="1"/>
      <w:marLeft w:val="0"/>
      <w:marRight w:val="0"/>
      <w:marTop w:val="0"/>
      <w:marBottom w:val="0"/>
      <w:divBdr>
        <w:top w:val="none" w:sz="0" w:space="0" w:color="auto"/>
        <w:left w:val="none" w:sz="0" w:space="0" w:color="auto"/>
        <w:bottom w:val="none" w:sz="0" w:space="0" w:color="auto"/>
        <w:right w:val="none" w:sz="0" w:space="0" w:color="auto"/>
      </w:divBdr>
    </w:div>
    <w:div w:id="749038577">
      <w:bodyDiv w:val="1"/>
      <w:marLeft w:val="0"/>
      <w:marRight w:val="0"/>
      <w:marTop w:val="0"/>
      <w:marBottom w:val="0"/>
      <w:divBdr>
        <w:top w:val="none" w:sz="0" w:space="0" w:color="auto"/>
        <w:left w:val="none" w:sz="0" w:space="0" w:color="auto"/>
        <w:bottom w:val="none" w:sz="0" w:space="0" w:color="auto"/>
        <w:right w:val="none" w:sz="0" w:space="0" w:color="auto"/>
      </w:divBdr>
    </w:div>
    <w:div w:id="812673230">
      <w:bodyDiv w:val="1"/>
      <w:marLeft w:val="0"/>
      <w:marRight w:val="0"/>
      <w:marTop w:val="0"/>
      <w:marBottom w:val="0"/>
      <w:divBdr>
        <w:top w:val="none" w:sz="0" w:space="0" w:color="auto"/>
        <w:left w:val="none" w:sz="0" w:space="0" w:color="auto"/>
        <w:bottom w:val="none" w:sz="0" w:space="0" w:color="auto"/>
        <w:right w:val="none" w:sz="0" w:space="0" w:color="auto"/>
      </w:divBdr>
    </w:div>
    <w:div w:id="999769959">
      <w:bodyDiv w:val="1"/>
      <w:marLeft w:val="0"/>
      <w:marRight w:val="0"/>
      <w:marTop w:val="0"/>
      <w:marBottom w:val="0"/>
      <w:divBdr>
        <w:top w:val="none" w:sz="0" w:space="0" w:color="auto"/>
        <w:left w:val="none" w:sz="0" w:space="0" w:color="auto"/>
        <w:bottom w:val="none" w:sz="0" w:space="0" w:color="auto"/>
        <w:right w:val="none" w:sz="0" w:space="0" w:color="auto"/>
      </w:divBdr>
    </w:div>
    <w:div w:id="1130175428">
      <w:bodyDiv w:val="1"/>
      <w:marLeft w:val="0"/>
      <w:marRight w:val="0"/>
      <w:marTop w:val="0"/>
      <w:marBottom w:val="0"/>
      <w:divBdr>
        <w:top w:val="none" w:sz="0" w:space="0" w:color="auto"/>
        <w:left w:val="none" w:sz="0" w:space="0" w:color="auto"/>
        <w:bottom w:val="none" w:sz="0" w:space="0" w:color="auto"/>
        <w:right w:val="none" w:sz="0" w:space="0" w:color="auto"/>
      </w:divBdr>
    </w:div>
    <w:div w:id="1194658858">
      <w:bodyDiv w:val="1"/>
      <w:marLeft w:val="0"/>
      <w:marRight w:val="0"/>
      <w:marTop w:val="0"/>
      <w:marBottom w:val="0"/>
      <w:divBdr>
        <w:top w:val="none" w:sz="0" w:space="0" w:color="auto"/>
        <w:left w:val="none" w:sz="0" w:space="0" w:color="auto"/>
        <w:bottom w:val="none" w:sz="0" w:space="0" w:color="auto"/>
        <w:right w:val="none" w:sz="0" w:space="0" w:color="auto"/>
      </w:divBdr>
    </w:div>
    <w:div w:id="1229805918">
      <w:bodyDiv w:val="1"/>
      <w:marLeft w:val="0"/>
      <w:marRight w:val="0"/>
      <w:marTop w:val="0"/>
      <w:marBottom w:val="0"/>
      <w:divBdr>
        <w:top w:val="none" w:sz="0" w:space="0" w:color="auto"/>
        <w:left w:val="none" w:sz="0" w:space="0" w:color="auto"/>
        <w:bottom w:val="none" w:sz="0" w:space="0" w:color="auto"/>
        <w:right w:val="none" w:sz="0" w:space="0" w:color="auto"/>
      </w:divBdr>
    </w:div>
    <w:div w:id="1486242465">
      <w:bodyDiv w:val="1"/>
      <w:marLeft w:val="0"/>
      <w:marRight w:val="0"/>
      <w:marTop w:val="0"/>
      <w:marBottom w:val="0"/>
      <w:divBdr>
        <w:top w:val="none" w:sz="0" w:space="0" w:color="auto"/>
        <w:left w:val="none" w:sz="0" w:space="0" w:color="auto"/>
        <w:bottom w:val="none" w:sz="0" w:space="0" w:color="auto"/>
        <w:right w:val="none" w:sz="0" w:space="0" w:color="auto"/>
      </w:divBdr>
    </w:div>
    <w:div w:id="1646205707">
      <w:bodyDiv w:val="1"/>
      <w:marLeft w:val="0"/>
      <w:marRight w:val="0"/>
      <w:marTop w:val="0"/>
      <w:marBottom w:val="0"/>
      <w:divBdr>
        <w:top w:val="none" w:sz="0" w:space="0" w:color="auto"/>
        <w:left w:val="none" w:sz="0" w:space="0" w:color="auto"/>
        <w:bottom w:val="none" w:sz="0" w:space="0" w:color="auto"/>
        <w:right w:val="none" w:sz="0" w:space="0" w:color="auto"/>
      </w:divBdr>
    </w:div>
    <w:div w:id="1827696629">
      <w:bodyDiv w:val="1"/>
      <w:marLeft w:val="0"/>
      <w:marRight w:val="0"/>
      <w:marTop w:val="0"/>
      <w:marBottom w:val="0"/>
      <w:divBdr>
        <w:top w:val="none" w:sz="0" w:space="0" w:color="auto"/>
        <w:left w:val="none" w:sz="0" w:space="0" w:color="auto"/>
        <w:bottom w:val="none" w:sz="0" w:space="0" w:color="auto"/>
        <w:right w:val="none" w:sz="0" w:space="0" w:color="auto"/>
      </w:divBdr>
    </w:div>
    <w:div w:id="1909922895">
      <w:bodyDiv w:val="1"/>
      <w:marLeft w:val="0"/>
      <w:marRight w:val="0"/>
      <w:marTop w:val="0"/>
      <w:marBottom w:val="0"/>
      <w:divBdr>
        <w:top w:val="none" w:sz="0" w:space="0" w:color="auto"/>
        <w:left w:val="none" w:sz="0" w:space="0" w:color="auto"/>
        <w:bottom w:val="none" w:sz="0" w:space="0" w:color="auto"/>
        <w:right w:val="none" w:sz="0" w:space="0" w:color="auto"/>
      </w:divBdr>
    </w:div>
    <w:div w:id="192854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dmo.baruch.s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F6978-B494-4661-98C0-F23F0A9A3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21398</TotalTime>
  <Pages>10</Pages>
  <Words>3349</Words>
  <Characters>19091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Tijuana River (TJR) National Estuarine Research Reserve Meteorological Metadata</vt:lpstr>
    </vt:vector>
  </TitlesOfParts>
  <Company>tijuana river nerr</Company>
  <LinksUpToDate>false</LinksUpToDate>
  <CharactersWithSpaces>22396</CharactersWithSpaces>
  <SharedDoc>false</SharedDoc>
  <HLinks>
    <vt:vector size="6" baseType="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Tijuana River (TJR) National Estuarine Research Reserve Meteorological Metadata</dc:title>
  <dc:creator>wetlab</dc:creator>
  <cp:lastModifiedBy>J M</cp:lastModifiedBy>
  <cp:revision>26</cp:revision>
  <dcterms:created xsi:type="dcterms:W3CDTF">2021-07-28T21:25:00Z</dcterms:created>
  <dcterms:modified xsi:type="dcterms:W3CDTF">2023-02-03T22:09:00Z</dcterms:modified>
</cp:coreProperties>
</file>