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B1A4D" w14:textId="45D34417" w:rsidR="002C030C" w:rsidRPr="00E30C3C" w:rsidRDefault="00E30C3C" w:rsidP="002C030C">
      <w:pPr>
        <w:spacing w:line="360" w:lineRule="auto"/>
        <w:jc w:val="center"/>
        <w:rPr>
          <w:rFonts w:ascii="Cambria" w:hAnsi="Cambria"/>
          <w:b/>
          <w:bCs/>
          <w:color w:val="000000" w:themeColor="text1"/>
        </w:rPr>
      </w:pPr>
      <w:r w:rsidRPr="00E30C3C">
        <w:rPr>
          <w:rFonts w:ascii="Cambria" w:hAnsi="Cambria"/>
          <w:b/>
          <w:bCs/>
          <w:color w:val="000000" w:themeColor="text1"/>
        </w:rPr>
        <w:t>CS6014</w:t>
      </w:r>
      <w:r w:rsidR="002C030C" w:rsidRPr="00E30C3C">
        <w:rPr>
          <w:rFonts w:ascii="Cambria" w:hAnsi="Cambria"/>
          <w:b/>
          <w:bCs/>
          <w:color w:val="000000" w:themeColor="text1"/>
        </w:rPr>
        <w:t xml:space="preserve"> </w:t>
      </w:r>
      <w:r w:rsidRPr="00E30C3C">
        <w:rPr>
          <w:rFonts w:ascii="Cambria" w:hAnsi="Cambria"/>
          <w:b/>
          <w:bCs/>
          <w:color w:val="000000" w:themeColor="text1"/>
        </w:rPr>
        <w:t>Homework 1: Packet Delay + Measurement</w:t>
      </w:r>
    </w:p>
    <w:p w14:paraId="7F40A86D" w14:textId="2B7F71F2" w:rsidR="00E30C3C" w:rsidRPr="00E30C3C" w:rsidRDefault="002C030C" w:rsidP="00E30C3C">
      <w:pPr>
        <w:spacing w:line="360" w:lineRule="auto"/>
        <w:jc w:val="right"/>
        <w:rPr>
          <w:rFonts w:ascii="Cambria" w:hAnsi="Cambria"/>
          <w:b/>
          <w:bCs/>
          <w:color w:val="000000" w:themeColor="text1"/>
        </w:rPr>
      </w:pPr>
      <w:r w:rsidRPr="00E30C3C">
        <w:rPr>
          <w:rFonts w:ascii="Cambria" w:hAnsi="Cambria"/>
          <w:b/>
          <w:bCs/>
          <w:color w:val="000000" w:themeColor="text1"/>
        </w:rPr>
        <w:t xml:space="preserve">  </w:t>
      </w:r>
      <w:r w:rsidR="00273D86" w:rsidRPr="00E30C3C">
        <w:rPr>
          <w:rFonts w:ascii="Cambria" w:hAnsi="Cambria"/>
          <w:b/>
          <w:bCs/>
          <w:color w:val="000000" w:themeColor="text1"/>
        </w:rPr>
        <w:t xml:space="preserve">U1426365 </w:t>
      </w:r>
      <w:proofErr w:type="spellStart"/>
      <w:r w:rsidR="00273D86" w:rsidRPr="00E30C3C">
        <w:rPr>
          <w:rFonts w:ascii="Cambria" w:hAnsi="Cambria"/>
          <w:b/>
          <w:bCs/>
          <w:color w:val="000000" w:themeColor="text1"/>
        </w:rPr>
        <w:t>Jin</w:t>
      </w:r>
      <w:proofErr w:type="spellEnd"/>
      <w:r w:rsidRPr="00E30C3C">
        <w:rPr>
          <w:rFonts w:ascii="Cambria" w:hAnsi="Cambria"/>
          <w:b/>
          <w:bCs/>
          <w:color w:val="000000" w:themeColor="text1"/>
        </w:rPr>
        <w:t>-</w:t>
      </w:r>
      <w:r w:rsidR="00273D86" w:rsidRPr="00E30C3C">
        <w:rPr>
          <w:rFonts w:ascii="Cambria" w:hAnsi="Cambria"/>
          <w:b/>
          <w:bCs/>
          <w:color w:val="000000" w:themeColor="text1"/>
        </w:rPr>
        <w:t xml:space="preserve">Ching </w:t>
      </w:r>
      <w:proofErr w:type="spellStart"/>
      <w:r w:rsidR="00273D86" w:rsidRPr="00E30C3C">
        <w:rPr>
          <w:rFonts w:ascii="Cambria" w:hAnsi="Cambria"/>
          <w:b/>
          <w:bCs/>
          <w:color w:val="000000" w:themeColor="text1"/>
        </w:rPr>
        <w:t>Jeng</w:t>
      </w:r>
      <w:proofErr w:type="spellEnd"/>
    </w:p>
    <w:p w14:paraId="54B595F9" w14:textId="5C44DF10" w:rsidR="00E30C3C" w:rsidRPr="00A82A0C" w:rsidRDefault="00E30C3C" w:rsidP="00E30C3C">
      <w:pPr>
        <w:rPr>
          <w:rFonts w:ascii="Cambria" w:hAnsi="Cambria"/>
          <w:b/>
          <w:bCs/>
          <w:color w:val="000000" w:themeColor="text1"/>
          <w:sz w:val="28"/>
          <w:szCs w:val="28"/>
        </w:rPr>
      </w:pPr>
      <w:r w:rsidRPr="00A82A0C">
        <w:rPr>
          <w:rFonts w:ascii="Cambria" w:hAnsi="Cambria"/>
          <w:b/>
          <w:bCs/>
          <w:color w:val="000000" w:themeColor="text1"/>
          <w:sz w:val="28"/>
          <w:szCs w:val="28"/>
        </w:rPr>
        <w:t>Question 1 (4pts): Internet Delay</w:t>
      </w:r>
    </w:p>
    <w:p w14:paraId="51DD6A85" w14:textId="77777777" w:rsidR="00E30C3C" w:rsidRDefault="00E30C3C" w:rsidP="00E30C3C">
      <w:pPr>
        <w:rPr>
          <w:rFonts w:ascii="Cambria" w:hAnsi="Cambria"/>
          <w:color w:val="000000" w:themeColor="text1"/>
        </w:rPr>
      </w:pPr>
    </w:p>
    <w:p w14:paraId="748733F7" w14:textId="53432488" w:rsidR="00E30C3C" w:rsidRPr="00E30C3C" w:rsidRDefault="00E30C3C" w:rsidP="00E30C3C">
      <w:pPr>
        <w:rPr>
          <w:rFonts w:ascii="Cambria" w:hAnsi="Cambria"/>
          <w:color w:val="000000" w:themeColor="text1"/>
        </w:rPr>
      </w:pPr>
      <w:r w:rsidRPr="00E30C3C">
        <w:rPr>
          <w:rFonts w:ascii="Cambria" w:hAnsi="Cambria"/>
          <w:color w:val="000000" w:themeColor="text1"/>
        </w:rPr>
        <w:t xml:space="preserve">When 5 packets of the size 500 bytes are transmitted through the link K, (TB – TA) is measured to be 10 </w:t>
      </w:r>
      <w:proofErr w:type="spellStart"/>
      <w:r w:rsidRPr="00E30C3C">
        <w:rPr>
          <w:rFonts w:ascii="Cambria" w:hAnsi="Cambria"/>
          <w:color w:val="000000" w:themeColor="text1"/>
        </w:rPr>
        <w:t>ms</w:t>
      </w:r>
      <w:proofErr w:type="spellEnd"/>
      <w:r w:rsidRPr="00E30C3C">
        <w:rPr>
          <w:rFonts w:ascii="Cambria" w:hAnsi="Cambria"/>
          <w:color w:val="000000" w:themeColor="text1"/>
        </w:rPr>
        <w:t xml:space="preserve">, 2.8 </w:t>
      </w:r>
      <w:proofErr w:type="spellStart"/>
      <w:r w:rsidRPr="00E30C3C">
        <w:rPr>
          <w:rFonts w:ascii="Cambria" w:hAnsi="Cambria"/>
          <w:color w:val="000000" w:themeColor="text1"/>
        </w:rPr>
        <w:t>ms</w:t>
      </w:r>
      <w:proofErr w:type="spellEnd"/>
      <w:r w:rsidRPr="00E30C3C">
        <w:rPr>
          <w:rFonts w:ascii="Cambria" w:hAnsi="Cambria"/>
          <w:color w:val="000000" w:themeColor="text1"/>
        </w:rPr>
        <w:t xml:space="preserve">, 2.4 </w:t>
      </w:r>
      <w:proofErr w:type="spellStart"/>
      <w:r w:rsidRPr="00E30C3C">
        <w:rPr>
          <w:rFonts w:ascii="Cambria" w:hAnsi="Cambria"/>
          <w:color w:val="000000" w:themeColor="text1"/>
        </w:rPr>
        <w:t>ms</w:t>
      </w:r>
      <w:proofErr w:type="spellEnd"/>
      <w:r w:rsidRPr="00E30C3C">
        <w:rPr>
          <w:rFonts w:ascii="Cambria" w:hAnsi="Cambria"/>
          <w:color w:val="000000" w:themeColor="text1"/>
        </w:rPr>
        <w:t xml:space="preserve">, 4 </w:t>
      </w:r>
      <w:proofErr w:type="spellStart"/>
      <w:r w:rsidRPr="00E30C3C">
        <w:rPr>
          <w:rFonts w:ascii="Cambria" w:hAnsi="Cambria"/>
          <w:color w:val="000000" w:themeColor="text1"/>
        </w:rPr>
        <w:t>ms</w:t>
      </w:r>
      <w:proofErr w:type="spellEnd"/>
      <w:r w:rsidRPr="00E30C3C">
        <w:rPr>
          <w:rFonts w:ascii="Cambria" w:hAnsi="Cambria"/>
          <w:color w:val="000000" w:themeColor="text1"/>
        </w:rPr>
        <w:t xml:space="preserve">, and 5.5 </w:t>
      </w:r>
      <w:proofErr w:type="spellStart"/>
      <w:r w:rsidRPr="00E30C3C">
        <w:rPr>
          <w:rFonts w:ascii="Cambria" w:hAnsi="Cambria"/>
          <w:color w:val="000000" w:themeColor="text1"/>
        </w:rPr>
        <w:t>ms.</w:t>
      </w:r>
      <w:proofErr w:type="spellEnd"/>
      <w:r w:rsidRPr="00E30C3C">
        <w:rPr>
          <w:rFonts w:ascii="Cambria" w:hAnsi="Cambria"/>
          <w:color w:val="000000" w:themeColor="text1"/>
        </w:rPr>
        <w:t xml:space="preserve"> When 5 packets of the size 1000 bytes are transmitted through the link K, (TB – TA) is measured to be 11.0 </w:t>
      </w:r>
      <w:proofErr w:type="spellStart"/>
      <w:r w:rsidRPr="00E30C3C">
        <w:rPr>
          <w:rFonts w:ascii="Cambria" w:hAnsi="Cambria"/>
          <w:color w:val="000000" w:themeColor="text1"/>
        </w:rPr>
        <w:t>ms</w:t>
      </w:r>
      <w:proofErr w:type="spellEnd"/>
      <w:r w:rsidRPr="00E30C3C">
        <w:rPr>
          <w:rFonts w:ascii="Cambria" w:hAnsi="Cambria"/>
          <w:color w:val="000000" w:themeColor="text1"/>
        </w:rPr>
        <w:t xml:space="preserve">, 10 </w:t>
      </w:r>
      <w:proofErr w:type="spellStart"/>
      <w:r w:rsidRPr="00E30C3C">
        <w:rPr>
          <w:rFonts w:ascii="Cambria" w:hAnsi="Cambria"/>
          <w:color w:val="000000" w:themeColor="text1"/>
        </w:rPr>
        <w:t>ms</w:t>
      </w:r>
      <w:proofErr w:type="spellEnd"/>
      <w:r w:rsidRPr="00E30C3C">
        <w:rPr>
          <w:rFonts w:ascii="Cambria" w:hAnsi="Cambria"/>
          <w:color w:val="000000" w:themeColor="text1"/>
        </w:rPr>
        <w:t xml:space="preserve">, 2.8 </w:t>
      </w:r>
      <w:proofErr w:type="spellStart"/>
      <w:r w:rsidRPr="00E30C3C">
        <w:rPr>
          <w:rFonts w:ascii="Cambria" w:hAnsi="Cambria"/>
          <w:color w:val="000000" w:themeColor="text1"/>
        </w:rPr>
        <w:t>ms</w:t>
      </w:r>
      <w:proofErr w:type="spellEnd"/>
      <w:r w:rsidRPr="00E30C3C">
        <w:rPr>
          <w:rFonts w:ascii="Cambria" w:hAnsi="Cambria"/>
          <w:color w:val="000000" w:themeColor="text1"/>
        </w:rPr>
        <w:t xml:space="preserve">, 3.0 </w:t>
      </w:r>
      <w:proofErr w:type="spellStart"/>
      <w:r w:rsidRPr="00E30C3C">
        <w:rPr>
          <w:rFonts w:ascii="Cambria" w:hAnsi="Cambria"/>
          <w:color w:val="000000" w:themeColor="text1"/>
        </w:rPr>
        <w:t>ms</w:t>
      </w:r>
      <w:proofErr w:type="spellEnd"/>
      <w:r w:rsidRPr="00E30C3C">
        <w:rPr>
          <w:rFonts w:ascii="Cambria" w:hAnsi="Cambria"/>
          <w:color w:val="000000" w:themeColor="text1"/>
        </w:rPr>
        <w:t xml:space="preserve">, and 5.5 </w:t>
      </w:r>
      <w:proofErr w:type="spellStart"/>
      <w:r w:rsidRPr="00E30C3C">
        <w:rPr>
          <w:rFonts w:ascii="Cambria" w:hAnsi="Cambria"/>
          <w:color w:val="000000" w:themeColor="text1"/>
        </w:rPr>
        <w:t>ms.</w:t>
      </w:r>
      <w:proofErr w:type="spellEnd"/>
      <w:r w:rsidRPr="00E30C3C">
        <w:rPr>
          <w:rFonts w:ascii="Cambria" w:hAnsi="Cambria"/>
          <w:color w:val="000000" w:themeColor="text1"/>
        </w:rPr>
        <w:t xml:space="preserve"> Assume that processing delay at the router is negligible.</w:t>
      </w:r>
    </w:p>
    <w:p w14:paraId="01E17608" w14:textId="77777777" w:rsidR="00E30C3C" w:rsidRPr="00E30C3C" w:rsidRDefault="00E30C3C" w:rsidP="00E30C3C">
      <w:pPr>
        <w:rPr>
          <w:rFonts w:ascii="Cambria" w:hAnsi="Cambria"/>
          <w:color w:val="000000" w:themeColor="text1"/>
        </w:rPr>
      </w:pPr>
    </w:p>
    <w:p w14:paraId="4179C894" w14:textId="77777777" w:rsidR="00E30C3C" w:rsidRPr="00E30C3C" w:rsidRDefault="00E30C3C" w:rsidP="00E30C3C">
      <w:pPr>
        <w:rPr>
          <w:rFonts w:ascii="Cambria" w:hAnsi="Cambria"/>
          <w:color w:val="000000" w:themeColor="text1"/>
        </w:rPr>
      </w:pPr>
      <w:r w:rsidRPr="00E30C3C">
        <w:rPr>
          <w:rFonts w:ascii="Cambria" w:hAnsi="Cambria"/>
          <w:color w:val="000000" w:themeColor="text1"/>
        </w:rPr>
        <w:t xml:space="preserve">What is the average queuing delay experienced by the </w:t>
      </w:r>
      <w:proofErr w:type="gramStart"/>
      <w:r w:rsidRPr="00E30C3C">
        <w:rPr>
          <w:rFonts w:ascii="Cambria" w:hAnsi="Cambria"/>
          <w:color w:val="000000" w:themeColor="text1"/>
        </w:rPr>
        <w:t>1000 byte</w:t>
      </w:r>
      <w:proofErr w:type="gramEnd"/>
      <w:r w:rsidRPr="00E30C3C">
        <w:rPr>
          <w:rFonts w:ascii="Cambria" w:hAnsi="Cambria"/>
          <w:color w:val="000000" w:themeColor="text1"/>
        </w:rPr>
        <w:t xml:space="preserve"> packets?</w:t>
      </w:r>
    </w:p>
    <w:p w14:paraId="7810AE08" w14:textId="22914CB0" w:rsidR="00E30C3C" w:rsidRPr="008B5956" w:rsidRDefault="00E30C3C" w:rsidP="00E30C3C">
      <w:pPr>
        <w:rPr>
          <w:rFonts w:ascii="Cambria" w:hAnsi="Cambria"/>
          <w:color w:val="0432FF"/>
        </w:rPr>
      </w:pPr>
      <w:r w:rsidRPr="008B5956">
        <w:rPr>
          <w:rFonts w:ascii="Cambria" w:hAnsi="Cambria"/>
          <w:color w:val="0432FF"/>
        </w:rPr>
        <w:t>Assum</w:t>
      </w:r>
      <w:r w:rsidR="007F7432">
        <w:rPr>
          <w:rFonts w:ascii="Cambria" w:hAnsi="Cambria"/>
          <w:color w:val="0432FF"/>
        </w:rPr>
        <w:t>ing</w:t>
      </w:r>
      <w:r w:rsidRPr="008B5956">
        <w:rPr>
          <w:rFonts w:ascii="Cambria" w:hAnsi="Cambria"/>
          <w:color w:val="0432FF"/>
        </w:rPr>
        <w:t xml:space="preserve"> </w:t>
      </w:r>
      <w:r w:rsidR="007F7432">
        <w:rPr>
          <w:rFonts w:ascii="Cambria" w:hAnsi="Cambria"/>
          <w:color w:val="0432FF"/>
        </w:rPr>
        <w:t xml:space="preserve">the smallest response time </w:t>
      </w:r>
      <w:r w:rsidRPr="008B5956">
        <w:rPr>
          <w:rFonts w:ascii="Cambria" w:hAnsi="Cambria"/>
          <w:color w:val="0432FF"/>
        </w:rPr>
        <w:t xml:space="preserve">2.8 </w:t>
      </w:r>
      <w:proofErr w:type="spellStart"/>
      <w:r w:rsidRPr="008B5956">
        <w:rPr>
          <w:rFonts w:ascii="Cambria" w:hAnsi="Cambria"/>
          <w:color w:val="0432FF"/>
        </w:rPr>
        <w:t>ms</w:t>
      </w:r>
      <w:proofErr w:type="spellEnd"/>
      <w:r w:rsidRPr="008B5956">
        <w:rPr>
          <w:rFonts w:ascii="Cambria" w:hAnsi="Cambria"/>
          <w:color w:val="0432FF"/>
        </w:rPr>
        <w:t xml:space="preserve"> </w:t>
      </w:r>
      <w:r w:rsidR="007F7432">
        <w:rPr>
          <w:rFonts w:ascii="Cambria" w:hAnsi="Cambria"/>
          <w:color w:val="0432FF"/>
        </w:rPr>
        <w:t>indicates no</w:t>
      </w:r>
      <w:r w:rsidRPr="008B5956">
        <w:rPr>
          <w:rFonts w:ascii="Cambria" w:hAnsi="Cambria"/>
          <w:color w:val="0432FF"/>
        </w:rPr>
        <w:t xml:space="preserve"> </w:t>
      </w:r>
      <w:r w:rsidR="008B5956" w:rsidRPr="008B5956">
        <w:rPr>
          <w:rFonts w:ascii="Cambria" w:hAnsi="Cambria"/>
          <w:color w:val="0432FF"/>
        </w:rPr>
        <w:t xml:space="preserve">queuing delay, then </w:t>
      </w:r>
      <w:r w:rsidR="007F7432">
        <w:rPr>
          <w:rFonts w:ascii="Cambria" w:hAnsi="Cambria"/>
          <w:color w:val="0432FF"/>
        </w:rPr>
        <w:t xml:space="preserve">the </w:t>
      </w:r>
      <w:r w:rsidR="008B5956" w:rsidRPr="008B5956">
        <w:rPr>
          <w:rFonts w:ascii="Cambria" w:hAnsi="Cambria"/>
          <w:color w:val="0432FF"/>
        </w:rPr>
        <w:t>average queuing delay is { (11-2.8)+(10-2.8)+</w:t>
      </w:r>
      <w:r w:rsidR="007F7432">
        <w:rPr>
          <w:rFonts w:ascii="Cambria" w:hAnsi="Cambria"/>
          <w:color w:val="0432FF"/>
        </w:rPr>
        <w:t>(2.8-2.8)+</w:t>
      </w:r>
      <w:r w:rsidR="008B5956" w:rsidRPr="008B5956">
        <w:rPr>
          <w:rFonts w:ascii="Cambria" w:hAnsi="Cambria"/>
          <w:color w:val="0432FF"/>
        </w:rPr>
        <w:t>(3-2.8)+(5.5-2.8) }/</w:t>
      </w:r>
      <w:r w:rsidR="007F7432">
        <w:rPr>
          <w:rFonts w:ascii="Cambria" w:hAnsi="Cambria"/>
          <w:color w:val="0432FF"/>
        </w:rPr>
        <w:t>5</w:t>
      </w:r>
      <w:r w:rsidR="008B5956" w:rsidRPr="008B5956">
        <w:rPr>
          <w:rFonts w:ascii="Cambria" w:hAnsi="Cambria"/>
          <w:color w:val="0432FF"/>
        </w:rPr>
        <w:t xml:space="preserve"> = </w:t>
      </w:r>
      <w:r w:rsidR="007F7432" w:rsidRPr="004103C2">
        <w:rPr>
          <w:rFonts w:ascii="Cambria" w:hAnsi="Cambria"/>
          <w:color w:val="0432FF"/>
          <w:highlight w:val="yellow"/>
        </w:rPr>
        <w:t>3.66</w:t>
      </w:r>
      <w:r w:rsidR="008B5956" w:rsidRPr="004103C2">
        <w:rPr>
          <w:rFonts w:ascii="Cambria" w:hAnsi="Cambria"/>
          <w:color w:val="0432FF"/>
          <w:highlight w:val="yellow"/>
        </w:rPr>
        <w:t>(</w:t>
      </w:r>
      <w:proofErr w:type="spellStart"/>
      <w:r w:rsidR="008B5956" w:rsidRPr="004103C2">
        <w:rPr>
          <w:rFonts w:ascii="Cambria" w:hAnsi="Cambria"/>
          <w:color w:val="0432FF"/>
          <w:highlight w:val="yellow"/>
        </w:rPr>
        <w:t>ms</w:t>
      </w:r>
      <w:proofErr w:type="spellEnd"/>
      <w:r w:rsidR="008B5956" w:rsidRPr="004103C2">
        <w:rPr>
          <w:rFonts w:ascii="Cambria" w:hAnsi="Cambria"/>
          <w:color w:val="0432FF"/>
          <w:highlight w:val="yellow"/>
        </w:rPr>
        <w:t>)</w:t>
      </w:r>
    </w:p>
    <w:p w14:paraId="2738D88B" w14:textId="77777777" w:rsidR="00E30C3C" w:rsidRPr="00E30C3C" w:rsidRDefault="00E30C3C" w:rsidP="00E30C3C">
      <w:pPr>
        <w:rPr>
          <w:rFonts w:ascii="Cambria" w:hAnsi="Cambria"/>
          <w:color w:val="000000" w:themeColor="text1"/>
        </w:rPr>
      </w:pPr>
    </w:p>
    <w:p w14:paraId="32F158B3" w14:textId="3A2F9F54" w:rsidR="00E30C3C" w:rsidRDefault="00E30C3C" w:rsidP="00E30C3C">
      <w:pPr>
        <w:rPr>
          <w:rFonts w:ascii="Cambria" w:hAnsi="Cambria"/>
          <w:color w:val="000000" w:themeColor="text1"/>
        </w:rPr>
      </w:pPr>
      <w:r w:rsidRPr="00E30C3C">
        <w:rPr>
          <w:rFonts w:ascii="Cambria" w:hAnsi="Cambria"/>
          <w:color w:val="000000" w:themeColor="text1"/>
        </w:rPr>
        <w:t>What are the reasonable estimates of transmission and propagation delays experienced by a packet of size 600 bytes sent through the link K?</w:t>
      </w:r>
    </w:p>
    <w:p w14:paraId="50003707" w14:textId="334BD565" w:rsidR="00A82A0C" w:rsidRDefault="00A82A0C" w:rsidP="00E30C3C">
      <w:pPr>
        <w:rPr>
          <w:rFonts w:ascii="Cambria" w:hAnsi="Cambria"/>
          <w:color w:val="000000" w:themeColor="text1"/>
        </w:rPr>
      </w:pPr>
    </w:p>
    <w:tbl>
      <w:tblPr>
        <w:tblStyle w:val="TableGrid"/>
        <w:tblW w:w="9614" w:type="dxa"/>
        <w:tblLook w:val="04A0" w:firstRow="1" w:lastRow="0" w:firstColumn="1" w:lastColumn="0" w:noHBand="0" w:noVBand="1"/>
      </w:tblPr>
      <w:tblGrid>
        <w:gridCol w:w="1426"/>
        <w:gridCol w:w="1574"/>
        <w:gridCol w:w="1581"/>
        <w:gridCol w:w="1578"/>
        <w:gridCol w:w="1872"/>
        <w:gridCol w:w="1583"/>
      </w:tblGrid>
      <w:tr w:rsidR="004103C2" w:rsidRPr="004103C2" w14:paraId="57C35D76" w14:textId="77777777" w:rsidTr="004103C2">
        <w:tc>
          <w:tcPr>
            <w:tcW w:w="1426" w:type="dxa"/>
          </w:tcPr>
          <w:p w14:paraId="20A4D104" w14:textId="12D2A424" w:rsidR="004103C2" w:rsidRPr="004103C2" w:rsidRDefault="004103C2" w:rsidP="004103C2">
            <w:pPr>
              <w:jc w:val="center"/>
              <w:rPr>
                <w:rFonts w:ascii="Cambria" w:hAnsi="Cambria"/>
                <w:color w:val="0432FF"/>
              </w:rPr>
            </w:pPr>
            <w:r>
              <w:rPr>
                <w:rFonts w:ascii="Cambria" w:hAnsi="Cambria"/>
                <w:color w:val="0432FF"/>
              </w:rPr>
              <w:t>Size</w:t>
            </w:r>
          </w:p>
        </w:tc>
        <w:tc>
          <w:tcPr>
            <w:tcW w:w="1574" w:type="dxa"/>
          </w:tcPr>
          <w:p w14:paraId="676C3AFE" w14:textId="294AD771" w:rsidR="004103C2" w:rsidRPr="004103C2" w:rsidRDefault="004103C2" w:rsidP="004103C2">
            <w:pPr>
              <w:jc w:val="center"/>
              <w:rPr>
                <w:rFonts w:ascii="Cambria" w:hAnsi="Cambria"/>
                <w:color w:val="0432FF"/>
              </w:rPr>
            </w:pPr>
            <w:r w:rsidRPr="004103C2">
              <w:rPr>
                <w:rFonts w:ascii="Cambria" w:hAnsi="Cambria"/>
                <w:color w:val="0432FF"/>
              </w:rPr>
              <w:t>Total Delay</w:t>
            </w:r>
            <w:r>
              <w:rPr>
                <w:rFonts w:ascii="Cambria" w:hAnsi="Cambria"/>
                <w:color w:val="0432FF"/>
              </w:rPr>
              <w:t xml:space="preserve"> =</w:t>
            </w:r>
          </w:p>
        </w:tc>
        <w:tc>
          <w:tcPr>
            <w:tcW w:w="1581" w:type="dxa"/>
          </w:tcPr>
          <w:p w14:paraId="3E201896" w14:textId="73545459" w:rsidR="004103C2" w:rsidRPr="004103C2" w:rsidRDefault="004103C2" w:rsidP="004103C2">
            <w:pPr>
              <w:jc w:val="center"/>
              <w:rPr>
                <w:rFonts w:ascii="Cambria" w:hAnsi="Cambria"/>
                <w:color w:val="0432FF"/>
              </w:rPr>
            </w:pPr>
            <w:r>
              <w:rPr>
                <w:rFonts w:ascii="Cambria" w:hAnsi="Cambria"/>
                <w:color w:val="0432FF"/>
              </w:rPr>
              <w:t>Processing +</w:t>
            </w:r>
          </w:p>
        </w:tc>
        <w:tc>
          <w:tcPr>
            <w:tcW w:w="1578" w:type="dxa"/>
          </w:tcPr>
          <w:p w14:paraId="705C050F" w14:textId="53833BA0" w:rsidR="004103C2" w:rsidRPr="004103C2" w:rsidRDefault="004103C2" w:rsidP="004103C2">
            <w:pPr>
              <w:jc w:val="center"/>
              <w:rPr>
                <w:rFonts w:ascii="Cambria" w:hAnsi="Cambria"/>
                <w:color w:val="0432FF"/>
              </w:rPr>
            </w:pPr>
            <w:r>
              <w:rPr>
                <w:rFonts w:ascii="Cambria" w:hAnsi="Cambria"/>
                <w:color w:val="0432FF"/>
              </w:rPr>
              <w:t>Queuing +</w:t>
            </w:r>
          </w:p>
        </w:tc>
        <w:tc>
          <w:tcPr>
            <w:tcW w:w="1872" w:type="dxa"/>
          </w:tcPr>
          <w:p w14:paraId="153B1719" w14:textId="693D66BC" w:rsidR="004103C2" w:rsidRPr="004103C2" w:rsidRDefault="004103C2" w:rsidP="004103C2">
            <w:pPr>
              <w:jc w:val="center"/>
              <w:rPr>
                <w:rFonts w:ascii="Cambria" w:hAnsi="Cambria"/>
                <w:color w:val="0432FF"/>
              </w:rPr>
            </w:pPr>
            <w:r>
              <w:rPr>
                <w:rFonts w:ascii="Cambria" w:hAnsi="Cambria"/>
                <w:color w:val="0432FF"/>
              </w:rPr>
              <w:t>Transmission +</w:t>
            </w:r>
          </w:p>
        </w:tc>
        <w:tc>
          <w:tcPr>
            <w:tcW w:w="1583" w:type="dxa"/>
          </w:tcPr>
          <w:p w14:paraId="16F1DD4C" w14:textId="74FA57C5" w:rsidR="004103C2" w:rsidRPr="004103C2" w:rsidRDefault="004103C2" w:rsidP="004103C2">
            <w:pPr>
              <w:jc w:val="center"/>
              <w:rPr>
                <w:rFonts w:ascii="Cambria" w:hAnsi="Cambria"/>
                <w:color w:val="0432FF"/>
              </w:rPr>
            </w:pPr>
            <w:r>
              <w:rPr>
                <w:rFonts w:ascii="Cambria" w:hAnsi="Cambria"/>
                <w:color w:val="0432FF"/>
              </w:rPr>
              <w:t>Propagation</w:t>
            </w:r>
          </w:p>
        </w:tc>
      </w:tr>
      <w:tr w:rsidR="004103C2" w:rsidRPr="004103C2" w14:paraId="222F6523" w14:textId="77777777" w:rsidTr="004103C2">
        <w:tc>
          <w:tcPr>
            <w:tcW w:w="1426" w:type="dxa"/>
          </w:tcPr>
          <w:p w14:paraId="28750074" w14:textId="1589C56E" w:rsidR="004103C2" w:rsidRPr="004103C2" w:rsidRDefault="004103C2" w:rsidP="004103C2">
            <w:pPr>
              <w:jc w:val="center"/>
              <w:rPr>
                <w:rFonts w:ascii="Cambria" w:hAnsi="Cambria"/>
                <w:color w:val="0432FF"/>
              </w:rPr>
            </w:pPr>
            <w:r>
              <w:rPr>
                <w:rFonts w:ascii="Cambria" w:hAnsi="Cambria"/>
                <w:color w:val="0432FF"/>
              </w:rPr>
              <w:t>500 bytes</w:t>
            </w:r>
          </w:p>
        </w:tc>
        <w:tc>
          <w:tcPr>
            <w:tcW w:w="1574" w:type="dxa"/>
          </w:tcPr>
          <w:p w14:paraId="7CE56230" w14:textId="42FD1C7A" w:rsidR="004103C2" w:rsidRPr="004103C2" w:rsidRDefault="00A82A0C" w:rsidP="004103C2">
            <w:pPr>
              <w:jc w:val="center"/>
              <w:rPr>
                <w:rFonts w:ascii="Cambria" w:hAnsi="Cambria"/>
                <w:color w:val="0432FF"/>
              </w:rPr>
            </w:pPr>
            <w:r>
              <w:rPr>
                <w:rFonts w:ascii="Cambria" w:hAnsi="Cambria"/>
                <w:color w:val="0432FF"/>
              </w:rPr>
              <w:t>4.94</w:t>
            </w:r>
          </w:p>
        </w:tc>
        <w:tc>
          <w:tcPr>
            <w:tcW w:w="1581" w:type="dxa"/>
          </w:tcPr>
          <w:p w14:paraId="06F4C1FA" w14:textId="4076B1BF" w:rsidR="004103C2" w:rsidRPr="004103C2" w:rsidRDefault="004103C2" w:rsidP="004103C2">
            <w:pPr>
              <w:jc w:val="center"/>
              <w:rPr>
                <w:rFonts w:ascii="Cambria" w:hAnsi="Cambria"/>
                <w:color w:val="0432FF"/>
              </w:rPr>
            </w:pPr>
            <w:r>
              <w:rPr>
                <w:rFonts w:ascii="Cambria" w:hAnsi="Cambria"/>
                <w:color w:val="0432FF"/>
              </w:rPr>
              <w:t>0</w:t>
            </w:r>
          </w:p>
        </w:tc>
        <w:tc>
          <w:tcPr>
            <w:tcW w:w="1578" w:type="dxa"/>
          </w:tcPr>
          <w:p w14:paraId="76C25514" w14:textId="66A2E911" w:rsidR="004103C2" w:rsidRPr="004103C2" w:rsidRDefault="004103C2" w:rsidP="004103C2">
            <w:pPr>
              <w:jc w:val="center"/>
              <w:rPr>
                <w:rFonts w:ascii="Cambria" w:hAnsi="Cambria"/>
                <w:color w:val="0432FF"/>
              </w:rPr>
            </w:pPr>
            <w:r>
              <w:rPr>
                <w:rFonts w:ascii="Cambria" w:hAnsi="Cambria"/>
                <w:color w:val="0432FF"/>
              </w:rPr>
              <w:t>2.54</w:t>
            </w:r>
          </w:p>
        </w:tc>
        <w:tc>
          <w:tcPr>
            <w:tcW w:w="1872" w:type="dxa"/>
          </w:tcPr>
          <w:p w14:paraId="1846E87D" w14:textId="5498EBB2" w:rsidR="004103C2" w:rsidRPr="004103C2" w:rsidRDefault="004103C2" w:rsidP="004103C2">
            <w:pPr>
              <w:jc w:val="center"/>
              <w:rPr>
                <w:rFonts w:ascii="Cambria" w:hAnsi="Cambria"/>
                <w:color w:val="0432FF"/>
              </w:rPr>
            </w:pPr>
            <w:r>
              <w:rPr>
                <w:rFonts w:ascii="Cambria" w:hAnsi="Cambria"/>
                <w:color w:val="0432FF"/>
              </w:rPr>
              <w:t>5T</w:t>
            </w:r>
          </w:p>
        </w:tc>
        <w:tc>
          <w:tcPr>
            <w:tcW w:w="1583" w:type="dxa"/>
          </w:tcPr>
          <w:p w14:paraId="7351BF93" w14:textId="677FD5B7" w:rsidR="004103C2" w:rsidRPr="004103C2" w:rsidRDefault="004103C2" w:rsidP="004103C2">
            <w:pPr>
              <w:jc w:val="center"/>
              <w:rPr>
                <w:rFonts w:ascii="Cambria" w:hAnsi="Cambria"/>
                <w:color w:val="0432FF"/>
              </w:rPr>
            </w:pPr>
            <w:r>
              <w:rPr>
                <w:rFonts w:ascii="Cambria" w:hAnsi="Cambria"/>
                <w:color w:val="0432FF"/>
              </w:rPr>
              <w:t>P</w:t>
            </w:r>
          </w:p>
        </w:tc>
      </w:tr>
      <w:tr w:rsidR="00A82A0C" w:rsidRPr="004103C2" w14:paraId="4DA11379" w14:textId="77777777" w:rsidTr="004103C2">
        <w:tc>
          <w:tcPr>
            <w:tcW w:w="1426" w:type="dxa"/>
          </w:tcPr>
          <w:p w14:paraId="6FBC9E79" w14:textId="5DFC4559" w:rsidR="00A82A0C" w:rsidRDefault="00A82A0C" w:rsidP="00A82A0C">
            <w:pPr>
              <w:jc w:val="center"/>
              <w:rPr>
                <w:rFonts w:ascii="Cambria" w:hAnsi="Cambria"/>
                <w:color w:val="0432FF"/>
              </w:rPr>
            </w:pPr>
            <w:r>
              <w:rPr>
                <w:rFonts w:ascii="Cambria" w:hAnsi="Cambria"/>
                <w:color w:val="0432FF"/>
              </w:rPr>
              <w:t>1000 bytes</w:t>
            </w:r>
          </w:p>
        </w:tc>
        <w:tc>
          <w:tcPr>
            <w:tcW w:w="1574" w:type="dxa"/>
          </w:tcPr>
          <w:p w14:paraId="3218738E" w14:textId="31FD557A" w:rsidR="00A82A0C" w:rsidRPr="004103C2" w:rsidRDefault="00A82A0C" w:rsidP="00A82A0C">
            <w:pPr>
              <w:jc w:val="center"/>
              <w:rPr>
                <w:rFonts w:ascii="Cambria" w:hAnsi="Cambria"/>
                <w:color w:val="0432FF"/>
              </w:rPr>
            </w:pPr>
            <w:r>
              <w:rPr>
                <w:rFonts w:ascii="Cambria" w:hAnsi="Cambria"/>
                <w:color w:val="0432FF"/>
              </w:rPr>
              <w:t>6.46</w:t>
            </w:r>
          </w:p>
        </w:tc>
        <w:tc>
          <w:tcPr>
            <w:tcW w:w="1581" w:type="dxa"/>
          </w:tcPr>
          <w:p w14:paraId="6F15E221" w14:textId="5EC5039B" w:rsidR="00A82A0C" w:rsidRDefault="00A82A0C" w:rsidP="00A82A0C">
            <w:pPr>
              <w:jc w:val="center"/>
              <w:rPr>
                <w:rFonts w:ascii="Cambria" w:hAnsi="Cambria"/>
                <w:color w:val="0432FF"/>
              </w:rPr>
            </w:pPr>
            <w:r>
              <w:rPr>
                <w:rFonts w:ascii="Cambria" w:hAnsi="Cambria"/>
                <w:color w:val="0432FF"/>
              </w:rPr>
              <w:t>0</w:t>
            </w:r>
          </w:p>
        </w:tc>
        <w:tc>
          <w:tcPr>
            <w:tcW w:w="1578" w:type="dxa"/>
          </w:tcPr>
          <w:p w14:paraId="3590FA22" w14:textId="47284CCA" w:rsidR="00A82A0C" w:rsidRPr="004103C2" w:rsidRDefault="00A82A0C" w:rsidP="00A82A0C">
            <w:pPr>
              <w:jc w:val="center"/>
              <w:rPr>
                <w:rFonts w:ascii="Cambria" w:hAnsi="Cambria"/>
                <w:color w:val="0432FF"/>
              </w:rPr>
            </w:pPr>
            <w:r>
              <w:rPr>
                <w:rFonts w:ascii="Cambria" w:hAnsi="Cambria"/>
                <w:color w:val="0432FF"/>
              </w:rPr>
              <w:t>3.66</w:t>
            </w:r>
          </w:p>
        </w:tc>
        <w:tc>
          <w:tcPr>
            <w:tcW w:w="1872" w:type="dxa"/>
          </w:tcPr>
          <w:p w14:paraId="15D8C4CB" w14:textId="7016C868" w:rsidR="00A82A0C" w:rsidRDefault="00A82A0C" w:rsidP="00A82A0C">
            <w:pPr>
              <w:jc w:val="center"/>
              <w:rPr>
                <w:rFonts w:ascii="Cambria" w:hAnsi="Cambria"/>
                <w:color w:val="0432FF"/>
              </w:rPr>
            </w:pPr>
            <w:r>
              <w:rPr>
                <w:rFonts w:ascii="Cambria" w:hAnsi="Cambria"/>
                <w:color w:val="0432FF"/>
              </w:rPr>
              <w:t>10T</w:t>
            </w:r>
          </w:p>
        </w:tc>
        <w:tc>
          <w:tcPr>
            <w:tcW w:w="1583" w:type="dxa"/>
          </w:tcPr>
          <w:p w14:paraId="38025C70" w14:textId="3513349E" w:rsidR="00A82A0C" w:rsidRDefault="00A82A0C" w:rsidP="00A82A0C">
            <w:pPr>
              <w:jc w:val="center"/>
              <w:rPr>
                <w:rFonts w:ascii="Cambria" w:hAnsi="Cambria"/>
                <w:color w:val="0432FF"/>
              </w:rPr>
            </w:pPr>
            <w:r>
              <w:rPr>
                <w:rFonts w:ascii="Cambria" w:hAnsi="Cambria"/>
                <w:color w:val="0432FF"/>
              </w:rPr>
              <w:t>P</w:t>
            </w:r>
          </w:p>
        </w:tc>
      </w:tr>
      <w:tr w:rsidR="00A82A0C" w:rsidRPr="004103C2" w14:paraId="677B1BEB" w14:textId="77777777" w:rsidTr="004103C2">
        <w:tc>
          <w:tcPr>
            <w:tcW w:w="1426" w:type="dxa"/>
          </w:tcPr>
          <w:p w14:paraId="11D09747" w14:textId="12A27606" w:rsidR="00A82A0C" w:rsidRPr="004103C2" w:rsidRDefault="00A82A0C" w:rsidP="00A82A0C">
            <w:pPr>
              <w:jc w:val="center"/>
              <w:rPr>
                <w:rFonts w:ascii="Cambria" w:hAnsi="Cambria"/>
                <w:color w:val="0432FF"/>
              </w:rPr>
            </w:pPr>
            <w:r>
              <w:rPr>
                <w:rFonts w:ascii="Cambria" w:hAnsi="Cambria"/>
                <w:color w:val="0432FF"/>
              </w:rPr>
              <w:t>600 bytes</w:t>
            </w:r>
          </w:p>
        </w:tc>
        <w:tc>
          <w:tcPr>
            <w:tcW w:w="1574" w:type="dxa"/>
          </w:tcPr>
          <w:p w14:paraId="0F47B793" w14:textId="2B9F1AB7" w:rsidR="00A82A0C" w:rsidRPr="004103C2" w:rsidRDefault="00A82A0C" w:rsidP="00A82A0C">
            <w:pPr>
              <w:jc w:val="center"/>
              <w:rPr>
                <w:rFonts w:ascii="Cambria" w:hAnsi="Cambria"/>
                <w:color w:val="0432FF"/>
              </w:rPr>
            </w:pPr>
          </w:p>
        </w:tc>
        <w:tc>
          <w:tcPr>
            <w:tcW w:w="1581" w:type="dxa"/>
          </w:tcPr>
          <w:p w14:paraId="4D5A3D4C" w14:textId="248DCC5F" w:rsidR="00A82A0C" w:rsidRPr="004103C2" w:rsidRDefault="00A82A0C" w:rsidP="00A82A0C">
            <w:pPr>
              <w:jc w:val="center"/>
              <w:rPr>
                <w:rFonts w:ascii="Cambria" w:hAnsi="Cambria"/>
                <w:color w:val="0432FF"/>
              </w:rPr>
            </w:pPr>
            <w:r>
              <w:rPr>
                <w:rFonts w:ascii="Cambria" w:hAnsi="Cambria"/>
                <w:color w:val="0432FF"/>
              </w:rPr>
              <w:t>0</w:t>
            </w:r>
          </w:p>
        </w:tc>
        <w:tc>
          <w:tcPr>
            <w:tcW w:w="1578" w:type="dxa"/>
          </w:tcPr>
          <w:p w14:paraId="19EE5D9C" w14:textId="77777777" w:rsidR="00A82A0C" w:rsidRPr="004103C2" w:rsidRDefault="00A82A0C" w:rsidP="00A82A0C">
            <w:pPr>
              <w:jc w:val="center"/>
              <w:rPr>
                <w:rFonts w:ascii="Cambria" w:hAnsi="Cambria"/>
                <w:color w:val="0432FF"/>
              </w:rPr>
            </w:pPr>
          </w:p>
        </w:tc>
        <w:tc>
          <w:tcPr>
            <w:tcW w:w="1872" w:type="dxa"/>
          </w:tcPr>
          <w:p w14:paraId="6889EAB5" w14:textId="070B235D" w:rsidR="00A82A0C" w:rsidRPr="004103C2" w:rsidRDefault="00A82A0C" w:rsidP="00A82A0C">
            <w:pPr>
              <w:jc w:val="center"/>
              <w:rPr>
                <w:rFonts w:ascii="Cambria" w:hAnsi="Cambria"/>
                <w:color w:val="0432FF"/>
              </w:rPr>
            </w:pPr>
            <w:r>
              <w:rPr>
                <w:rFonts w:ascii="Cambria" w:hAnsi="Cambria"/>
                <w:color w:val="0432FF"/>
              </w:rPr>
              <w:t xml:space="preserve">6T </w:t>
            </w:r>
          </w:p>
        </w:tc>
        <w:tc>
          <w:tcPr>
            <w:tcW w:w="1583" w:type="dxa"/>
          </w:tcPr>
          <w:p w14:paraId="0DFE1512" w14:textId="51586C8B" w:rsidR="00A82A0C" w:rsidRPr="004103C2" w:rsidRDefault="00A82A0C" w:rsidP="00A82A0C">
            <w:pPr>
              <w:jc w:val="center"/>
              <w:rPr>
                <w:rFonts w:ascii="Cambria" w:hAnsi="Cambria"/>
                <w:color w:val="0432FF"/>
              </w:rPr>
            </w:pPr>
            <w:r>
              <w:rPr>
                <w:rFonts w:ascii="Cambria" w:hAnsi="Cambria"/>
                <w:color w:val="0432FF"/>
              </w:rPr>
              <w:t xml:space="preserve">P </w:t>
            </w:r>
          </w:p>
        </w:tc>
      </w:tr>
    </w:tbl>
    <w:p w14:paraId="7353E898" w14:textId="766475E1" w:rsidR="004103C2" w:rsidRDefault="00A82A0C" w:rsidP="00C46051">
      <w:pPr>
        <w:pStyle w:val="ListParagraph"/>
        <w:numPr>
          <w:ilvl w:val="0"/>
          <w:numId w:val="3"/>
        </w:numPr>
        <w:rPr>
          <w:rFonts w:ascii="Cambria" w:hAnsi="Cambria"/>
          <w:color w:val="0432FF"/>
        </w:rPr>
      </w:pPr>
      <w:r>
        <w:rPr>
          <w:rFonts w:ascii="Cambria" w:hAnsi="Cambria"/>
          <w:color w:val="0432FF"/>
        </w:rPr>
        <w:t xml:space="preserve">Get </w:t>
      </w:r>
      <w:r w:rsidR="004103C2">
        <w:rPr>
          <w:rFonts w:ascii="Cambria" w:hAnsi="Cambria"/>
          <w:color w:val="0432FF"/>
        </w:rPr>
        <w:t>T=</w:t>
      </w:r>
      <w:r>
        <w:rPr>
          <w:rFonts w:ascii="Cambria" w:hAnsi="Cambria"/>
          <w:color w:val="0432FF"/>
        </w:rPr>
        <w:t>0.08, P=2</w:t>
      </w:r>
    </w:p>
    <w:p w14:paraId="66AEDDB4" w14:textId="170308B2" w:rsidR="007F7432" w:rsidRDefault="008B5956" w:rsidP="00C46051">
      <w:pPr>
        <w:pStyle w:val="ListParagraph"/>
        <w:numPr>
          <w:ilvl w:val="0"/>
          <w:numId w:val="3"/>
        </w:numPr>
        <w:rPr>
          <w:rFonts w:ascii="Cambria" w:hAnsi="Cambria"/>
          <w:color w:val="0432FF"/>
        </w:rPr>
      </w:pPr>
      <w:r w:rsidRPr="00C46051">
        <w:rPr>
          <w:rFonts w:ascii="Cambria" w:hAnsi="Cambria"/>
          <w:color w:val="0432FF"/>
        </w:rPr>
        <w:t xml:space="preserve">Transmission Delay for 600 byte: </w:t>
      </w:r>
      <w:r w:rsidR="00A82A0C">
        <w:rPr>
          <w:rFonts w:ascii="Cambria" w:hAnsi="Cambria"/>
          <w:color w:val="0432FF"/>
        </w:rPr>
        <w:t>6*0.08=</w:t>
      </w:r>
      <w:r w:rsidR="00A82A0C" w:rsidRPr="00A82A0C">
        <w:rPr>
          <w:rFonts w:ascii="Cambria" w:hAnsi="Cambria"/>
          <w:color w:val="0432FF"/>
          <w:highlight w:val="yellow"/>
        </w:rPr>
        <w:t>0.48(</w:t>
      </w:r>
      <w:proofErr w:type="spellStart"/>
      <w:r w:rsidR="00A82A0C" w:rsidRPr="00A82A0C">
        <w:rPr>
          <w:rFonts w:ascii="Cambria" w:hAnsi="Cambria"/>
          <w:color w:val="0432FF"/>
          <w:highlight w:val="yellow"/>
        </w:rPr>
        <w:t>ms</w:t>
      </w:r>
      <w:proofErr w:type="spellEnd"/>
      <w:r w:rsidR="00A82A0C" w:rsidRPr="00A82A0C">
        <w:rPr>
          <w:rFonts w:ascii="Cambria" w:hAnsi="Cambria"/>
          <w:color w:val="0432FF"/>
          <w:highlight w:val="yellow"/>
        </w:rPr>
        <w:t>)</w:t>
      </w:r>
    </w:p>
    <w:p w14:paraId="7ECC6429" w14:textId="25E92B32" w:rsidR="007F7432" w:rsidRDefault="00C46051" w:rsidP="00C46051">
      <w:pPr>
        <w:pStyle w:val="ListParagraph"/>
        <w:numPr>
          <w:ilvl w:val="0"/>
          <w:numId w:val="3"/>
        </w:numPr>
        <w:rPr>
          <w:rFonts w:ascii="Cambria" w:hAnsi="Cambria"/>
          <w:color w:val="0432FF"/>
        </w:rPr>
      </w:pPr>
      <w:r>
        <w:rPr>
          <w:rFonts w:ascii="Cambria" w:hAnsi="Cambria"/>
          <w:color w:val="0432FF"/>
        </w:rPr>
        <w:t>Propagation</w:t>
      </w:r>
      <w:r w:rsidRPr="00C46051">
        <w:rPr>
          <w:rFonts w:ascii="Cambria" w:hAnsi="Cambria"/>
          <w:color w:val="0432FF"/>
        </w:rPr>
        <w:t xml:space="preserve"> Delay for 600 byte:</w:t>
      </w:r>
      <w:r>
        <w:rPr>
          <w:rFonts w:ascii="Cambria" w:hAnsi="Cambria"/>
          <w:color w:val="0432FF"/>
        </w:rPr>
        <w:t xml:space="preserve"> </w:t>
      </w:r>
      <w:r w:rsidR="00A82A0C" w:rsidRPr="00A82A0C">
        <w:rPr>
          <w:rFonts w:ascii="Cambria" w:hAnsi="Cambria"/>
          <w:color w:val="0432FF"/>
          <w:highlight w:val="yellow"/>
        </w:rPr>
        <w:t>2(</w:t>
      </w:r>
      <w:proofErr w:type="spellStart"/>
      <w:r w:rsidR="00A82A0C" w:rsidRPr="00A82A0C">
        <w:rPr>
          <w:rFonts w:ascii="Cambria" w:hAnsi="Cambria"/>
          <w:color w:val="0432FF"/>
          <w:highlight w:val="yellow"/>
        </w:rPr>
        <w:t>ms</w:t>
      </w:r>
      <w:proofErr w:type="spellEnd"/>
      <w:r w:rsidR="00A82A0C" w:rsidRPr="00A82A0C">
        <w:rPr>
          <w:rFonts w:ascii="Cambria" w:hAnsi="Cambria"/>
          <w:color w:val="0432FF"/>
          <w:highlight w:val="yellow"/>
        </w:rPr>
        <w:t>)</w:t>
      </w:r>
    </w:p>
    <w:p w14:paraId="6FE4A52A" w14:textId="77777777" w:rsidR="00E30C3C" w:rsidRPr="00E30C3C" w:rsidRDefault="00E30C3C" w:rsidP="00E30C3C">
      <w:pPr>
        <w:rPr>
          <w:rFonts w:ascii="Cambria" w:hAnsi="Cambria"/>
          <w:color w:val="000000" w:themeColor="text1"/>
        </w:rPr>
      </w:pPr>
    </w:p>
    <w:p w14:paraId="31A129CE" w14:textId="77777777" w:rsidR="00E30C3C" w:rsidRPr="00A82A0C" w:rsidRDefault="00E30C3C" w:rsidP="00E30C3C">
      <w:pPr>
        <w:rPr>
          <w:rFonts w:ascii="Cambria" w:hAnsi="Cambria"/>
          <w:b/>
          <w:bCs/>
          <w:color w:val="000000" w:themeColor="text1"/>
          <w:sz w:val="28"/>
          <w:szCs w:val="28"/>
        </w:rPr>
      </w:pPr>
      <w:r w:rsidRPr="00A82A0C">
        <w:rPr>
          <w:rFonts w:ascii="Cambria" w:hAnsi="Cambria"/>
          <w:b/>
          <w:bCs/>
          <w:color w:val="000000" w:themeColor="text1"/>
          <w:sz w:val="28"/>
          <w:szCs w:val="28"/>
        </w:rPr>
        <w:t>Question 2(18 pts): Traceroute</w:t>
      </w:r>
    </w:p>
    <w:p w14:paraId="0ECD8CE5" w14:textId="77777777" w:rsidR="00E30C3C" w:rsidRPr="00E30C3C" w:rsidRDefault="00E30C3C" w:rsidP="00E30C3C">
      <w:pPr>
        <w:rPr>
          <w:rFonts w:ascii="Cambria" w:hAnsi="Cambria"/>
          <w:color w:val="000000" w:themeColor="text1"/>
        </w:rPr>
      </w:pPr>
      <w:r w:rsidRPr="00E30C3C">
        <w:rPr>
          <w:rFonts w:ascii="Cambria" w:hAnsi="Cambria"/>
          <w:color w:val="000000" w:themeColor="text1"/>
        </w:rPr>
        <w:t>a. (15 points) Execute the traceroute command to one destination of your choice, at least 10 hops away. Try to pick a destination for which you get as complete data as possible and that the traceroute program terminates normally. Collect the traceroute data in a file (using output redirect on the Unix-shell).</w:t>
      </w:r>
    </w:p>
    <w:p w14:paraId="7EA2E47C" w14:textId="77777777" w:rsidR="00E30C3C" w:rsidRPr="00E30C3C" w:rsidRDefault="00E30C3C" w:rsidP="00E30C3C">
      <w:pPr>
        <w:rPr>
          <w:rFonts w:ascii="Cambria" w:hAnsi="Cambria"/>
          <w:color w:val="000000" w:themeColor="text1"/>
        </w:rPr>
      </w:pPr>
    </w:p>
    <w:p w14:paraId="4A246B32" w14:textId="77777777" w:rsidR="00E30C3C" w:rsidRPr="00E30C3C" w:rsidRDefault="00E30C3C" w:rsidP="00E30C3C">
      <w:pPr>
        <w:rPr>
          <w:rFonts w:ascii="Cambria" w:hAnsi="Cambria"/>
          <w:color w:val="000000" w:themeColor="text1"/>
        </w:rPr>
      </w:pPr>
      <w:r w:rsidRPr="00E30C3C">
        <w:rPr>
          <w:rFonts w:ascii="Cambria" w:hAnsi="Cambria"/>
          <w:color w:val="000000" w:themeColor="text1"/>
        </w:rPr>
        <w:t>Write a program to parse each line of this file and compute the average delay (averaged over the three delay values) for each hop. Your program should save the IP address of each hop (the address within parentheses in each line of traceroute data) and the corresponding average delay in another file such that each row of this new file contains the IP address of the hop and the average delay.</w:t>
      </w:r>
    </w:p>
    <w:p w14:paraId="72314AA2" w14:textId="77777777" w:rsidR="00E30C3C" w:rsidRPr="00E30C3C" w:rsidRDefault="00E30C3C" w:rsidP="00E30C3C">
      <w:pPr>
        <w:rPr>
          <w:rFonts w:ascii="Cambria" w:hAnsi="Cambria"/>
          <w:color w:val="000000" w:themeColor="text1"/>
        </w:rPr>
      </w:pPr>
    </w:p>
    <w:p w14:paraId="2727E01D" w14:textId="28B7ADBC" w:rsidR="007D5E58" w:rsidRPr="00E30C3C" w:rsidRDefault="00E30C3C" w:rsidP="00E30C3C">
      <w:pPr>
        <w:rPr>
          <w:rFonts w:ascii="Cambria" w:hAnsi="Cambria"/>
          <w:color w:val="000000" w:themeColor="text1"/>
        </w:rPr>
      </w:pPr>
      <w:r w:rsidRPr="00E30C3C">
        <w:rPr>
          <w:rFonts w:ascii="Cambria" w:hAnsi="Cambria"/>
          <w:color w:val="000000" w:themeColor="text1"/>
        </w:rPr>
        <w:t xml:space="preserve">Use this new file to plot a graph with the x-axis showing the IP address of the hop and the y-axis the average delay corresponding to that hop. Run the same experiment a few hours later and show the new results on the same graph. Thus, your graph should have two curves. Submit the traceroute outputs, your code, and a pdf version of your graph on </w:t>
      </w:r>
      <w:proofErr w:type="spellStart"/>
      <w:r w:rsidRPr="00E30C3C">
        <w:rPr>
          <w:rFonts w:ascii="Cambria" w:hAnsi="Cambria"/>
          <w:color w:val="000000" w:themeColor="text1"/>
        </w:rPr>
        <w:t>github</w:t>
      </w:r>
      <w:proofErr w:type="spellEnd"/>
      <w:r w:rsidRPr="00E30C3C">
        <w:rPr>
          <w:rFonts w:ascii="Cambria" w:hAnsi="Cambria"/>
          <w:color w:val="000000" w:themeColor="text1"/>
        </w:rPr>
        <w:t>.</w:t>
      </w:r>
    </w:p>
    <w:p w14:paraId="3EE3D903" w14:textId="77777777" w:rsidR="00E30C3C" w:rsidRPr="00E30C3C" w:rsidRDefault="00E30C3C" w:rsidP="00E30C3C">
      <w:pPr>
        <w:rPr>
          <w:rFonts w:ascii="Cambria" w:hAnsi="Cambria"/>
          <w:color w:val="000000" w:themeColor="text1"/>
        </w:rPr>
      </w:pPr>
    </w:p>
    <w:p w14:paraId="46092BBF" w14:textId="092BC037" w:rsidR="00E30C3C" w:rsidRDefault="00E30C3C" w:rsidP="00E30C3C">
      <w:pPr>
        <w:rPr>
          <w:rFonts w:ascii="Cambria" w:hAnsi="Cambria"/>
          <w:color w:val="000000" w:themeColor="text1"/>
        </w:rPr>
      </w:pPr>
      <w:r w:rsidRPr="00E30C3C">
        <w:rPr>
          <w:rFonts w:ascii="Cambria" w:hAnsi="Cambria"/>
          <w:color w:val="000000" w:themeColor="text1"/>
        </w:rPr>
        <w:t xml:space="preserve">Note, this is a good opportunity to try a new programming language that's suited to these types of short text processing programs. Python is a good choice. Also note, that it's difficult </w:t>
      </w:r>
      <w:r w:rsidRPr="00E30C3C">
        <w:rPr>
          <w:rFonts w:ascii="Cambria" w:hAnsi="Cambria"/>
          <w:color w:val="000000" w:themeColor="text1"/>
        </w:rPr>
        <w:lastRenderedPageBreak/>
        <w:t>to get complete data. Justify whatever choice you make for how to deal with incomplete data.</w:t>
      </w:r>
    </w:p>
    <w:p w14:paraId="6E79BD71" w14:textId="346CAA81" w:rsidR="00C54A03" w:rsidRPr="00C54A03" w:rsidRDefault="00C54A03" w:rsidP="00E30C3C">
      <w:pPr>
        <w:rPr>
          <w:rFonts w:ascii="Cambria" w:hAnsi="Cambria"/>
          <w:color w:val="0432FF"/>
        </w:rPr>
      </w:pPr>
      <w:r>
        <w:rPr>
          <w:rFonts w:ascii="Cambria" w:hAnsi="Cambria"/>
          <w:color w:val="0432FF"/>
        </w:rPr>
        <w:t>Chosen Rule</w:t>
      </w:r>
      <w:r w:rsidRPr="00C54A03">
        <w:rPr>
          <w:rFonts w:ascii="Cambria" w:hAnsi="Cambria"/>
          <w:color w:val="0432FF"/>
        </w:rPr>
        <w:t>:</w:t>
      </w:r>
    </w:p>
    <w:p w14:paraId="06B17166" w14:textId="76F7436D" w:rsidR="00C54A03" w:rsidRPr="00C54A03" w:rsidRDefault="00C54A03" w:rsidP="00C54A03">
      <w:pPr>
        <w:pStyle w:val="ListParagraph"/>
        <w:numPr>
          <w:ilvl w:val="0"/>
          <w:numId w:val="4"/>
        </w:numPr>
        <w:rPr>
          <w:rFonts w:ascii="Cambria" w:hAnsi="Cambria"/>
          <w:color w:val="0432FF"/>
        </w:rPr>
      </w:pPr>
      <w:r w:rsidRPr="00C54A03">
        <w:rPr>
          <w:rFonts w:ascii="Cambria" w:hAnsi="Cambria"/>
          <w:color w:val="0432FF"/>
        </w:rPr>
        <w:t>Choose the first IP address for each hop if there are multiple ones.</w:t>
      </w:r>
    </w:p>
    <w:p w14:paraId="06E29C2B" w14:textId="22108CD0" w:rsidR="00C54A03" w:rsidRDefault="00C54A03" w:rsidP="00C54A03">
      <w:pPr>
        <w:pStyle w:val="ListParagraph"/>
        <w:numPr>
          <w:ilvl w:val="0"/>
          <w:numId w:val="4"/>
        </w:numPr>
        <w:rPr>
          <w:rFonts w:ascii="Cambria" w:hAnsi="Cambria"/>
          <w:color w:val="0432FF"/>
        </w:rPr>
      </w:pPr>
      <w:r w:rsidRPr="00C54A03">
        <w:rPr>
          <w:rFonts w:ascii="Cambria" w:hAnsi="Cambria"/>
          <w:color w:val="0432FF"/>
        </w:rPr>
        <w:t>Keep the “*” response for the IP address to know how many hops have been traced.</w:t>
      </w:r>
    </w:p>
    <w:p w14:paraId="6FF6DC9A" w14:textId="23A2BE5C" w:rsidR="007D5E58" w:rsidRPr="007D5E58" w:rsidRDefault="007D5E58" w:rsidP="007D5E58">
      <w:pPr>
        <w:rPr>
          <w:rFonts w:ascii="Cambria" w:hAnsi="Cambria"/>
          <w:color w:val="0432FF"/>
        </w:rPr>
      </w:pPr>
      <w:r>
        <w:rPr>
          <w:noProof/>
        </w:rPr>
        <w:drawing>
          <wp:inline distT="0" distB="0" distL="0" distR="0" wp14:anchorId="356D878B" wp14:editId="0B9599A9">
            <wp:extent cx="5573949" cy="2918298"/>
            <wp:effectExtent l="0" t="0" r="14605" b="15875"/>
            <wp:docPr id="1" name="Chart 1">
              <a:extLst xmlns:a="http://schemas.openxmlformats.org/drawingml/2006/main">
                <a:ext uri="{FF2B5EF4-FFF2-40B4-BE49-F238E27FC236}">
                  <a16:creationId xmlns:a16="http://schemas.microsoft.com/office/drawing/2014/main" id="{D1152401-6F75-20B9-5EF9-3F15FA3348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8E00830" w14:textId="77777777" w:rsidR="00E30C3C" w:rsidRPr="00E30C3C" w:rsidRDefault="00E30C3C" w:rsidP="00E30C3C">
      <w:pPr>
        <w:rPr>
          <w:rFonts w:ascii="Cambria" w:hAnsi="Cambria"/>
          <w:color w:val="000000" w:themeColor="text1"/>
        </w:rPr>
      </w:pPr>
    </w:p>
    <w:p w14:paraId="75A7166A" w14:textId="63503D0C" w:rsidR="00E30C3C" w:rsidRDefault="00E30C3C" w:rsidP="00E30C3C">
      <w:pPr>
        <w:rPr>
          <w:rFonts w:ascii="Cambria" w:hAnsi="Cambria"/>
          <w:color w:val="000000" w:themeColor="text1"/>
        </w:rPr>
      </w:pPr>
      <w:r w:rsidRPr="00E30C3C">
        <w:rPr>
          <w:rFonts w:ascii="Cambria" w:hAnsi="Cambria"/>
          <w:color w:val="000000" w:themeColor="text1"/>
        </w:rPr>
        <w:t xml:space="preserve">b. (3 points) Suppose one of the three traceroute delay values between the source and a given router hop turns out to be unusually high. What </w:t>
      </w:r>
      <w:r w:rsidRPr="00043AC5">
        <w:rPr>
          <w:rFonts w:ascii="Cambria" w:hAnsi="Cambria"/>
          <w:color w:val="000000" w:themeColor="text1"/>
        </w:rPr>
        <w:t xml:space="preserve">are two possible causes </w:t>
      </w:r>
      <w:r w:rsidRPr="00E30C3C">
        <w:rPr>
          <w:rFonts w:ascii="Cambria" w:hAnsi="Cambria"/>
          <w:color w:val="000000" w:themeColor="text1"/>
        </w:rPr>
        <w:t>for this unusually high delay?</w:t>
      </w:r>
    </w:p>
    <w:p w14:paraId="2613DFD0" w14:textId="22E85F48" w:rsidR="00E30C3C" w:rsidRDefault="00043AC5" w:rsidP="00E30C3C">
      <w:pPr>
        <w:rPr>
          <w:rFonts w:ascii="Cambria" w:hAnsi="Cambria"/>
          <w:color w:val="0432FF"/>
        </w:rPr>
      </w:pPr>
      <w:r w:rsidRPr="00043AC5">
        <w:rPr>
          <w:rFonts w:ascii="Cambria" w:hAnsi="Cambria"/>
          <w:color w:val="0432FF"/>
        </w:rPr>
        <w:t>One reason might be the queuing delay for that hop, and the other might be propagation delay because different hops chosen each time between the source and a given router hop caused different distances.</w:t>
      </w:r>
    </w:p>
    <w:p w14:paraId="479C10E4" w14:textId="77777777" w:rsidR="00043AC5" w:rsidRPr="00E30C3C" w:rsidRDefault="00043AC5" w:rsidP="00E30C3C">
      <w:pPr>
        <w:rPr>
          <w:rFonts w:ascii="Cambria" w:hAnsi="Cambria"/>
          <w:color w:val="000000" w:themeColor="text1"/>
        </w:rPr>
      </w:pPr>
    </w:p>
    <w:p w14:paraId="637DF96A" w14:textId="77777777" w:rsidR="00E30C3C" w:rsidRPr="00A82A0C" w:rsidRDefault="00E30C3C" w:rsidP="00E30C3C">
      <w:pPr>
        <w:rPr>
          <w:rFonts w:ascii="Cambria" w:hAnsi="Cambria"/>
          <w:b/>
          <w:bCs/>
          <w:color w:val="000000" w:themeColor="text1"/>
          <w:sz w:val="28"/>
          <w:szCs w:val="28"/>
        </w:rPr>
      </w:pPr>
      <w:r w:rsidRPr="00A82A0C">
        <w:rPr>
          <w:rFonts w:ascii="Cambria" w:hAnsi="Cambria"/>
          <w:b/>
          <w:bCs/>
          <w:color w:val="000000" w:themeColor="text1"/>
          <w:sz w:val="28"/>
          <w:szCs w:val="28"/>
        </w:rPr>
        <w:t>Question 3(12 pts): Ping</w:t>
      </w:r>
    </w:p>
    <w:p w14:paraId="72D642F4" w14:textId="77777777" w:rsidR="00E30C3C" w:rsidRPr="00E30C3C" w:rsidRDefault="00E30C3C" w:rsidP="00E30C3C">
      <w:pPr>
        <w:rPr>
          <w:rFonts w:ascii="Cambria" w:hAnsi="Cambria"/>
          <w:color w:val="000000" w:themeColor="text1"/>
        </w:rPr>
      </w:pPr>
      <w:r w:rsidRPr="00E30C3C">
        <w:rPr>
          <w:rFonts w:ascii="Cambria" w:hAnsi="Cambria"/>
          <w:color w:val="000000" w:themeColor="text1"/>
        </w:rPr>
        <w:t>Execute the ping command to a destination in Europe with the default packet length (i.e., you do not need to specify the packet length). Run the command for a time long enough so that you collect at least 200 packets worth of data. Redirect your output to a file. To kill the ping program, once you think it has run long enough, press control-c (control, not command).</w:t>
      </w:r>
    </w:p>
    <w:p w14:paraId="20D3769D" w14:textId="77777777" w:rsidR="00E30C3C" w:rsidRPr="00E30C3C" w:rsidRDefault="00E30C3C" w:rsidP="00E30C3C">
      <w:pPr>
        <w:rPr>
          <w:rFonts w:ascii="Cambria" w:hAnsi="Cambria"/>
          <w:color w:val="000000" w:themeColor="text1"/>
        </w:rPr>
      </w:pPr>
    </w:p>
    <w:p w14:paraId="6B7A3522" w14:textId="77777777" w:rsidR="00E30C3C" w:rsidRPr="00E30C3C" w:rsidRDefault="00E30C3C" w:rsidP="00E30C3C">
      <w:pPr>
        <w:rPr>
          <w:rFonts w:ascii="Cambria" w:hAnsi="Cambria"/>
          <w:color w:val="000000" w:themeColor="text1"/>
        </w:rPr>
      </w:pPr>
      <w:r w:rsidRPr="00E30C3C">
        <w:rPr>
          <w:rFonts w:ascii="Cambria" w:hAnsi="Cambria"/>
          <w:color w:val="000000" w:themeColor="text1"/>
        </w:rPr>
        <w:t xml:space="preserve">Write a program to parse each line of the file containing ping data to obtain the total </w:t>
      </w:r>
      <w:proofErr w:type="gramStart"/>
      <w:r w:rsidRPr="00E30C3C">
        <w:rPr>
          <w:rFonts w:ascii="Cambria" w:hAnsi="Cambria"/>
          <w:color w:val="000000" w:themeColor="text1"/>
        </w:rPr>
        <w:t>round trip</w:t>
      </w:r>
      <w:proofErr w:type="gramEnd"/>
      <w:r w:rsidRPr="00E30C3C">
        <w:rPr>
          <w:rFonts w:ascii="Cambria" w:hAnsi="Cambria"/>
          <w:color w:val="000000" w:themeColor="text1"/>
        </w:rPr>
        <w:t xml:space="preserve"> delay experienced by each packet (the last field in each line). Then, find the average round trip queuing delay experienced by the packets from the data you collected. Assume that the min delay reported in the last line of your ping data file corresponds to zero queuing. Also assume that the transmission, propagation, and processing delays are constant for your data.</w:t>
      </w:r>
    </w:p>
    <w:p w14:paraId="4A5539DC" w14:textId="77777777" w:rsidR="00E30C3C" w:rsidRPr="00E30C3C" w:rsidRDefault="00E30C3C" w:rsidP="00E30C3C">
      <w:pPr>
        <w:rPr>
          <w:rFonts w:ascii="Cambria" w:hAnsi="Cambria"/>
          <w:color w:val="000000" w:themeColor="text1"/>
        </w:rPr>
      </w:pPr>
    </w:p>
    <w:p w14:paraId="4B1B2BCA" w14:textId="40D6C1D6" w:rsidR="00E30C3C" w:rsidRDefault="00E30C3C" w:rsidP="00E30C3C">
      <w:pPr>
        <w:rPr>
          <w:rFonts w:ascii="Cambria" w:hAnsi="Cambria"/>
          <w:color w:val="000000" w:themeColor="text1"/>
        </w:rPr>
      </w:pPr>
      <w:r w:rsidRPr="00E30C3C">
        <w:rPr>
          <w:rFonts w:ascii="Cambria" w:hAnsi="Cambria"/>
          <w:color w:val="000000" w:themeColor="text1"/>
        </w:rPr>
        <w:t xml:space="preserve">Submit the ping outputs, your code, and </w:t>
      </w:r>
      <w:r w:rsidR="00414989" w:rsidRPr="00E30C3C">
        <w:rPr>
          <w:rFonts w:ascii="Cambria" w:hAnsi="Cambria"/>
          <w:color w:val="000000" w:themeColor="text1"/>
        </w:rPr>
        <w:t>your</w:t>
      </w:r>
      <w:r w:rsidRPr="00E30C3C">
        <w:rPr>
          <w:rFonts w:ascii="Cambria" w:hAnsi="Cambria"/>
          <w:color w:val="000000" w:themeColor="text1"/>
        </w:rPr>
        <w:t xml:space="preserve"> average delay output on </w:t>
      </w:r>
      <w:proofErr w:type="spellStart"/>
      <w:r w:rsidRPr="00E30C3C">
        <w:rPr>
          <w:rFonts w:ascii="Cambria" w:hAnsi="Cambria"/>
          <w:color w:val="000000" w:themeColor="text1"/>
        </w:rPr>
        <w:t>github</w:t>
      </w:r>
      <w:proofErr w:type="spellEnd"/>
      <w:r w:rsidRPr="00E30C3C">
        <w:rPr>
          <w:rFonts w:ascii="Cambria" w:hAnsi="Cambria"/>
          <w:color w:val="000000" w:themeColor="text1"/>
        </w:rPr>
        <w:t>.</w:t>
      </w:r>
    </w:p>
    <w:p w14:paraId="09D70F2E" w14:textId="68685BC3" w:rsidR="007D5E58" w:rsidRPr="007D5E58" w:rsidRDefault="007D5E58" w:rsidP="00E30C3C">
      <w:pPr>
        <w:rPr>
          <w:rFonts w:ascii="Cambria" w:hAnsi="Cambria"/>
          <w:color w:val="0432FF"/>
        </w:rPr>
      </w:pPr>
      <w:r w:rsidRPr="007D5E58">
        <w:rPr>
          <w:rFonts w:ascii="Cambria" w:hAnsi="Cambria"/>
          <w:color w:val="0432FF"/>
        </w:rPr>
        <w:t>Av</w:t>
      </w:r>
      <w:r>
        <w:rPr>
          <w:rFonts w:ascii="Cambria" w:hAnsi="Cambria"/>
          <w:color w:val="0432FF"/>
        </w:rPr>
        <w:t>erage</w:t>
      </w:r>
      <w:r w:rsidRPr="007D5E58">
        <w:rPr>
          <w:rFonts w:ascii="Cambria" w:hAnsi="Cambria"/>
          <w:color w:val="0432FF"/>
        </w:rPr>
        <w:t xml:space="preserve"> queuing delay: 29.81205150214595</w:t>
      </w:r>
      <w:r>
        <w:rPr>
          <w:rFonts w:ascii="Cambria" w:hAnsi="Cambria"/>
          <w:color w:val="0432FF"/>
        </w:rPr>
        <w:t xml:space="preserve"> </w:t>
      </w:r>
      <w:proofErr w:type="spellStart"/>
      <w:r>
        <w:rPr>
          <w:rFonts w:ascii="Cambria" w:hAnsi="Cambria"/>
          <w:color w:val="0432FF"/>
        </w:rPr>
        <w:t>ms</w:t>
      </w:r>
      <w:proofErr w:type="spellEnd"/>
      <w:r>
        <w:rPr>
          <w:rFonts w:ascii="Cambria" w:hAnsi="Cambria"/>
          <w:color w:val="0432FF"/>
        </w:rPr>
        <w:t xml:space="preserve"> (see code output)</w:t>
      </w:r>
    </w:p>
    <w:sectPr w:rsidR="007D5E58" w:rsidRPr="007D5E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796B1" w14:textId="77777777" w:rsidR="00580E6B" w:rsidRDefault="00580E6B" w:rsidP="00273D86">
      <w:r>
        <w:separator/>
      </w:r>
    </w:p>
  </w:endnote>
  <w:endnote w:type="continuationSeparator" w:id="0">
    <w:p w14:paraId="60C0F789" w14:textId="77777777" w:rsidR="00580E6B" w:rsidRDefault="00580E6B" w:rsidP="00273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C4C22" w14:textId="77777777" w:rsidR="00580E6B" w:rsidRDefault="00580E6B" w:rsidP="00273D86">
      <w:r>
        <w:separator/>
      </w:r>
    </w:p>
  </w:footnote>
  <w:footnote w:type="continuationSeparator" w:id="0">
    <w:p w14:paraId="65FF0C25" w14:textId="77777777" w:rsidR="00580E6B" w:rsidRDefault="00580E6B" w:rsidP="00273D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1795F"/>
    <w:multiLevelType w:val="hybridMultilevel"/>
    <w:tmpl w:val="127A4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9E1AC6"/>
    <w:multiLevelType w:val="hybridMultilevel"/>
    <w:tmpl w:val="A1CA2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C0115E"/>
    <w:multiLevelType w:val="hybridMultilevel"/>
    <w:tmpl w:val="E8FA4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2019CC"/>
    <w:multiLevelType w:val="hybridMultilevel"/>
    <w:tmpl w:val="96689C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93363206">
    <w:abstractNumId w:val="3"/>
  </w:num>
  <w:num w:numId="2" w16cid:durableId="2076659720">
    <w:abstractNumId w:val="0"/>
  </w:num>
  <w:num w:numId="3" w16cid:durableId="86002474">
    <w:abstractNumId w:val="2"/>
  </w:num>
  <w:num w:numId="4" w16cid:durableId="15252898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191"/>
    <w:rsid w:val="00007573"/>
    <w:rsid w:val="00043AC5"/>
    <w:rsid w:val="000A596D"/>
    <w:rsid w:val="000E2E5A"/>
    <w:rsid w:val="00117E5A"/>
    <w:rsid w:val="00123191"/>
    <w:rsid w:val="00134B8B"/>
    <w:rsid w:val="00142605"/>
    <w:rsid w:val="001619F1"/>
    <w:rsid w:val="00163D69"/>
    <w:rsid w:val="00180C5F"/>
    <w:rsid w:val="001B2386"/>
    <w:rsid w:val="002167A0"/>
    <w:rsid w:val="0022603E"/>
    <w:rsid w:val="00273D86"/>
    <w:rsid w:val="00294553"/>
    <w:rsid w:val="002C030C"/>
    <w:rsid w:val="002C7AF1"/>
    <w:rsid w:val="0033516C"/>
    <w:rsid w:val="0034336A"/>
    <w:rsid w:val="003663CD"/>
    <w:rsid w:val="0037065F"/>
    <w:rsid w:val="003A07F3"/>
    <w:rsid w:val="003C6E26"/>
    <w:rsid w:val="004103C2"/>
    <w:rsid w:val="00414989"/>
    <w:rsid w:val="00430451"/>
    <w:rsid w:val="00445493"/>
    <w:rsid w:val="00494256"/>
    <w:rsid w:val="004A3E82"/>
    <w:rsid w:val="00504B62"/>
    <w:rsid w:val="00542274"/>
    <w:rsid w:val="00543560"/>
    <w:rsid w:val="00580E6B"/>
    <w:rsid w:val="00676B9F"/>
    <w:rsid w:val="006C4FAF"/>
    <w:rsid w:val="006E1CF9"/>
    <w:rsid w:val="006F23C1"/>
    <w:rsid w:val="006F6AA3"/>
    <w:rsid w:val="007763B7"/>
    <w:rsid w:val="00794D9A"/>
    <w:rsid w:val="007A3AEB"/>
    <w:rsid w:val="007B4497"/>
    <w:rsid w:val="007D5E58"/>
    <w:rsid w:val="007F4E08"/>
    <w:rsid w:val="007F7432"/>
    <w:rsid w:val="0080673F"/>
    <w:rsid w:val="00871C76"/>
    <w:rsid w:val="008B2059"/>
    <w:rsid w:val="008B5956"/>
    <w:rsid w:val="008D2A4C"/>
    <w:rsid w:val="008F5EFE"/>
    <w:rsid w:val="00901817"/>
    <w:rsid w:val="00961683"/>
    <w:rsid w:val="00A032DD"/>
    <w:rsid w:val="00A452E7"/>
    <w:rsid w:val="00A51402"/>
    <w:rsid w:val="00A82A0C"/>
    <w:rsid w:val="00AE1279"/>
    <w:rsid w:val="00B02976"/>
    <w:rsid w:val="00B22B4B"/>
    <w:rsid w:val="00B50F47"/>
    <w:rsid w:val="00B9689D"/>
    <w:rsid w:val="00BC0D2F"/>
    <w:rsid w:val="00BD107F"/>
    <w:rsid w:val="00BD55FA"/>
    <w:rsid w:val="00C070BB"/>
    <w:rsid w:val="00C317FB"/>
    <w:rsid w:val="00C45159"/>
    <w:rsid w:val="00C46051"/>
    <w:rsid w:val="00C54A03"/>
    <w:rsid w:val="00C96304"/>
    <w:rsid w:val="00CB6E7B"/>
    <w:rsid w:val="00D51773"/>
    <w:rsid w:val="00E30C3C"/>
    <w:rsid w:val="00E50CD2"/>
    <w:rsid w:val="00ED03CA"/>
    <w:rsid w:val="00F12AD8"/>
    <w:rsid w:val="00F71FC8"/>
    <w:rsid w:val="00FF3FF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41A4F"/>
  <w15:chartTrackingRefBased/>
  <w15:docId w15:val="{552912E1-DBA1-D041-9657-E31F3BECB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70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7065F"/>
    <w:rPr>
      <w:rFonts w:ascii="Courier New" w:eastAsia="Times New Roman" w:hAnsi="Courier New" w:cs="Courier New"/>
      <w:sz w:val="20"/>
      <w:szCs w:val="20"/>
    </w:rPr>
  </w:style>
  <w:style w:type="character" w:styleId="HTMLCode">
    <w:name w:val="HTML Code"/>
    <w:basedOn w:val="DefaultParagraphFont"/>
    <w:uiPriority w:val="99"/>
    <w:semiHidden/>
    <w:unhideWhenUsed/>
    <w:rsid w:val="00BC0D2F"/>
    <w:rPr>
      <w:rFonts w:ascii="Courier New" w:eastAsia="Times New Roman" w:hAnsi="Courier New" w:cs="Courier New"/>
      <w:sz w:val="20"/>
      <w:szCs w:val="20"/>
    </w:rPr>
  </w:style>
  <w:style w:type="paragraph" w:styleId="ListParagraph">
    <w:name w:val="List Paragraph"/>
    <w:basedOn w:val="Normal"/>
    <w:uiPriority w:val="34"/>
    <w:qFormat/>
    <w:rsid w:val="00C317FB"/>
    <w:pPr>
      <w:ind w:left="720"/>
      <w:contextualSpacing/>
    </w:pPr>
  </w:style>
  <w:style w:type="paragraph" w:styleId="Header">
    <w:name w:val="header"/>
    <w:basedOn w:val="Normal"/>
    <w:link w:val="HeaderChar"/>
    <w:uiPriority w:val="99"/>
    <w:unhideWhenUsed/>
    <w:rsid w:val="00273D86"/>
    <w:pPr>
      <w:tabs>
        <w:tab w:val="center" w:pos="4680"/>
        <w:tab w:val="right" w:pos="9360"/>
      </w:tabs>
    </w:pPr>
  </w:style>
  <w:style w:type="character" w:customStyle="1" w:styleId="HeaderChar">
    <w:name w:val="Header Char"/>
    <w:basedOn w:val="DefaultParagraphFont"/>
    <w:link w:val="Header"/>
    <w:uiPriority w:val="99"/>
    <w:rsid w:val="00273D86"/>
  </w:style>
  <w:style w:type="paragraph" w:styleId="Footer">
    <w:name w:val="footer"/>
    <w:basedOn w:val="Normal"/>
    <w:link w:val="FooterChar"/>
    <w:uiPriority w:val="99"/>
    <w:unhideWhenUsed/>
    <w:rsid w:val="00273D86"/>
    <w:pPr>
      <w:tabs>
        <w:tab w:val="center" w:pos="4680"/>
        <w:tab w:val="right" w:pos="9360"/>
      </w:tabs>
    </w:pPr>
  </w:style>
  <w:style w:type="character" w:customStyle="1" w:styleId="FooterChar">
    <w:name w:val="Footer Char"/>
    <w:basedOn w:val="DefaultParagraphFont"/>
    <w:link w:val="Footer"/>
    <w:uiPriority w:val="99"/>
    <w:rsid w:val="00273D86"/>
  </w:style>
  <w:style w:type="table" w:styleId="TableGrid">
    <w:name w:val="Table Grid"/>
    <w:basedOn w:val="TableNormal"/>
    <w:uiPriority w:val="39"/>
    <w:rsid w:val="004103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30579">
      <w:bodyDiv w:val="1"/>
      <w:marLeft w:val="0"/>
      <w:marRight w:val="0"/>
      <w:marTop w:val="0"/>
      <w:marBottom w:val="0"/>
      <w:divBdr>
        <w:top w:val="none" w:sz="0" w:space="0" w:color="auto"/>
        <w:left w:val="none" w:sz="0" w:space="0" w:color="auto"/>
        <w:bottom w:val="none" w:sz="0" w:space="0" w:color="auto"/>
        <w:right w:val="none" w:sz="0" w:space="0" w:color="auto"/>
      </w:divBdr>
    </w:div>
    <w:div w:id="402677660">
      <w:bodyDiv w:val="1"/>
      <w:marLeft w:val="0"/>
      <w:marRight w:val="0"/>
      <w:marTop w:val="0"/>
      <w:marBottom w:val="0"/>
      <w:divBdr>
        <w:top w:val="none" w:sz="0" w:space="0" w:color="auto"/>
        <w:left w:val="none" w:sz="0" w:space="0" w:color="auto"/>
        <w:bottom w:val="none" w:sz="0" w:space="0" w:color="auto"/>
        <w:right w:val="none" w:sz="0" w:space="0" w:color="auto"/>
      </w:divBdr>
    </w:div>
    <w:div w:id="530454143">
      <w:bodyDiv w:val="1"/>
      <w:marLeft w:val="0"/>
      <w:marRight w:val="0"/>
      <w:marTop w:val="0"/>
      <w:marBottom w:val="0"/>
      <w:divBdr>
        <w:top w:val="none" w:sz="0" w:space="0" w:color="auto"/>
        <w:left w:val="none" w:sz="0" w:space="0" w:color="auto"/>
        <w:bottom w:val="none" w:sz="0" w:space="0" w:color="auto"/>
        <w:right w:val="none" w:sz="0" w:space="0" w:color="auto"/>
      </w:divBdr>
    </w:div>
    <w:div w:id="698435036">
      <w:bodyDiv w:val="1"/>
      <w:marLeft w:val="0"/>
      <w:marRight w:val="0"/>
      <w:marTop w:val="0"/>
      <w:marBottom w:val="0"/>
      <w:divBdr>
        <w:top w:val="none" w:sz="0" w:space="0" w:color="auto"/>
        <w:left w:val="none" w:sz="0" w:space="0" w:color="auto"/>
        <w:bottom w:val="none" w:sz="0" w:space="0" w:color="auto"/>
        <w:right w:val="none" w:sz="0" w:space="0" w:color="auto"/>
      </w:divBdr>
    </w:div>
    <w:div w:id="1047484670">
      <w:bodyDiv w:val="1"/>
      <w:marLeft w:val="0"/>
      <w:marRight w:val="0"/>
      <w:marTop w:val="0"/>
      <w:marBottom w:val="0"/>
      <w:divBdr>
        <w:top w:val="none" w:sz="0" w:space="0" w:color="auto"/>
        <w:left w:val="none" w:sz="0" w:space="0" w:color="auto"/>
        <w:bottom w:val="none" w:sz="0" w:space="0" w:color="auto"/>
        <w:right w:val="none" w:sz="0" w:space="0" w:color="auto"/>
      </w:divBdr>
    </w:div>
    <w:div w:id="1352759850">
      <w:bodyDiv w:val="1"/>
      <w:marLeft w:val="0"/>
      <w:marRight w:val="0"/>
      <w:marTop w:val="0"/>
      <w:marBottom w:val="0"/>
      <w:divBdr>
        <w:top w:val="none" w:sz="0" w:space="0" w:color="auto"/>
        <w:left w:val="none" w:sz="0" w:space="0" w:color="auto"/>
        <w:bottom w:val="none" w:sz="0" w:space="0" w:color="auto"/>
        <w:right w:val="none" w:sz="0" w:space="0" w:color="auto"/>
      </w:divBdr>
    </w:div>
    <w:div w:id="1425565984">
      <w:bodyDiv w:val="1"/>
      <w:marLeft w:val="0"/>
      <w:marRight w:val="0"/>
      <w:marTop w:val="0"/>
      <w:marBottom w:val="0"/>
      <w:divBdr>
        <w:top w:val="none" w:sz="0" w:space="0" w:color="auto"/>
        <w:left w:val="none" w:sz="0" w:space="0" w:color="auto"/>
        <w:bottom w:val="none" w:sz="0" w:space="0" w:color="auto"/>
        <w:right w:val="none" w:sz="0" w:space="0" w:color="auto"/>
      </w:divBdr>
    </w:div>
    <w:div w:id="1680081763">
      <w:bodyDiv w:val="1"/>
      <w:marLeft w:val="0"/>
      <w:marRight w:val="0"/>
      <w:marTop w:val="0"/>
      <w:marBottom w:val="0"/>
      <w:divBdr>
        <w:top w:val="none" w:sz="0" w:space="0" w:color="auto"/>
        <w:left w:val="none" w:sz="0" w:space="0" w:color="auto"/>
        <w:bottom w:val="none" w:sz="0" w:space="0" w:color="auto"/>
        <w:right w:val="none" w:sz="0" w:space="0" w:color="auto"/>
      </w:divBdr>
    </w:div>
    <w:div w:id="1738162225">
      <w:bodyDiv w:val="1"/>
      <w:marLeft w:val="0"/>
      <w:marRight w:val="0"/>
      <w:marTop w:val="0"/>
      <w:marBottom w:val="0"/>
      <w:divBdr>
        <w:top w:val="none" w:sz="0" w:space="0" w:color="auto"/>
        <w:left w:val="none" w:sz="0" w:space="0" w:color="auto"/>
        <w:bottom w:val="none" w:sz="0" w:space="0" w:color="auto"/>
        <w:right w:val="none" w:sz="0" w:space="0" w:color="auto"/>
      </w:divBdr>
    </w:div>
    <w:div w:id="1783768829">
      <w:bodyDiv w:val="1"/>
      <w:marLeft w:val="0"/>
      <w:marRight w:val="0"/>
      <w:marTop w:val="0"/>
      <w:marBottom w:val="0"/>
      <w:divBdr>
        <w:top w:val="none" w:sz="0" w:space="0" w:color="auto"/>
        <w:left w:val="none" w:sz="0" w:space="0" w:color="auto"/>
        <w:bottom w:val="none" w:sz="0" w:space="0" w:color="auto"/>
        <w:right w:val="none" w:sz="0" w:space="0" w:color="auto"/>
      </w:divBdr>
    </w:div>
    <w:div w:id="1994871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t>Average Delay for Each Hop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Traceroute 1</c:v>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Sheet1!$D$4:$D$24</c:f>
              <c:strCache>
                <c:ptCount val="21"/>
                <c:pt idx="0">
                  <c:v>192.168.31.1</c:v>
                </c:pt>
                <c:pt idx="1">
                  <c:v>155.97.236.2</c:v>
                </c:pt>
                <c:pt idx="2">
                  <c:v>172.29.255.3</c:v>
                </c:pt>
                <c:pt idx="3">
                  <c:v>155.99.130.64</c:v>
                </c:pt>
                <c:pt idx="4">
                  <c:v>199.104.93.34</c:v>
                </c:pt>
                <c:pt idx="5">
                  <c:v>199.104.93.21</c:v>
                </c:pt>
                <c:pt idx="6">
                  <c:v>140.197.253.138</c:v>
                </c:pt>
                <c:pt idx="7">
                  <c:v>140.197.253.22</c:v>
                </c:pt>
                <c:pt idx="8">
                  <c:v>198.71.47.145</c:v>
                </c:pt>
                <c:pt idx="9">
                  <c:v>163.253.1.29</c:v>
                </c:pt>
                <c:pt idx="10">
                  <c:v>163.253.1.114</c:v>
                </c:pt>
                <c:pt idx="11">
                  <c:v>163.253.1.19</c:v>
                </c:pt>
                <c:pt idx="12">
                  <c:v>72.14.243.108</c:v>
                </c:pt>
                <c:pt idx="13">
                  <c:v>*</c:v>
                </c:pt>
                <c:pt idx="14">
                  <c:v>108.170.247.129</c:v>
                </c:pt>
                <c:pt idx="15">
                  <c:v>108.170.247.148</c:v>
                </c:pt>
                <c:pt idx="16">
                  <c:v>108.170.230.135</c:v>
                </c:pt>
                <c:pt idx="17">
                  <c:v>142.251.239.67</c:v>
                </c:pt>
                <c:pt idx="18">
                  <c:v>74.125.246.49</c:v>
                </c:pt>
                <c:pt idx="19">
                  <c:v>216.239.42.53</c:v>
                </c:pt>
                <c:pt idx="20">
                  <c:v>172.217.15.238</c:v>
                </c:pt>
              </c:strCache>
            </c:strRef>
          </c:cat>
          <c:val>
            <c:numRef>
              <c:f>Sheet1!$E$4:$E$24</c:f>
              <c:numCache>
                <c:formatCode>General</c:formatCode>
                <c:ptCount val="21"/>
                <c:pt idx="0">
                  <c:v>11.544</c:v>
                </c:pt>
                <c:pt idx="1">
                  <c:v>25.795667999999999</c:v>
                </c:pt>
                <c:pt idx="2">
                  <c:v>25.838667000000001</c:v>
                </c:pt>
                <c:pt idx="3">
                  <c:v>24.684000000000001</c:v>
                </c:pt>
                <c:pt idx="4">
                  <c:v>26.192665000000002</c:v>
                </c:pt>
                <c:pt idx="5">
                  <c:v>42.667003999999999</c:v>
                </c:pt>
                <c:pt idx="6">
                  <c:v>24.413665999999999</c:v>
                </c:pt>
                <c:pt idx="7">
                  <c:v>24.085000000000001</c:v>
                </c:pt>
                <c:pt idx="8">
                  <c:v>33.421996999999998</c:v>
                </c:pt>
                <c:pt idx="9">
                  <c:v>49.172665000000002</c:v>
                </c:pt>
                <c:pt idx="10">
                  <c:v>39.264000000000003</c:v>
                </c:pt>
                <c:pt idx="11">
                  <c:v>40.032333000000001</c:v>
                </c:pt>
                <c:pt idx="12">
                  <c:v>38.636000000000003</c:v>
                </c:pt>
                <c:pt idx="13">
                  <c:v>0</c:v>
                </c:pt>
                <c:pt idx="14">
                  <c:v>38.846670000000003</c:v>
                </c:pt>
                <c:pt idx="15">
                  <c:v>37.440669999999997</c:v>
                </c:pt>
                <c:pt idx="16">
                  <c:v>41.017330000000001</c:v>
                </c:pt>
                <c:pt idx="17">
                  <c:v>36.79533</c:v>
                </c:pt>
                <c:pt idx="18">
                  <c:v>36.957999999999998</c:v>
                </c:pt>
                <c:pt idx="19">
                  <c:v>37.714333000000003</c:v>
                </c:pt>
                <c:pt idx="20">
                  <c:v>37.054665</c:v>
                </c:pt>
              </c:numCache>
            </c:numRef>
          </c:val>
          <c:smooth val="0"/>
          <c:extLst>
            <c:ext xmlns:c16="http://schemas.microsoft.com/office/drawing/2014/chart" uri="{C3380CC4-5D6E-409C-BE32-E72D297353CC}">
              <c16:uniqueId val="{00000000-6DDF-1848-887C-7FF56157FC1F}"/>
            </c:ext>
          </c:extLst>
        </c:ser>
        <c:ser>
          <c:idx val="1"/>
          <c:order val="1"/>
          <c:tx>
            <c:v>Traceroute 2</c:v>
          </c:tx>
          <c:spPr>
            <a:ln w="28575" cap="rnd">
              <a:solidFill>
                <a:schemeClr val="accent2"/>
              </a:solidFill>
              <a:round/>
            </a:ln>
            <a:effectLst/>
          </c:spPr>
          <c:marker>
            <c:symbol val="circle"/>
            <c:size val="5"/>
            <c:spPr>
              <a:solidFill>
                <a:schemeClr val="accent2"/>
              </a:solidFill>
              <a:ln w="9525">
                <a:solidFill>
                  <a:schemeClr val="accent2"/>
                </a:solidFill>
              </a:ln>
              <a:effectLst/>
            </c:spPr>
          </c:marker>
          <c:dPt>
            <c:idx val="9"/>
            <c:marker>
              <c:symbol val="circle"/>
              <c:size val="8"/>
              <c:spPr>
                <a:solidFill>
                  <a:srgbClr val="FF0000"/>
                </a:solidFill>
                <a:ln w="9525">
                  <a:solidFill>
                    <a:srgbClr val="FF0000"/>
                  </a:solidFill>
                </a:ln>
                <a:effectLst/>
              </c:spPr>
            </c:marker>
            <c:bubble3D val="0"/>
            <c:extLst>
              <c:ext xmlns:c16="http://schemas.microsoft.com/office/drawing/2014/chart" uri="{C3380CC4-5D6E-409C-BE32-E72D297353CC}">
                <c16:uniqueId val="{00000001-6DDF-1848-887C-7FF56157FC1F}"/>
              </c:ext>
            </c:extLst>
          </c:dPt>
          <c:dPt>
            <c:idx val="12"/>
            <c:marker>
              <c:symbol val="circle"/>
              <c:size val="10"/>
              <c:spPr>
                <a:solidFill>
                  <a:srgbClr val="FF0000"/>
                </a:solidFill>
                <a:ln w="9525">
                  <a:solidFill>
                    <a:schemeClr val="accent2"/>
                  </a:solidFill>
                </a:ln>
                <a:effectLst/>
              </c:spPr>
            </c:marker>
            <c:bubble3D val="0"/>
            <c:extLst>
              <c:ext xmlns:c16="http://schemas.microsoft.com/office/drawing/2014/chart" uri="{C3380CC4-5D6E-409C-BE32-E72D297353CC}">
                <c16:uniqueId val="{00000002-6DDF-1848-887C-7FF56157FC1F}"/>
              </c:ext>
            </c:extLst>
          </c:dPt>
          <c:dPt>
            <c:idx val="15"/>
            <c:marker>
              <c:symbol val="circle"/>
              <c:size val="10"/>
              <c:spPr>
                <a:solidFill>
                  <a:srgbClr val="FF0000"/>
                </a:solidFill>
                <a:ln w="9525">
                  <a:solidFill>
                    <a:schemeClr val="accent2"/>
                  </a:solidFill>
                </a:ln>
                <a:effectLst/>
              </c:spPr>
            </c:marker>
            <c:bubble3D val="0"/>
            <c:extLst>
              <c:ext xmlns:c16="http://schemas.microsoft.com/office/drawing/2014/chart" uri="{C3380CC4-5D6E-409C-BE32-E72D297353CC}">
                <c16:uniqueId val="{00000003-6DDF-1848-887C-7FF56157FC1F}"/>
              </c:ext>
            </c:extLst>
          </c:dPt>
          <c:dPt>
            <c:idx val="16"/>
            <c:marker>
              <c:symbol val="circle"/>
              <c:size val="10"/>
              <c:spPr>
                <a:solidFill>
                  <a:srgbClr val="FF0000"/>
                </a:solidFill>
                <a:ln w="9525">
                  <a:solidFill>
                    <a:schemeClr val="accent2"/>
                  </a:solidFill>
                </a:ln>
                <a:effectLst/>
              </c:spPr>
            </c:marker>
            <c:bubble3D val="0"/>
            <c:extLst>
              <c:ext xmlns:c16="http://schemas.microsoft.com/office/drawing/2014/chart" uri="{C3380CC4-5D6E-409C-BE32-E72D297353CC}">
                <c16:uniqueId val="{00000004-6DDF-1848-887C-7FF56157FC1F}"/>
              </c:ext>
            </c:extLst>
          </c:dPt>
          <c:dPt>
            <c:idx val="18"/>
            <c:marker>
              <c:symbol val="circle"/>
              <c:size val="10"/>
              <c:spPr>
                <a:solidFill>
                  <a:srgbClr val="FF0000"/>
                </a:solidFill>
                <a:ln w="9525">
                  <a:solidFill>
                    <a:schemeClr val="accent2"/>
                  </a:solidFill>
                </a:ln>
                <a:effectLst/>
              </c:spPr>
            </c:marker>
            <c:bubble3D val="0"/>
            <c:extLst>
              <c:ext xmlns:c16="http://schemas.microsoft.com/office/drawing/2014/chart" uri="{C3380CC4-5D6E-409C-BE32-E72D297353CC}">
                <c16:uniqueId val="{00000005-6DDF-1848-887C-7FF56157FC1F}"/>
              </c:ext>
            </c:extLst>
          </c:dPt>
          <c:dPt>
            <c:idx val="19"/>
            <c:marker>
              <c:symbol val="circle"/>
              <c:size val="10"/>
              <c:spPr>
                <a:solidFill>
                  <a:srgbClr val="FF0000"/>
                </a:solidFill>
                <a:ln w="9525">
                  <a:solidFill>
                    <a:schemeClr val="accent2"/>
                  </a:solidFill>
                </a:ln>
                <a:effectLst/>
              </c:spPr>
            </c:marker>
            <c:bubble3D val="0"/>
            <c:extLst>
              <c:ext xmlns:c16="http://schemas.microsoft.com/office/drawing/2014/chart" uri="{C3380CC4-5D6E-409C-BE32-E72D297353CC}">
                <c16:uniqueId val="{00000006-6DDF-1848-887C-7FF56157FC1F}"/>
              </c:ext>
            </c:extLst>
          </c:dPt>
          <c:dPt>
            <c:idx val="20"/>
            <c:marker>
              <c:symbol val="circle"/>
              <c:size val="10"/>
              <c:spPr>
                <a:solidFill>
                  <a:srgbClr val="FF0000"/>
                </a:solidFill>
                <a:ln w="9525">
                  <a:solidFill>
                    <a:schemeClr val="accent2"/>
                  </a:solidFill>
                </a:ln>
                <a:effectLst/>
              </c:spPr>
            </c:marker>
            <c:bubble3D val="0"/>
            <c:extLst>
              <c:ext xmlns:c16="http://schemas.microsoft.com/office/drawing/2014/chart" uri="{C3380CC4-5D6E-409C-BE32-E72D297353CC}">
                <c16:uniqueId val="{00000007-6DDF-1848-887C-7FF56157FC1F}"/>
              </c:ext>
            </c:extLst>
          </c:dPt>
          <c:cat>
            <c:strRef>
              <c:f>Sheet1!$D$4:$D$24</c:f>
              <c:strCache>
                <c:ptCount val="21"/>
                <c:pt idx="0">
                  <c:v>192.168.31.1</c:v>
                </c:pt>
                <c:pt idx="1">
                  <c:v>155.97.236.2</c:v>
                </c:pt>
                <c:pt idx="2">
                  <c:v>172.29.255.3</c:v>
                </c:pt>
                <c:pt idx="3">
                  <c:v>155.99.130.64</c:v>
                </c:pt>
                <c:pt idx="4">
                  <c:v>199.104.93.34</c:v>
                </c:pt>
                <c:pt idx="5">
                  <c:v>199.104.93.21</c:v>
                </c:pt>
                <c:pt idx="6">
                  <c:v>140.197.253.138</c:v>
                </c:pt>
                <c:pt idx="7">
                  <c:v>140.197.253.22</c:v>
                </c:pt>
                <c:pt idx="8">
                  <c:v>198.71.47.145</c:v>
                </c:pt>
                <c:pt idx="9">
                  <c:v>163.253.1.29</c:v>
                </c:pt>
                <c:pt idx="10">
                  <c:v>163.253.1.114</c:v>
                </c:pt>
                <c:pt idx="11">
                  <c:v>163.253.1.19</c:v>
                </c:pt>
                <c:pt idx="12">
                  <c:v>72.14.243.108</c:v>
                </c:pt>
                <c:pt idx="13">
                  <c:v>*</c:v>
                </c:pt>
                <c:pt idx="14">
                  <c:v>108.170.247.129</c:v>
                </c:pt>
                <c:pt idx="15">
                  <c:v>108.170.247.148</c:v>
                </c:pt>
                <c:pt idx="16">
                  <c:v>108.170.230.135</c:v>
                </c:pt>
                <c:pt idx="17">
                  <c:v>142.251.239.67</c:v>
                </c:pt>
                <c:pt idx="18">
                  <c:v>74.125.246.49</c:v>
                </c:pt>
                <c:pt idx="19">
                  <c:v>216.239.42.53</c:v>
                </c:pt>
                <c:pt idx="20">
                  <c:v>172.217.15.238</c:v>
                </c:pt>
              </c:strCache>
            </c:strRef>
          </c:cat>
          <c:val>
            <c:numRef>
              <c:f>Sheet1!$G$4:$G$24</c:f>
              <c:numCache>
                <c:formatCode>General</c:formatCode>
                <c:ptCount val="21"/>
                <c:pt idx="0">
                  <c:v>8.7789999999999999</c:v>
                </c:pt>
                <c:pt idx="1">
                  <c:v>22.910996999999998</c:v>
                </c:pt>
                <c:pt idx="2">
                  <c:v>23.213667000000001</c:v>
                </c:pt>
                <c:pt idx="3">
                  <c:v>22.966000000000001</c:v>
                </c:pt>
                <c:pt idx="4">
                  <c:v>26.409002000000001</c:v>
                </c:pt>
                <c:pt idx="5">
                  <c:v>24.121668</c:v>
                </c:pt>
                <c:pt idx="6">
                  <c:v>26.228666</c:v>
                </c:pt>
                <c:pt idx="7">
                  <c:v>25.106332999999999</c:v>
                </c:pt>
                <c:pt idx="8">
                  <c:v>36.702334999999998</c:v>
                </c:pt>
                <c:pt idx="9">
                  <c:v>40.041331999999997</c:v>
                </c:pt>
                <c:pt idx="10">
                  <c:v>39.923332000000002</c:v>
                </c:pt>
                <c:pt idx="11">
                  <c:v>39.190334</c:v>
                </c:pt>
                <c:pt idx="12">
                  <c:v>37.813662999999998</c:v>
                </c:pt>
                <c:pt idx="13">
                  <c:v>0</c:v>
                </c:pt>
                <c:pt idx="14">
                  <c:v>40.084335000000003</c:v>
                </c:pt>
                <c:pt idx="15">
                  <c:v>39.302002000000002</c:v>
                </c:pt>
                <c:pt idx="16">
                  <c:v>41.566498000000003</c:v>
                </c:pt>
                <c:pt idx="17">
                  <c:v>52.777003999999998</c:v>
                </c:pt>
                <c:pt idx="18">
                  <c:v>53.615000000000002</c:v>
                </c:pt>
                <c:pt idx="19">
                  <c:v>50.388995999999999</c:v>
                </c:pt>
                <c:pt idx="20">
                  <c:v>50.690998</c:v>
                </c:pt>
              </c:numCache>
            </c:numRef>
          </c:val>
          <c:smooth val="0"/>
          <c:extLst>
            <c:ext xmlns:c16="http://schemas.microsoft.com/office/drawing/2014/chart" uri="{C3380CC4-5D6E-409C-BE32-E72D297353CC}">
              <c16:uniqueId val="{00000008-6DDF-1848-887C-7FF56157FC1F}"/>
            </c:ext>
          </c:extLst>
        </c:ser>
        <c:dLbls>
          <c:showLegendKey val="0"/>
          <c:showVal val="0"/>
          <c:showCatName val="0"/>
          <c:showSerName val="0"/>
          <c:showPercent val="0"/>
          <c:showBubbleSize val="0"/>
        </c:dLbls>
        <c:marker val="1"/>
        <c:smooth val="0"/>
        <c:axId val="388435776"/>
        <c:axId val="388437456"/>
      </c:lineChart>
      <c:catAx>
        <c:axId val="3884357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IP Address for Traceroute 1  (red dot means different IP from Traceroute 1)</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8437456"/>
        <c:crosses val="autoZero"/>
        <c:auto val="1"/>
        <c:lblAlgn val="ctr"/>
        <c:lblOffset val="100"/>
        <c:noMultiLvlLbl val="0"/>
      </c:catAx>
      <c:valAx>
        <c:axId val="388437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Delay Time(ms)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8435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728E6-9127-6549-8C4F-359C7FE1C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2</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U1426365</vt:lpstr>
    </vt:vector>
  </TitlesOfParts>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U1426365</dc:title>
  <dc:subject/>
  <dc:creator>JinChing Jeng</dc:creator>
  <cp:keywords/>
  <dc:description/>
  <cp:lastModifiedBy>Jinny Cheng</cp:lastModifiedBy>
  <cp:revision>8</cp:revision>
  <cp:lastPrinted>2022-11-16T08:14:00Z</cp:lastPrinted>
  <dcterms:created xsi:type="dcterms:W3CDTF">2023-01-11T21:58:00Z</dcterms:created>
  <dcterms:modified xsi:type="dcterms:W3CDTF">2023-01-19T01:13:00Z</dcterms:modified>
</cp:coreProperties>
</file>