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2B0" w:rsidRDefault="005F32B0" w:rsidP="008A1F5C">
      <w:pPr>
        <w:rPr>
          <w:sz w:val="28"/>
        </w:rPr>
      </w:pPr>
      <w:r w:rsidRPr="005F32B0">
        <w:rPr>
          <w:sz w:val="28"/>
        </w:rPr>
        <w:t>Introduction to Information Technology</w:t>
      </w:r>
    </w:p>
    <w:p w:rsidR="008A1F5C" w:rsidRPr="008A1F5C" w:rsidRDefault="008A1F5C" w:rsidP="008A1F5C">
      <w:pPr>
        <w:rPr>
          <w:sz w:val="26"/>
          <w:szCs w:val="26"/>
        </w:rPr>
      </w:pPr>
      <w:r w:rsidRPr="008A1F5C">
        <w:rPr>
          <w:rFonts w:hint="eastAsia"/>
          <w:sz w:val="26"/>
          <w:szCs w:val="26"/>
        </w:rPr>
        <w:t>課程名稱：資訊科技導論</w:t>
      </w:r>
    </w:p>
    <w:p w:rsidR="008A1F5C" w:rsidRDefault="008A1F5C" w:rsidP="008A1F5C">
      <w:pPr>
        <w:rPr>
          <w:sz w:val="26"/>
          <w:szCs w:val="26"/>
        </w:rPr>
      </w:pPr>
      <w:r w:rsidRPr="008A1F5C">
        <w:rPr>
          <w:sz w:val="26"/>
          <w:szCs w:val="26"/>
        </w:rPr>
        <w:t>Course Name</w:t>
      </w:r>
      <w:r w:rsidRPr="008A1F5C">
        <w:rPr>
          <w:rFonts w:hint="eastAsia"/>
          <w:sz w:val="26"/>
          <w:szCs w:val="26"/>
        </w:rPr>
        <w:t>：</w:t>
      </w:r>
      <w:r w:rsidR="005F32B0" w:rsidRPr="005F32B0">
        <w:rPr>
          <w:sz w:val="26"/>
          <w:szCs w:val="26"/>
        </w:rPr>
        <w:t>Introduction to Information Technology</w:t>
      </w:r>
    </w:p>
    <w:p w:rsidR="008A1F5C" w:rsidRPr="008A1F5C" w:rsidRDefault="008A1F5C" w:rsidP="008A1F5C">
      <w:pPr>
        <w:rPr>
          <w:sz w:val="26"/>
          <w:szCs w:val="26"/>
        </w:rPr>
      </w:pPr>
    </w:p>
    <w:p w:rsidR="00EC7530" w:rsidRPr="008A1F5C" w:rsidRDefault="009051FB">
      <w:pPr>
        <w:rPr>
          <w:sz w:val="26"/>
          <w:szCs w:val="26"/>
        </w:rPr>
      </w:pPr>
      <w:r>
        <w:rPr>
          <w:rFonts w:hint="eastAsia"/>
          <w:b/>
          <w:sz w:val="28"/>
        </w:rPr>
        <w:t>▲</w:t>
      </w:r>
      <w:r w:rsidR="00EC7530" w:rsidRPr="009051FB">
        <w:rPr>
          <w:rFonts w:hint="eastAsia"/>
          <w:b/>
          <w:sz w:val="28"/>
          <w:szCs w:val="26"/>
        </w:rPr>
        <w:t>教學內容</w:t>
      </w:r>
      <w:r w:rsidR="00EC7530" w:rsidRPr="009051FB">
        <w:rPr>
          <w:rFonts w:hint="eastAsia"/>
          <w:b/>
          <w:sz w:val="28"/>
          <w:szCs w:val="26"/>
        </w:rPr>
        <w:t xml:space="preserve"> Course Outline</w:t>
      </w:r>
    </w:p>
    <w:tbl>
      <w:tblPr>
        <w:tblStyle w:val="a3"/>
        <w:tblW w:w="9209" w:type="dxa"/>
        <w:tblLook w:val="04A0" w:firstRow="1" w:lastRow="0" w:firstColumn="1" w:lastColumn="0" w:noHBand="0" w:noVBand="1"/>
      </w:tblPr>
      <w:tblGrid>
        <w:gridCol w:w="1271"/>
        <w:gridCol w:w="2977"/>
        <w:gridCol w:w="4961"/>
      </w:tblGrid>
      <w:tr w:rsidR="00EC7530" w:rsidTr="00EC7530">
        <w:tc>
          <w:tcPr>
            <w:tcW w:w="1271" w:type="dxa"/>
          </w:tcPr>
          <w:p w:rsidR="00EC7530" w:rsidRDefault="00EC7530" w:rsidP="00810ADD">
            <w:proofErr w:type="gramStart"/>
            <w:r>
              <w:rPr>
                <w:rFonts w:hint="eastAsia"/>
              </w:rPr>
              <w:t>週</w:t>
            </w:r>
            <w:proofErr w:type="gramEnd"/>
            <w:r>
              <w:rPr>
                <w:rFonts w:hint="eastAsia"/>
              </w:rPr>
              <w:t>次</w:t>
            </w:r>
          </w:p>
        </w:tc>
        <w:tc>
          <w:tcPr>
            <w:tcW w:w="2977" w:type="dxa"/>
          </w:tcPr>
          <w:p w:rsidR="00EC7530" w:rsidRPr="008A1F5C" w:rsidRDefault="008A1F5C" w:rsidP="00810ADD">
            <w:pPr>
              <w:rPr>
                <w:bCs/>
              </w:rPr>
            </w:pPr>
            <w:r w:rsidRPr="008A1F5C">
              <w:rPr>
                <w:rFonts w:hint="eastAsia"/>
                <w:bCs/>
              </w:rPr>
              <w:t>課程內容</w:t>
            </w:r>
          </w:p>
        </w:tc>
        <w:tc>
          <w:tcPr>
            <w:tcW w:w="4961" w:type="dxa"/>
          </w:tcPr>
          <w:p w:rsidR="00EC7530" w:rsidRDefault="008A1F5C" w:rsidP="00810ADD">
            <w:r w:rsidRPr="00EC7530">
              <w:rPr>
                <w:rFonts w:hint="eastAsia"/>
              </w:rPr>
              <w:t>Course Outline</w:t>
            </w:r>
          </w:p>
        </w:tc>
      </w:tr>
      <w:tr w:rsidR="00EC7530" w:rsidTr="00EC7530">
        <w:tc>
          <w:tcPr>
            <w:tcW w:w="1271" w:type="dxa"/>
            <w:vAlign w:val="center"/>
          </w:tcPr>
          <w:p w:rsidR="00EC7530" w:rsidRDefault="00EC7530" w:rsidP="00EC7530">
            <w:pPr>
              <w:widowControl/>
              <w:rPr>
                <w:rFonts w:ascii="Calibri" w:hAnsi="Calibri" w:cs="Calibri"/>
                <w:color w:val="000000"/>
              </w:rPr>
            </w:pPr>
            <w:r>
              <w:rPr>
                <w:rFonts w:ascii="Calibri" w:hAnsi="Calibri" w:cs="Calibri"/>
                <w:color w:val="000000"/>
              </w:rPr>
              <w:t>week1</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計算機概論課程</w:t>
            </w:r>
          </w:p>
        </w:tc>
        <w:tc>
          <w:tcPr>
            <w:tcW w:w="4961" w:type="dxa"/>
            <w:vAlign w:val="center"/>
          </w:tcPr>
          <w:p w:rsidR="00EC7530" w:rsidRDefault="00EC7530" w:rsidP="00EC7530">
            <w:pPr>
              <w:widowControl/>
              <w:rPr>
                <w:color w:val="000000"/>
              </w:rPr>
            </w:pPr>
            <w:r>
              <w:rPr>
                <w:rFonts w:hint="eastAsia"/>
                <w:color w:val="000000"/>
              </w:rPr>
              <w:t>Course</w:t>
            </w:r>
            <w:r w:rsidR="001B39B1">
              <w:rPr>
                <w:rFonts w:hint="eastAsia"/>
                <w:color w:val="000000"/>
              </w:rPr>
              <w:t xml:space="preserve"> </w:t>
            </w:r>
            <w:r w:rsidR="001B39B1" w:rsidRPr="001B39B1">
              <w:rPr>
                <w:color w:val="000000"/>
              </w:rPr>
              <w:t>Syllabus</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week2</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計算機硬體</w:t>
            </w:r>
          </w:p>
        </w:tc>
        <w:tc>
          <w:tcPr>
            <w:tcW w:w="4961" w:type="dxa"/>
            <w:vAlign w:val="center"/>
          </w:tcPr>
          <w:p w:rsidR="00EC7530" w:rsidRDefault="00EC7530" w:rsidP="00EC7530">
            <w:pPr>
              <w:rPr>
                <w:color w:val="000000"/>
              </w:rPr>
            </w:pPr>
            <w:r w:rsidRPr="00EC7530">
              <w:rPr>
                <w:color w:val="000000"/>
              </w:rPr>
              <w:t>Computer Hardware</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week3</w:t>
            </w:r>
          </w:p>
        </w:tc>
        <w:tc>
          <w:tcPr>
            <w:tcW w:w="2977" w:type="dxa"/>
          </w:tcPr>
          <w:p w:rsidR="00EC7530" w:rsidRPr="00EC7530" w:rsidRDefault="00EC7530" w:rsidP="00EC7530">
            <w:pPr>
              <w:rPr>
                <w:rFonts w:ascii="Calibri" w:hAnsi="Calibri" w:cs="Calibri"/>
                <w:color w:val="000000"/>
              </w:rPr>
            </w:pPr>
            <w:r w:rsidRPr="001B39B1">
              <w:rPr>
                <w:rFonts w:ascii="Calibri" w:hAnsi="Calibri" w:cs="Calibri"/>
                <w:strike/>
                <w:color w:val="FF0000"/>
              </w:rPr>
              <w:t>計算機</w:t>
            </w:r>
            <w:r w:rsidRPr="00EC7530">
              <w:rPr>
                <w:rFonts w:ascii="Calibri" w:hAnsi="Calibri" w:cs="Calibri"/>
                <w:color w:val="000000"/>
              </w:rPr>
              <w:t>資料儲存</w:t>
            </w:r>
          </w:p>
        </w:tc>
        <w:tc>
          <w:tcPr>
            <w:tcW w:w="4961" w:type="dxa"/>
            <w:vAlign w:val="center"/>
          </w:tcPr>
          <w:p w:rsidR="00EC7530" w:rsidRDefault="00EC7530" w:rsidP="00EC7530">
            <w:pPr>
              <w:rPr>
                <w:color w:val="000000"/>
              </w:rPr>
            </w:pPr>
            <w:r>
              <w:rPr>
                <w:rFonts w:hint="eastAsia"/>
                <w:color w:val="000000"/>
              </w:rPr>
              <w:t>data storage</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week4</w:t>
            </w:r>
          </w:p>
        </w:tc>
        <w:tc>
          <w:tcPr>
            <w:tcW w:w="2977" w:type="dxa"/>
          </w:tcPr>
          <w:p w:rsidR="00EC7530" w:rsidRPr="00EC7530" w:rsidRDefault="00EC7530" w:rsidP="00EC7530">
            <w:pPr>
              <w:rPr>
                <w:rFonts w:ascii="Calibri" w:hAnsi="Calibri" w:cs="Calibri"/>
                <w:color w:val="000000"/>
              </w:rPr>
            </w:pPr>
            <w:r w:rsidRPr="001B39B1">
              <w:rPr>
                <w:rFonts w:ascii="Calibri" w:hAnsi="Calibri" w:cs="Calibri"/>
                <w:strike/>
                <w:color w:val="FF0000"/>
              </w:rPr>
              <w:t>計算機</w:t>
            </w:r>
            <w:r w:rsidRPr="00EC7530">
              <w:rPr>
                <w:rFonts w:ascii="Calibri" w:hAnsi="Calibri" w:cs="Calibri"/>
                <w:color w:val="000000"/>
              </w:rPr>
              <w:t>運算基礎與單元</w:t>
            </w:r>
          </w:p>
        </w:tc>
        <w:tc>
          <w:tcPr>
            <w:tcW w:w="4961" w:type="dxa"/>
            <w:vAlign w:val="center"/>
          </w:tcPr>
          <w:p w:rsidR="00EC7530" w:rsidRDefault="001B39B1" w:rsidP="00EC7530">
            <w:pPr>
              <w:rPr>
                <w:color w:val="000000"/>
              </w:rPr>
            </w:pPr>
            <w:r w:rsidRPr="001B39B1">
              <w:rPr>
                <w:color w:val="000000"/>
              </w:rPr>
              <w:t>Computing Fundamentals</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week5</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作業系統</w:t>
            </w:r>
          </w:p>
        </w:tc>
        <w:tc>
          <w:tcPr>
            <w:tcW w:w="4961" w:type="dxa"/>
            <w:vAlign w:val="center"/>
          </w:tcPr>
          <w:p w:rsidR="00EC7530" w:rsidRDefault="00EC7530" w:rsidP="00EC7530">
            <w:pPr>
              <w:rPr>
                <w:color w:val="000000"/>
              </w:rPr>
            </w:pPr>
            <w:r w:rsidRPr="00EC7530">
              <w:rPr>
                <w:color w:val="000000"/>
              </w:rPr>
              <w:t>Operating System</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week6</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SQL</w:t>
            </w:r>
            <w:r w:rsidRPr="00EC7530">
              <w:rPr>
                <w:rFonts w:ascii="Calibri" w:hAnsi="Calibri" w:cs="Calibri"/>
                <w:color w:val="000000"/>
              </w:rPr>
              <w:t>資料庫導論</w:t>
            </w:r>
          </w:p>
        </w:tc>
        <w:tc>
          <w:tcPr>
            <w:tcW w:w="4961" w:type="dxa"/>
            <w:vAlign w:val="center"/>
          </w:tcPr>
          <w:p w:rsidR="00EC7530" w:rsidRDefault="001B39B1" w:rsidP="001B39B1">
            <w:pPr>
              <w:rPr>
                <w:color w:val="000000"/>
              </w:rPr>
            </w:pPr>
            <w:r w:rsidRPr="001B39B1">
              <w:rPr>
                <w:color w:val="000000"/>
              </w:rPr>
              <w:t>Introduction to SQL Databases</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week7</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Python</w:t>
            </w:r>
            <w:r w:rsidRPr="00EC7530">
              <w:rPr>
                <w:rFonts w:ascii="Calibri" w:hAnsi="Calibri" w:cs="Calibri"/>
                <w:color w:val="000000"/>
              </w:rPr>
              <w:t>程式開發入門</w:t>
            </w:r>
          </w:p>
        </w:tc>
        <w:tc>
          <w:tcPr>
            <w:tcW w:w="4961" w:type="dxa"/>
            <w:vAlign w:val="center"/>
          </w:tcPr>
          <w:p w:rsidR="00EC7530" w:rsidRDefault="00EC7530" w:rsidP="00EC7530">
            <w:pPr>
              <w:rPr>
                <w:color w:val="000000"/>
              </w:rPr>
            </w:pPr>
            <w:r>
              <w:rPr>
                <w:rFonts w:hint="eastAsia"/>
                <w:color w:val="000000"/>
              </w:rPr>
              <w:t>Python programming</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week8</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計算機網路概論</w:t>
            </w:r>
          </w:p>
        </w:tc>
        <w:tc>
          <w:tcPr>
            <w:tcW w:w="4961" w:type="dxa"/>
            <w:vAlign w:val="center"/>
          </w:tcPr>
          <w:p w:rsidR="00EC7530" w:rsidRDefault="00EC7530" w:rsidP="00EC7530">
            <w:pPr>
              <w:rPr>
                <w:color w:val="000000"/>
              </w:rPr>
            </w:pPr>
            <w:r>
              <w:rPr>
                <w:rFonts w:hint="eastAsia"/>
                <w:color w:val="000000"/>
              </w:rPr>
              <w:t>Introduction to Computer Networks</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week9</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期中考</w:t>
            </w:r>
          </w:p>
        </w:tc>
        <w:tc>
          <w:tcPr>
            <w:tcW w:w="4961" w:type="dxa"/>
            <w:vAlign w:val="center"/>
          </w:tcPr>
          <w:p w:rsidR="00EC7530" w:rsidRDefault="00EC7530" w:rsidP="00EC7530">
            <w:pPr>
              <w:rPr>
                <w:color w:val="000000"/>
              </w:rPr>
            </w:pPr>
            <w:r>
              <w:rPr>
                <w:rFonts w:hint="eastAsia"/>
                <w:color w:val="000000"/>
              </w:rPr>
              <w:t>Mid</w:t>
            </w:r>
            <w:r w:rsidR="008A1F5C">
              <w:rPr>
                <w:rFonts w:hint="eastAsia"/>
                <w:color w:val="000000"/>
              </w:rPr>
              <w:t>-</w:t>
            </w:r>
            <w:r>
              <w:rPr>
                <w:rFonts w:hint="eastAsia"/>
                <w:color w:val="000000"/>
              </w:rPr>
              <w:t>term exam</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week10</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網路封包分析</w:t>
            </w:r>
          </w:p>
        </w:tc>
        <w:tc>
          <w:tcPr>
            <w:tcW w:w="4961" w:type="dxa"/>
            <w:vAlign w:val="center"/>
          </w:tcPr>
          <w:p w:rsidR="00EC7530" w:rsidRDefault="00EC7530" w:rsidP="00EC7530">
            <w:pPr>
              <w:rPr>
                <w:color w:val="000000"/>
              </w:rPr>
            </w:pPr>
            <w:r>
              <w:rPr>
                <w:rFonts w:hint="eastAsia"/>
                <w:color w:val="000000"/>
              </w:rPr>
              <w:t>Network packet analysis</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week11</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網路安全入門</w:t>
            </w:r>
          </w:p>
        </w:tc>
        <w:tc>
          <w:tcPr>
            <w:tcW w:w="4961" w:type="dxa"/>
            <w:vAlign w:val="center"/>
          </w:tcPr>
          <w:p w:rsidR="00EC7530" w:rsidRDefault="001B39B1" w:rsidP="00EC7530">
            <w:pPr>
              <w:rPr>
                <w:color w:val="000000"/>
              </w:rPr>
            </w:pPr>
            <w:r>
              <w:rPr>
                <w:rFonts w:hint="eastAsia"/>
                <w:color w:val="000000"/>
              </w:rPr>
              <w:t>Introduction to Computer</w:t>
            </w:r>
            <w:r>
              <w:rPr>
                <w:color w:val="000000"/>
              </w:rPr>
              <w:t>/</w:t>
            </w:r>
            <w:r>
              <w:rPr>
                <w:rFonts w:hint="eastAsia"/>
                <w:color w:val="000000"/>
              </w:rPr>
              <w:t>Network</w:t>
            </w:r>
            <w:r>
              <w:rPr>
                <w:color w:val="000000"/>
              </w:rPr>
              <w:t xml:space="preserve"> security</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week12</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網站架設</w:t>
            </w:r>
          </w:p>
        </w:tc>
        <w:tc>
          <w:tcPr>
            <w:tcW w:w="4961" w:type="dxa"/>
            <w:vAlign w:val="center"/>
          </w:tcPr>
          <w:p w:rsidR="00EC7530" w:rsidRDefault="001B39B1" w:rsidP="00EC7530">
            <w:pPr>
              <w:rPr>
                <w:color w:val="000000"/>
              </w:rPr>
            </w:pPr>
            <w:r w:rsidRPr="001B39B1">
              <w:rPr>
                <w:color w:val="000000"/>
              </w:rPr>
              <w:t xml:space="preserve">Create Website using </w:t>
            </w:r>
            <w:proofErr w:type="spellStart"/>
            <w:r w:rsidRPr="001B39B1">
              <w:rPr>
                <w:color w:val="000000"/>
              </w:rPr>
              <w:t>Xampp</w:t>
            </w:r>
            <w:proofErr w:type="spellEnd"/>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week13</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網站開發導論</w:t>
            </w:r>
          </w:p>
        </w:tc>
        <w:tc>
          <w:tcPr>
            <w:tcW w:w="4961" w:type="dxa"/>
            <w:vAlign w:val="center"/>
          </w:tcPr>
          <w:p w:rsidR="00EC7530" w:rsidRDefault="001B39B1" w:rsidP="001B39B1">
            <w:pPr>
              <w:rPr>
                <w:color w:val="000000"/>
              </w:rPr>
            </w:pPr>
            <w:r w:rsidRPr="001B39B1">
              <w:rPr>
                <w:color w:val="000000"/>
              </w:rPr>
              <w:t>Introduction to Web Programming</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week14</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網站安全入門</w:t>
            </w:r>
          </w:p>
        </w:tc>
        <w:tc>
          <w:tcPr>
            <w:tcW w:w="4961" w:type="dxa"/>
            <w:vAlign w:val="center"/>
          </w:tcPr>
          <w:p w:rsidR="00EC7530" w:rsidRDefault="001B39B1" w:rsidP="00EC7530">
            <w:pPr>
              <w:rPr>
                <w:color w:val="000000"/>
              </w:rPr>
            </w:pPr>
            <w:r>
              <w:rPr>
                <w:color w:val="000000"/>
              </w:rPr>
              <w:t>web</w:t>
            </w:r>
            <w:r w:rsidR="00EC7530">
              <w:rPr>
                <w:rFonts w:hint="eastAsia"/>
                <w:color w:val="000000"/>
              </w:rPr>
              <w:t xml:space="preserve"> security</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week15</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雲端入門與</w:t>
            </w:r>
            <w:r w:rsidRPr="00EC7530">
              <w:rPr>
                <w:rFonts w:ascii="Calibri" w:hAnsi="Calibri" w:cs="Calibri"/>
                <w:color w:val="000000"/>
              </w:rPr>
              <w:t>docker</w:t>
            </w:r>
            <w:r w:rsidRPr="00EC7530">
              <w:rPr>
                <w:rFonts w:ascii="Calibri" w:hAnsi="Calibri" w:cs="Calibri"/>
                <w:color w:val="000000"/>
              </w:rPr>
              <w:t>實務</w:t>
            </w:r>
          </w:p>
        </w:tc>
        <w:tc>
          <w:tcPr>
            <w:tcW w:w="4961" w:type="dxa"/>
            <w:vAlign w:val="center"/>
          </w:tcPr>
          <w:p w:rsidR="00EC7530" w:rsidRDefault="00EC7530" w:rsidP="00A73A02">
            <w:pPr>
              <w:rPr>
                <w:color w:val="000000"/>
              </w:rPr>
            </w:pPr>
            <w:r>
              <w:rPr>
                <w:rFonts w:hint="eastAsia"/>
                <w:color w:val="000000"/>
              </w:rPr>
              <w:t xml:space="preserve">Cloud </w:t>
            </w:r>
            <w:r w:rsidR="00A73A02">
              <w:rPr>
                <w:color w:val="000000"/>
              </w:rPr>
              <w:t>computing</w:t>
            </w:r>
            <w:r>
              <w:rPr>
                <w:rFonts w:hint="eastAsia"/>
                <w:color w:val="000000"/>
              </w:rPr>
              <w:t xml:space="preserve"> and </w:t>
            </w:r>
            <w:r w:rsidR="00A73A02" w:rsidRPr="00A73A02">
              <w:rPr>
                <w:color w:val="000000"/>
              </w:rPr>
              <w:t>Docker Practice</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week16</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資料結構導論</w:t>
            </w:r>
          </w:p>
        </w:tc>
        <w:tc>
          <w:tcPr>
            <w:tcW w:w="4961" w:type="dxa"/>
            <w:vAlign w:val="center"/>
          </w:tcPr>
          <w:p w:rsidR="00EC7530" w:rsidRDefault="00EC7530" w:rsidP="00EC7530">
            <w:pPr>
              <w:rPr>
                <w:color w:val="000000"/>
              </w:rPr>
            </w:pPr>
            <w:r>
              <w:rPr>
                <w:rFonts w:hint="eastAsia"/>
                <w:color w:val="000000"/>
              </w:rPr>
              <w:t>Introduction to Data Structure</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week17</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演算法導論</w:t>
            </w:r>
          </w:p>
        </w:tc>
        <w:tc>
          <w:tcPr>
            <w:tcW w:w="4961" w:type="dxa"/>
            <w:vAlign w:val="center"/>
          </w:tcPr>
          <w:p w:rsidR="00EC7530" w:rsidRDefault="00EC7530" w:rsidP="00EC7530">
            <w:pPr>
              <w:rPr>
                <w:color w:val="000000"/>
              </w:rPr>
            </w:pPr>
            <w:r>
              <w:rPr>
                <w:rFonts w:hint="eastAsia"/>
                <w:color w:val="000000"/>
              </w:rPr>
              <w:t>Introduction to Algorithms</w:t>
            </w:r>
          </w:p>
        </w:tc>
      </w:tr>
      <w:tr w:rsidR="00EC7530" w:rsidTr="00EC7530">
        <w:tc>
          <w:tcPr>
            <w:tcW w:w="1271" w:type="dxa"/>
            <w:vAlign w:val="center"/>
          </w:tcPr>
          <w:p w:rsidR="00EC7530" w:rsidRDefault="00EC7530" w:rsidP="00EC7530">
            <w:pPr>
              <w:rPr>
                <w:rFonts w:ascii="Calibri" w:hAnsi="Calibri" w:cs="Calibri"/>
                <w:color w:val="000000"/>
              </w:rPr>
            </w:pPr>
            <w:r>
              <w:rPr>
                <w:rFonts w:ascii="Calibri" w:hAnsi="Calibri" w:cs="Calibri"/>
                <w:color w:val="000000"/>
              </w:rPr>
              <w:t>week18</w:t>
            </w:r>
          </w:p>
        </w:tc>
        <w:tc>
          <w:tcPr>
            <w:tcW w:w="2977" w:type="dxa"/>
          </w:tcPr>
          <w:p w:rsidR="00EC7530" w:rsidRPr="00EC7530" w:rsidRDefault="00EC7530" w:rsidP="00EC7530">
            <w:pPr>
              <w:rPr>
                <w:rFonts w:ascii="Calibri" w:hAnsi="Calibri" w:cs="Calibri"/>
                <w:color w:val="000000"/>
              </w:rPr>
            </w:pPr>
            <w:r w:rsidRPr="00EC7530">
              <w:rPr>
                <w:rFonts w:ascii="Calibri" w:hAnsi="Calibri" w:cs="Calibri"/>
                <w:color w:val="000000"/>
              </w:rPr>
              <w:t>期末考</w:t>
            </w:r>
          </w:p>
        </w:tc>
        <w:tc>
          <w:tcPr>
            <w:tcW w:w="4961" w:type="dxa"/>
            <w:vAlign w:val="center"/>
          </w:tcPr>
          <w:p w:rsidR="00EC7530" w:rsidRDefault="00EC7530" w:rsidP="00EC7530">
            <w:pPr>
              <w:rPr>
                <w:color w:val="000000"/>
              </w:rPr>
            </w:pPr>
            <w:r>
              <w:rPr>
                <w:rFonts w:hint="eastAsia"/>
                <w:color w:val="000000"/>
              </w:rPr>
              <w:t>Final exam</w:t>
            </w:r>
          </w:p>
        </w:tc>
      </w:tr>
    </w:tbl>
    <w:p w:rsidR="00EC7530" w:rsidRDefault="00EC7530"/>
    <w:p w:rsidR="008A1F5C" w:rsidRDefault="008A1F5C"/>
    <w:p w:rsidR="008A1F5C" w:rsidRDefault="008A1F5C"/>
    <w:p w:rsidR="008A1F5C" w:rsidRDefault="009051FB">
      <w:r>
        <w:rPr>
          <w:rFonts w:hint="eastAsia"/>
          <w:b/>
          <w:sz w:val="28"/>
        </w:rPr>
        <w:t>▲</w:t>
      </w:r>
      <w:r w:rsidR="008A1F5C" w:rsidRPr="009051FB">
        <w:rPr>
          <w:rFonts w:hint="eastAsia"/>
          <w:b/>
          <w:sz w:val="28"/>
        </w:rPr>
        <w:t>教材與教法</w:t>
      </w:r>
      <w:r w:rsidR="008A1F5C" w:rsidRPr="009051FB">
        <w:rPr>
          <w:rFonts w:hint="eastAsia"/>
          <w:b/>
          <w:sz w:val="28"/>
        </w:rPr>
        <w:t xml:space="preserve"> Teaching Materials &amp; Methods</w:t>
      </w:r>
    </w:p>
    <w:p w:rsidR="008A1F5C" w:rsidRPr="008A1F5C" w:rsidRDefault="008A1F5C" w:rsidP="008A1F5C">
      <w:pPr>
        <w:rPr>
          <w:b/>
        </w:rPr>
      </w:pPr>
      <w:r w:rsidRPr="008A1F5C">
        <w:rPr>
          <w:rFonts w:hint="eastAsia"/>
          <w:b/>
        </w:rPr>
        <w:t>1. Teaching Material</w:t>
      </w:r>
    </w:p>
    <w:p w:rsidR="008A1F5C" w:rsidRDefault="008A1F5C" w:rsidP="008A1F5C">
      <w:r>
        <w:rPr>
          <w:rFonts w:hint="eastAsia"/>
        </w:rPr>
        <w:t>1.</w:t>
      </w:r>
      <w:r>
        <w:rPr>
          <w:rFonts w:hint="eastAsia"/>
        </w:rPr>
        <w:t>計算機概論：探索電腦</w:t>
      </w:r>
      <w:r>
        <w:rPr>
          <w:rFonts w:hint="eastAsia"/>
        </w:rPr>
        <w:t>2018(</w:t>
      </w:r>
      <w:proofErr w:type="spellStart"/>
      <w:r>
        <w:rPr>
          <w:rFonts w:hint="eastAsia"/>
        </w:rPr>
        <w:t>Vermaat</w:t>
      </w:r>
      <w:proofErr w:type="spellEnd"/>
      <w:r>
        <w:rPr>
          <w:rFonts w:hint="eastAsia"/>
        </w:rPr>
        <w:t>/Discovering Computers 2018: Digital Technology, Data, and Devices 1e)</w:t>
      </w:r>
    </w:p>
    <w:p w:rsidR="008A1F5C" w:rsidRDefault="008A1F5C" w:rsidP="008A1F5C">
      <w:r>
        <w:rPr>
          <w:rFonts w:hint="eastAsia"/>
        </w:rPr>
        <w:t>作者：</w:t>
      </w:r>
      <w:r>
        <w:rPr>
          <w:rFonts w:hint="eastAsia"/>
        </w:rPr>
        <w:t xml:space="preserve"> Misty E. </w:t>
      </w:r>
      <w:proofErr w:type="spellStart"/>
      <w:r>
        <w:rPr>
          <w:rFonts w:hint="eastAsia"/>
        </w:rPr>
        <w:t>Vermaat</w:t>
      </w:r>
      <w:proofErr w:type="spellEnd"/>
      <w:r>
        <w:rPr>
          <w:rFonts w:hint="eastAsia"/>
        </w:rPr>
        <w:t xml:space="preserve">, Susan L. </w:t>
      </w:r>
      <w:proofErr w:type="spellStart"/>
      <w:r>
        <w:rPr>
          <w:rFonts w:hint="eastAsia"/>
        </w:rPr>
        <w:t>Sebok</w:t>
      </w:r>
      <w:proofErr w:type="spellEnd"/>
      <w:r>
        <w:rPr>
          <w:rFonts w:hint="eastAsia"/>
        </w:rPr>
        <w:t>, Steven M. Freund, Jennifer T. Campbell, Mark Frydenberg</w:t>
      </w:r>
    </w:p>
    <w:p w:rsidR="008A1F5C" w:rsidRDefault="008A1F5C" w:rsidP="008A1F5C">
      <w:r>
        <w:rPr>
          <w:rFonts w:hint="eastAsia"/>
        </w:rPr>
        <w:t>譯者：</w:t>
      </w:r>
      <w:r>
        <w:rPr>
          <w:rFonts w:hint="eastAsia"/>
        </w:rPr>
        <w:t xml:space="preserve"> </w:t>
      </w:r>
      <w:r>
        <w:rPr>
          <w:rFonts w:hint="eastAsia"/>
        </w:rPr>
        <w:t>陳玄玲</w:t>
      </w:r>
    </w:p>
    <w:p w:rsidR="008A1F5C" w:rsidRDefault="008A1F5C" w:rsidP="008A1F5C">
      <w:r>
        <w:rPr>
          <w:rFonts w:hint="eastAsia"/>
        </w:rPr>
        <w:t>華泰文化出版社</w:t>
      </w:r>
    </w:p>
    <w:p w:rsidR="008A1F5C" w:rsidRDefault="008A1F5C" w:rsidP="008A1F5C">
      <w:r>
        <w:rPr>
          <w:rFonts w:hint="eastAsia"/>
        </w:rPr>
        <w:t>2.</w:t>
      </w:r>
      <w:r>
        <w:rPr>
          <w:rFonts w:hint="eastAsia"/>
        </w:rPr>
        <w:t>用</w:t>
      </w:r>
      <w:r>
        <w:rPr>
          <w:rFonts w:hint="eastAsia"/>
        </w:rPr>
        <w:t xml:space="preserve"> Python </w:t>
      </w:r>
      <w:r>
        <w:rPr>
          <w:rFonts w:hint="eastAsia"/>
        </w:rPr>
        <w:t>學運算思維</w:t>
      </w:r>
      <w:r>
        <w:rPr>
          <w:rFonts w:hint="eastAsia"/>
        </w:rPr>
        <w:t>(</w:t>
      </w:r>
      <w:r w:rsidRPr="008A1F5C">
        <w:t xml:space="preserve">Get Programming: Learn to </w:t>
      </w:r>
      <w:proofErr w:type="spellStart"/>
      <w:r w:rsidRPr="008A1F5C">
        <w:t>code</w:t>
      </w:r>
      <w:proofErr w:type="spellEnd"/>
      <w:r w:rsidRPr="008A1F5C">
        <w:t xml:space="preserve"> with Python</w:t>
      </w:r>
      <w:r>
        <w:rPr>
          <w:rFonts w:hint="eastAsia"/>
        </w:rPr>
        <w:t>)</w:t>
      </w:r>
    </w:p>
    <w:p w:rsidR="008A1F5C" w:rsidRDefault="008A1F5C" w:rsidP="008A1F5C">
      <w:r>
        <w:rPr>
          <w:rFonts w:hint="eastAsia"/>
        </w:rPr>
        <w:lastRenderedPageBreak/>
        <w:t>作者：</w:t>
      </w:r>
      <w:proofErr w:type="gramStart"/>
      <w:r>
        <w:rPr>
          <w:rFonts w:hint="eastAsia"/>
        </w:rPr>
        <w:t xml:space="preserve">Ana Bell </w:t>
      </w:r>
      <w:r>
        <w:rPr>
          <w:rFonts w:hint="eastAsia"/>
        </w:rPr>
        <w:t>著</w:t>
      </w:r>
      <w:proofErr w:type="gramEnd"/>
      <w:r>
        <w:rPr>
          <w:rFonts w:hint="eastAsia"/>
        </w:rPr>
        <w:t>、魏宏達</w:t>
      </w:r>
      <w:r>
        <w:rPr>
          <w:rFonts w:hint="eastAsia"/>
        </w:rPr>
        <w:t xml:space="preserve"> </w:t>
      </w:r>
      <w:r>
        <w:rPr>
          <w:rFonts w:hint="eastAsia"/>
        </w:rPr>
        <w:t>譯、施威銘研究室</w:t>
      </w:r>
      <w:r>
        <w:rPr>
          <w:rFonts w:hint="eastAsia"/>
        </w:rPr>
        <w:t xml:space="preserve"> </w:t>
      </w:r>
      <w:r>
        <w:rPr>
          <w:rFonts w:hint="eastAsia"/>
        </w:rPr>
        <w:t>監修</w:t>
      </w:r>
    </w:p>
    <w:p w:rsidR="008A1F5C" w:rsidRDefault="008A1F5C" w:rsidP="008A1F5C">
      <w:r>
        <w:rPr>
          <w:rFonts w:hint="eastAsia"/>
        </w:rPr>
        <w:t>書號：</w:t>
      </w:r>
      <w:r>
        <w:rPr>
          <w:rFonts w:hint="eastAsia"/>
        </w:rPr>
        <w:t>F9751</w:t>
      </w:r>
    </w:p>
    <w:p w:rsidR="008A1F5C" w:rsidRPr="008A1F5C" w:rsidRDefault="008A1F5C" w:rsidP="008A1F5C">
      <w:pPr>
        <w:rPr>
          <w:b/>
        </w:rPr>
      </w:pPr>
      <w:r w:rsidRPr="008A1F5C">
        <w:rPr>
          <w:rFonts w:hint="eastAsia"/>
          <w:b/>
        </w:rPr>
        <w:t xml:space="preserve">2. </w:t>
      </w:r>
      <w:r w:rsidRPr="008A1F5C">
        <w:rPr>
          <w:rFonts w:hint="eastAsia"/>
          <w:b/>
        </w:rPr>
        <w:t>參考書目</w:t>
      </w:r>
      <w:r w:rsidRPr="008A1F5C">
        <w:rPr>
          <w:rFonts w:hint="eastAsia"/>
          <w:b/>
        </w:rPr>
        <w:t xml:space="preserve"> Reference Book</w:t>
      </w:r>
    </w:p>
    <w:p w:rsidR="008A1F5C" w:rsidRDefault="008A1F5C" w:rsidP="008A1F5C">
      <w:r>
        <w:t>-</w:t>
      </w:r>
    </w:p>
    <w:p w:rsidR="008A1F5C" w:rsidRDefault="008A1F5C" w:rsidP="008A1F5C"/>
    <w:p w:rsidR="008A1F5C" w:rsidRPr="008A1F5C" w:rsidRDefault="008A1F5C" w:rsidP="008A1F5C">
      <w:pPr>
        <w:rPr>
          <w:b/>
        </w:rPr>
      </w:pPr>
      <w:r w:rsidRPr="008A1F5C">
        <w:rPr>
          <w:rFonts w:hint="eastAsia"/>
          <w:b/>
        </w:rPr>
        <w:t xml:space="preserve">3. </w:t>
      </w:r>
      <w:r w:rsidRPr="008A1F5C">
        <w:rPr>
          <w:rFonts w:hint="eastAsia"/>
          <w:b/>
        </w:rPr>
        <w:t>指定閱讀書籍</w:t>
      </w:r>
      <w:r w:rsidRPr="008A1F5C">
        <w:rPr>
          <w:rFonts w:hint="eastAsia"/>
          <w:b/>
        </w:rPr>
        <w:t xml:space="preserve"> Assigned Book</w:t>
      </w:r>
    </w:p>
    <w:p w:rsidR="008A1F5C" w:rsidRDefault="008A1F5C" w:rsidP="008A1F5C">
      <w:r>
        <w:rPr>
          <w:rFonts w:hint="eastAsia"/>
        </w:rPr>
        <w:t>跟著實務學習</w:t>
      </w:r>
      <w:r>
        <w:rPr>
          <w:rFonts w:hint="eastAsia"/>
        </w:rPr>
        <w:t>HTML5</w:t>
      </w:r>
      <w:r>
        <w:rPr>
          <w:rFonts w:hint="eastAsia"/>
        </w:rPr>
        <w:t>、</w:t>
      </w:r>
      <w:r>
        <w:rPr>
          <w:rFonts w:hint="eastAsia"/>
        </w:rPr>
        <w:t>CSS3</w:t>
      </w:r>
      <w:r>
        <w:rPr>
          <w:rFonts w:hint="eastAsia"/>
        </w:rPr>
        <w:t>、</w:t>
      </w:r>
      <w:r>
        <w:rPr>
          <w:rFonts w:hint="eastAsia"/>
        </w:rPr>
        <w:t>JavaScript</w:t>
      </w:r>
      <w:r>
        <w:rPr>
          <w:rFonts w:hint="eastAsia"/>
        </w:rPr>
        <w:t>、</w:t>
      </w:r>
      <w:r>
        <w:rPr>
          <w:rFonts w:hint="eastAsia"/>
        </w:rPr>
        <w:t>jQuery</w:t>
      </w:r>
      <w:r>
        <w:rPr>
          <w:rFonts w:hint="eastAsia"/>
        </w:rPr>
        <w:t>、</w:t>
      </w:r>
      <w:r>
        <w:rPr>
          <w:rFonts w:hint="eastAsia"/>
        </w:rPr>
        <w:t>jQuery Mobile</w:t>
      </w:r>
      <w:r>
        <w:rPr>
          <w:rFonts w:hint="eastAsia"/>
        </w:rPr>
        <w:t>、</w:t>
      </w:r>
      <w:r>
        <w:rPr>
          <w:rFonts w:hint="eastAsia"/>
        </w:rPr>
        <w:t xml:space="preserve">Bootstrap 4&amp;Cordova </w:t>
      </w:r>
      <w:r>
        <w:rPr>
          <w:rFonts w:hint="eastAsia"/>
        </w:rPr>
        <w:t>增訂版（含</w:t>
      </w:r>
      <w:r>
        <w:rPr>
          <w:rFonts w:hint="eastAsia"/>
        </w:rPr>
        <w:t>MTA HTML&amp;CSS</w:t>
      </w:r>
      <w:r>
        <w:rPr>
          <w:rFonts w:hint="eastAsia"/>
        </w:rPr>
        <w:t>國際認證模擬試題）</w:t>
      </w:r>
    </w:p>
    <w:p w:rsidR="008A1F5C" w:rsidRDefault="008A1F5C" w:rsidP="008A1F5C">
      <w:r>
        <w:rPr>
          <w:rFonts w:hint="eastAsia"/>
        </w:rPr>
        <w:t>作者：</w:t>
      </w:r>
      <w:r>
        <w:rPr>
          <w:rFonts w:hint="eastAsia"/>
        </w:rPr>
        <w:t xml:space="preserve"> </w:t>
      </w:r>
      <w:r>
        <w:rPr>
          <w:rFonts w:hint="eastAsia"/>
        </w:rPr>
        <w:t>蔡文龍</w:t>
      </w:r>
      <w:r>
        <w:rPr>
          <w:rFonts w:hint="eastAsia"/>
        </w:rPr>
        <w:t xml:space="preserve">, </w:t>
      </w:r>
      <w:r>
        <w:rPr>
          <w:rFonts w:hint="eastAsia"/>
        </w:rPr>
        <w:t>蔡捷雲</w:t>
      </w:r>
      <w:r>
        <w:rPr>
          <w:rFonts w:hint="eastAsia"/>
        </w:rPr>
        <w:t xml:space="preserve">, </w:t>
      </w:r>
      <w:r>
        <w:rPr>
          <w:rFonts w:hint="eastAsia"/>
        </w:rPr>
        <w:t>歐志信</w:t>
      </w:r>
      <w:r>
        <w:rPr>
          <w:rFonts w:hint="eastAsia"/>
        </w:rPr>
        <w:t xml:space="preserve">, </w:t>
      </w:r>
      <w:r>
        <w:rPr>
          <w:rFonts w:hint="eastAsia"/>
        </w:rPr>
        <w:t>曾芷琳</w:t>
      </w:r>
    </w:p>
    <w:p w:rsidR="008A1F5C" w:rsidRDefault="008A1F5C" w:rsidP="008A1F5C">
      <w:proofErr w:type="gramStart"/>
      <w:r>
        <w:rPr>
          <w:rFonts w:hint="eastAsia"/>
        </w:rPr>
        <w:t>碁</w:t>
      </w:r>
      <w:proofErr w:type="gramEnd"/>
      <w:r>
        <w:rPr>
          <w:rFonts w:hint="eastAsia"/>
        </w:rPr>
        <w:t>峰出版社</w:t>
      </w:r>
    </w:p>
    <w:p w:rsidR="008A1F5C" w:rsidRDefault="008A1F5C" w:rsidP="008A1F5C"/>
    <w:p w:rsidR="008A1F5C" w:rsidRPr="008A1F5C" w:rsidRDefault="008A1F5C" w:rsidP="008A1F5C">
      <w:pPr>
        <w:rPr>
          <w:b/>
        </w:rPr>
      </w:pPr>
      <w:r w:rsidRPr="008A1F5C">
        <w:rPr>
          <w:rFonts w:hint="eastAsia"/>
          <w:b/>
        </w:rPr>
        <w:t xml:space="preserve">4. </w:t>
      </w:r>
      <w:r w:rsidRPr="008A1F5C">
        <w:rPr>
          <w:rFonts w:hint="eastAsia"/>
          <w:b/>
        </w:rPr>
        <w:t>教學方式</w:t>
      </w:r>
      <w:r w:rsidRPr="008A1F5C">
        <w:rPr>
          <w:rFonts w:hint="eastAsia"/>
          <w:b/>
        </w:rPr>
        <w:t xml:space="preserve"> Teaching Methods</w:t>
      </w:r>
    </w:p>
    <w:p w:rsidR="008A1F5C" w:rsidRDefault="008A1F5C" w:rsidP="008A1F5C">
      <w:r w:rsidRPr="008A1F5C">
        <w:t>office coaching</w:t>
      </w:r>
      <w:r>
        <w:rPr>
          <w:rFonts w:hint="eastAsia"/>
        </w:rPr>
        <w:t>、</w:t>
      </w:r>
      <w:r w:rsidRPr="008A1F5C">
        <w:t>practice</w:t>
      </w:r>
    </w:p>
    <w:p w:rsidR="008A1F5C" w:rsidRDefault="008A1F5C" w:rsidP="008A1F5C"/>
    <w:p w:rsidR="008A1F5C" w:rsidRPr="008A1F5C" w:rsidRDefault="008A1F5C" w:rsidP="008A1F5C">
      <w:pPr>
        <w:rPr>
          <w:b/>
        </w:rPr>
      </w:pPr>
      <w:r w:rsidRPr="008A1F5C">
        <w:rPr>
          <w:rFonts w:hint="eastAsia"/>
          <w:b/>
        </w:rPr>
        <w:t xml:space="preserve">5. </w:t>
      </w:r>
      <w:r w:rsidRPr="008A1F5C">
        <w:rPr>
          <w:rFonts w:hint="eastAsia"/>
          <w:b/>
        </w:rPr>
        <w:t>教材上網方式</w:t>
      </w:r>
      <w:r w:rsidRPr="008A1F5C">
        <w:rPr>
          <w:rFonts w:hint="eastAsia"/>
          <w:b/>
        </w:rPr>
        <w:t xml:space="preserve"> On-line Materials</w:t>
      </w:r>
    </w:p>
    <w:p w:rsidR="008A1F5C" w:rsidRDefault="008A1F5C" w:rsidP="008A1F5C">
      <w:proofErr w:type="spellStart"/>
      <w:r>
        <w:rPr>
          <w:rFonts w:hint="eastAsia"/>
        </w:rPr>
        <w:t>K</w:t>
      </w:r>
      <w:r w:rsidRPr="008A1F5C">
        <w:t>su</w:t>
      </w:r>
      <w:proofErr w:type="spellEnd"/>
      <w:r w:rsidRPr="008A1F5C">
        <w:t xml:space="preserve"> </w:t>
      </w:r>
      <w:proofErr w:type="spellStart"/>
      <w:r w:rsidRPr="008A1F5C">
        <w:t>elearning</w:t>
      </w:r>
      <w:proofErr w:type="spellEnd"/>
      <w:r w:rsidRPr="008A1F5C">
        <w:t xml:space="preserve"> </w:t>
      </w:r>
      <w:proofErr w:type="spellStart"/>
      <w:r w:rsidRPr="008A1F5C">
        <w:t>unlversity</w:t>
      </w:r>
      <w:proofErr w:type="spellEnd"/>
    </w:p>
    <w:p w:rsidR="008A1F5C" w:rsidRDefault="008A1F5C" w:rsidP="008A1F5C"/>
    <w:p w:rsidR="008A1F5C" w:rsidRDefault="008A1F5C" w:rsidP="008A1F5C"/>
    <w:p w:rsidR="008A1F5C" w:rsidRDefault="009051FB" w:rsidP="008A1F5C">
      <w:pPr>
        <w:rPr>
          <w:b/>
          <w:sz w:val="28"/>
        </w:rPr>
      </w:pPr>
      <w:r>
        <w:rPr>
          <w:rFonts w:hint="eastAsia"/>
          <w:b/>
          <w:sz w:val="28"/>
        </w:rPr>
        <w:t>▲</w:t>
      </w:r>
      <w:r w:rsidR="008A1F5C" w:rsidRPr="008A1F5C">
        <w:rPr>
          <w:rFonts w:hint="eastAsia"/>
          <w:b/>
          <w:sz w:val="28"/>
        </w:rPr>
        <w:t>學習成果考評方式</w:t>
      </w:r>
      <w:r w:rsidR="008A1F5C" w:rsidRPr="008A1F5C">
        <w:rPr>
          <w:rFonts w:hint="eastAsia"/>
          <w:b/>
          <w:sz w:val="28"/>
        </w:rPr>
        <w:t xml:space="preserve"> Assessment</w:t>
      </w:r>
    </w:p>
    <w:p w:rsidR="008A1F5C" w:rsidRPr="009051FB" w:rsidRDefault="008A1F5C" w:rsidP="008A1F5C"/>
    <w:tbl>
      <w:tblPr>
        <w:tblStyle w:val="a3"/>
        <w:tblW w:w="0" w:type="auto"/>
        <w:tblLook w:val="04A0" w:firstRow="1" w:lastRow="0" w:firstColumn="1" w:lastColumn="0" w:noHBand="0" w:noVBand="1"/>
      </w:tblPr>
      <w:tblGrid>
        <w:gridCol w:w="2765"/>
        <w:gridCol w:w="2765"/>
        <w:gridCol w:w="2766"/>
      </w:tblGrid>
      <w:tr w:rsidR="008A1F5C" w:rsidRPr="009051FB" w:rsidTr="008A1F5C">
        <w:tc>
          <w:tcPr>
            <w:tcW w:w="2765" w:type="dxa"/>
          </w:tcPr>
          <w:p w:rsidR="008A1F5C" w:rsidRPr="009051FB" w:rsidRDefault="008A1F5C" w:rsidP="008A1F5C">
            <w:r w:rsidRPr="009051FB">
              <w:rPr>
                <w:rFonts w:hint="eastAsia"/>
              </w:rPr>
              <w:t>評量項目</w:t>
            </w:r>
            <w:r w:rsidRPr="009051FB">
              <w:rPr>
                <w:rFonts w:hint="eastAsia"/>
              </w:rPr>
              <w:tab/>
            </w:r>
          </w:p>
        </w:tc>
        <w:tc>
          <w:tcPr>
            <w:tcW w:w="2765" w:type="dxa"/>
          </w:tcPr>
          <w:p w:rsidR="008A1F5C" w:rsidRPr="009051FB" w:rsidRDefault="008A1F5C" w:rsidP="008A1F5C">
            <w:r w:rsidRPr="009051FB">
              <w:rPr>
                <w:rFonts w:hint="eastAsia"/>
              </w:rPr>
              <w:t>配分比</w:t>
            </w:r>
          </w:p>
        </w:tc>
        <w:tc>
          <w:tcPr>
            <w:tcW w:w="2766" w:type="dxa"/>
          </w:tcPr>
          <w:p w:rsidR="008A1F5C" w:rsidRPr="009051FB" w:rsidRDefault="008A1F5C" w:rsidP="008A1F5C">
            <w:r w:rsidRPr="009051FB">
              <w:rPr>
                <w:rFonts w:hint="eastAsia"/>
              </w:rPr>
              <w:t>評量方式</w:t>
            </w:r>
          </w:p>
        </w:tc>
      </w:tr>
      <w:tr w:rsidR="008A1F5C" w:rsidRPr="009051FB" w:rsidTr="008A1F5C">
        <w:tc>
          <w:tcPr>
            <w:tcW w:w="2765" w:type="dxa"/>
          </w:tcPr>
          <w:p w:rsidR="008A1F5C" w:rsidRPr="009051FB" w:rsidRDefault="008A1F5C" w:rsidP="008A1F5C">
            <w:r w:rsidRPr="009051FB">
              <w:t>Usual Tests</w:t>
            </w:r>
          </w:p>
        </w:tc>
        <w:tc>
          <w:tcPr>
            <w:tcW w:w="2765" w:type="dxa"/>
          </w:tcPr>
          <w:p w:rsidR="008A1F5C" w:rsidRPr="009051FB" w:rsidRDefault="009051FB" w:rsidP="008A1F5C">
            <w:r w:rsidRPr="009051FB">
              <w:rPr>
                <w:rFonts w:hint="eastAsia"/>
              </w:rPr>
              <w:t>40%</w:t>
            </w:r>
          </w:p>
        </w:tc>
        <w:tc>
          <w:tcPr>
            <w:tcW w:w="2766" w:type="dxa"/>
          </w:tcPr>
          <w:p w:rsidR="009051FB" w:rsidRPr="009051FB" w:rsidRDefault="00FC1D1E" w:rsidP="00FC1D1E">
            <w:r>
              <w:t>Homework grades</w:t>
            </w:r>
          </w:p>
          <w:p w:rsidR="008A1F5C" w:rsidRPr="009051FB" w:rsidRDefault="0085428E" w:rsidP="008A1F5C">
            <w:r>
              <w:t>presentation</w:t>
            </w:r>
          </w:p>
        </w:tc>
      </w:tr>
      <w:tr w:rsidR="008A1F5C" w:rsidRPr="009051FB" w:rsidTr="008A1F5C">
        <w:tc>
          <w:tcPr>
            <w:tcW w:w="2765" w:type="dxa"/>
          </w:tcPr>
          <w:p w:rsidR="008A1F5C" w:rsidRPr="009051FB" w:rsidRDefault="008A1F5C" w:rsidP="008A1F5C">
            <w:r w:rsidRPr="009051FB">
              <w:t>Mid-term Exam</w:t>
            </w:r>
          </w:p>
        </w:tc>
        <w:tc>
          <w:tcPr>
            <w:tcW w:w="2765" w:type="dxa"/>
          </w:tcPr>
          <w:p w:rsidR="008A1F5C" w:rsidRPr="009051FB" w:rsidRDefault="009051FB" w:rsidP="008A1F5C">
            <w:r w:rsidRPr="009051FB">
              <w:rPr>
                <w:rFonts w:hint="eastAsia"/>
              </w:rPr>
              <w:t>30%</w:t>
            </w:r>
          </w:p>
        </w:tc>
        <w:tc>
          <w:tcPr>
            <w:tcW w:w="2766" w:type="dxa"/>
          </w:tcPr>
          <w:p w:rsidR="008A1F5C" w:rsidRPr="009051FB" w:rsidRDefault="0085428E" w:rsidP="008A1F5C">
            <w:r>
              <w:t>presentation</w:t>
            </w:r>
          </w:p>
        </w:tc>
      </w:tr>
      <w:tr w:rsidR="008A1F5C" w:rsidRPr="009051FB" w:rsidTr="008A1F5C">
        <w:tc>
          <w:tcPr>
            <w:tcW w:w="2765" w:type="dxa"/>
          </w:tcPr>
          <w:p w:rsidR="008A1F5C" w:rsidRPr="009051FB" w:rsidRDefault="008A1F5C" w:rsidP="008A1F5C">
            <w:r w:rsidRPr="009051FB">
              <w:t>Final Exam</w:t>
            </w:r>
          </w:p>
        </w:tc>
        <w:tc>
          <w:tcPr>
            <w:tcW w:w="2765" w:type="dxa"/>
          </w:tcPr>
          <w:p w:rsidR="008A1F5C" w:rsidRPr="009051FB" w:rsidRDefault="009051FB" w:rsidP="008A1F5C">
            <w:r w:rsidRPr="009051FB">
              <w:rPr>
                <w:rFonts w:hint="eastAsia"/>
              </w:rPr>
              <w:t>30</w:t>
            </w:r>
            <w:r w:rsidRPr="009051FB">
              <w:t>%</w:t>
            </w:r>
          </w:p>
        </w:tc>
        <w:tc>
          <w:tcPr>
            <w:tcW w:w="2766" w:type="dxa"/>
          </w:tcPr>
          <w:p w:rsidR="008A1F5C" w:rsidRPr="009051FB" w:rsidRDefault="0085428E" w:rsidP="008A1F5C">
            <w:r>
              <w:t>presentation</w:t>
            </w:r>
            <w:bookmarkStart w:id="0" w:name="_GoBack"/>
            <w:bookmarkEnd w:id="0"/>
          </w:p>
        </w:tc>
      </w:tr>
    </w:tbl>
    <w:p w:rsidR="008A1F5C" w:rsidRPr="009051FB" w:rsidRDefault="008A1F5C" w:rsidP="008A1F5C"/>
    <w:p w:rsidR="009051FB" w:rsidRDefault="009051FB" w:rsidP="008A1F5C">
      <w:pPr>
        <w:rPr>
          <w:b/>
        </w:rPr>
      </w:pPr>
    </w:p>
    <w:p w:rsidR="009051FB" w:rsidRDefault="009051FB" w:rsidP="008A1F5C">
      <w:pPr>
        <w:rPr>
          <w:b/>
        </w:rPr>
      </w:pPr>
    </w:p>
    <w:p w:rsidR="009051FB" w:rsidRDefault="009051FB" w:rsidP="009051FB">
      <w:pPr>
        <w:rPr>
          <w:b/>
        </w:rPr>
      </w:pPr>
      <w:r>
        <w:rPr>
          <w:rFonts w:hint="eastAsia"/>
          <w:b/>
          <w:sz w:val="28"/>
        </w:rPr>
        <w:t>▲</w:t>
      </w:r>
      <w:r w:rsidRPr="009051FB">
        <w:rPr>
          <w:rFonts w:hint="eastAsia"/>
          <w:b/>
        </w:rPr>
        <w:t>課程教學目標</w:t>
      </w:r>
      <w:r w:rsidRPr="009051FB">
        <w:rPr>
          <w:rFonts w:hint="eastAsia"/>
          <w:b/>
        </w:rPr>
        <w:t xml:space="preserve"> Teaching Objectives</w:t>
      </w:r>
    </w:p>
    <w:tbl>
      <w:tblPr>
        <w:tblStyle w:val="a3"/>
        <w:tblW w:w="8784" w:type="dxa"/>
        <w:tblLook w:val="04A0" w:firstRow="1" w:lastRow="0" w:firstColumn="1" w:lastColumn="0" w:noHBand="0" w:noVBand="1"/>
      </w:tblPr>
      <w:tblGrid>
        <w:gridCol w:w="1322"/>
        <w:gridCol w:w="7462"/>
      </w:tblGrid>
      <w:tr w:rsidR="009051FB" w:rsidTr="009051FB">
        <w:tc>
          <w:tcPr>
            <w:tcW w:w="1322" w:type="dxa"/>
          </w:tcPr>
          <w:p w:rsidR="009051FB" w:rsidRPr="009051FB" w:rsidRDefault="009051FB" w:rsidP="009051FB">
            <w:r>
              <w:rPr>
                <w:rFonts w:hint="eastAsia"/>
              </w:rPr>
              <w:t>目標</w:t>
            </w:r>
          </w:p>
        </w:tc>
        <w:tc>
          <w:tcPr>
            <w:tcW w:w="7462" w:type="dxa"/>
          </w:tcPr>
          <w:p w:rsidR="009051FB" w:rsidRPr="009051FB" w:rsidRDefault="009051FB" w:rsidP="009051FB">
            <w:r>
              <w:rPr>
                <w:rFonts w:hint="eastAsia"/>
              </w:rPr>
              <w:t>說明</w:t>
            </w:r>
          </w:p>
        </w:tc>
      </w:tr>
      <w:tr w:rsidR="009051FB" w:rsidTr="009051FB">
        <w:tc>
          <w:tcPr>
            <w:tcW w:w="1322" w:type="dxa"/>
          </w:tcPr>
          <w:p w:rsidR="009051FB" w:rsidRPr="009051FB" w:rsidRDefault="009051FB" w:rsidP="009051FB">
            <w:r w:rsidRPr="009051FB">
              <w:rPr>
                <w:rFonts w:hint="eastAsia"/>
              </w:rPr>
              <w:t>知識</w:t>
            </w:r>
            <w:r w:rsidRPr="009051FB">
              <w:rPr>
                <w:rFonts w:hint="eastAsia"/>
              </w:rPr>
              <w:tab/>
            </w:r>
          </w:p>
        </w:tc>
        <w:tc>
          <w:tcPr>
            <w:tcW w:w="7462" w:type="dxa"/>
          </w:tcPr>
          <w:p w:rsidR="009051FB" w:rsidRPr="009051FB" w:rsidRDefault="009051FB" w:rsidP="009051FB">
            <w:r w:rsidRPr="009051FB">
              <w:rPr>
                <w:rFonts w:hint="eastAsia"/>
              </w:rPr>
              <w:t>讓學生了解資訊學科中，最重要的電腦架構、運作模式、系統、語言、資料庫、最新技術等主題</w:t>
            </w:r>
            <w:r>
              <w:rPr>
                <w:rFonts w:ascii="Helvetica" w:hAnsi="Helvetica" w:cs="Helvetica" w:hint="eastAsia"/>
                <w:color w:val="212529"/>
                <w:sz w:val="26"/>
                <w:szCs w:val="26"/>
                <w:shd w:val="clear" w:color="auto" w:fill="FFFFFF"/>
              </w:rPr>
              <w:t>。</w:t>
            </w:r>
          </w:p>
        </w:tc>
      </w:tr>
      <w:tr w:rsidR="009051FB" w:rsidTr="009051FB">
        <w:tc>
          <w:tcPr>
            <w:tcW w:w="1322" w:type="dxa"/>
          </w:tcPr>
          <w:p w:rsidR="009051FB" w:rsidRPr="009051FB" w:rsidRDefault="009051FB" w:rsidP="009051FB">
            <w:pPr>
              <w:rPr>
                <w:b/>
              </w:rPr>
            </w:pPr>
            <w:r>
              <w:rPr>
                <w:rFonts w:hint="eastAsia"/>
                <w:b/>
              </w:rPr>
              <w:t>K</w:t>
            </w:r>
            <w:r w:rsidRPr="009051FB">
              <w:rPr>
                <w:b/>
              </w:rPr>
              <w:t>nowledge</w:t>
            </w:r>
          </w:p>
        </w:tc>
        <w:tc>
          <w:tcPr>
            <w:tcW w:w="7462" w:type="dxa"/>
          </w:tcPr>
          <w:p w:rsidR="009051FB" w:rsidRPr="009051FB" w:rsidRDefault="009051FB" w:rsidP="009051FB">
            <w:pPr>
              <w:rPr>
                <w:b/>
              </w:rPr>
            </w:pPr>
            <w:r w:rsidRPr="009051FB">
              <w:rPr>
                <w:b/>
              </w:rPr>
              <w:t>Let students understand the most important topics of computer architecture, auxiliary modes, systems, languages, databases, and the latest technology in information disciplines</w:t>
            </w:r>
            <w:r w:rsidRPr="009051FB">
              <w:rPr>
                <w:rFonts w:hint="eastAsia"/>
                <w:b/>
              </w:rPr>
              <w:t>.</w:t>
            </w:r>
          </w:p>
        </w:tc>
      </w:tr>
      <w:tr w:rsidR="009051FB" w:rsidTr="009051FB">
        <w:tc>
          <w:tcPr>
            <w:tcW w:w="1322" w:type="dxa"/>
          </w:tcPr>
          <w:p w:rsidR="009051FB" w:rsidRPr="009051FB" w:rsidRDefault="009051FB" w:rsidP="009051FB">
            <w:r w:rsidRPr="00FC1D1E">
              <w:t>技能</w:t>
            </w:r>
          </w:p>
        </w:tc>
        <w:tc>
          <w:tcPr>
            <w:tcW w:w="7462" w:type="dxa"/>
          </w:tcPr>
          <w:p w:rsidR="009051FB" w:rsidRPr="009051FB" w:rsidRDefault="009051FB" w:rsidP="009051FB">
            <w:r w:rsidRPr="00FC1D1E">
              <w:t>學習對於電腦的各運作單元與架構的組成，有更進一步的了解</w:t>
            </w:r>
            <w:r w:rsidRPr="00FC1D1E">
              <w:rPr>
                <w:rFonts w:hint="eastAsia"/>
              </w:rPr>
              <w:t>。</w:t>
            </w:r>
          </w:p>
        </w:tc>
      </w:tr>
      <w:tr w:rsidR="009051FB" w:rsidTr="009051FB">
        <w:tc>
          <w:tcPr>
            <w:tcW w:w="1322" w:type="dxa"/>
          </w:tcPr>
          <w:p w:rsidR="009051FB" w:rsidRPr="009051FB" w:rsidRDefault="009051FB" w:rsidP="009051FB">
            <w:pPr>
              <w:rPr>
                <w:b/>
              </w:rPr>
            </w:pPr>
            <w:r w:rsidRPr="009051FB">
              <w:rPr>
                <w:b/>
              </w:rPr>
              <w:lastRenderedPageBreak/>
              <w:t>Skill</w:t>
            </w:r>
          </w:p>
        </w:tc>
        <w:tc>
          <w:tcPr>
            <w:tcW w:w="7462" w:type="dxa"/>
          </w:tcPr>
          <w:p w:rsidR="009051FB" w:rsidRPr="009051FB" w:rsidRDefault="009051FB" w:rsidP="009051FB">
            <w:pPr>
              <w:rPr>
                <w:b/>
              </w:rPr>
            </w:pPr>
            <w:r w:rsidRPr="009051FB">
              <w:rPr>
                <w:b/>
              </w:rPr>
              <w:t>Learn to have a better understanding of the composition of each unit and structure of the computer</w:t>
            </w:r>
            <w:r w:rsidRPr="009051FB">
              <w:rPr>
                <w:rFonts w:hint="eastAsia"/>
                <w:b/>
              </w:rPr>
              <w:t>.</w:t>
            </w:r>
          </w:p>
        </w:tc>
      </w:tr>
      <w:tr w:rsidR="009051FB" w:rsidTr="009051FB">
        <w:tc>
          <w:tcPr>
            <w:tcW w:w="1322" w:type="dxa"/>
          </w:tcPr>
          <w:p w:rsidR="009051FB" w:rsidRPr="009051FB" w:rsidRDefault="009051FB" w:rsidP="009051FB">
            <w:r w:rsidRPr="00FC1D1E">
              <w:t>態度</w:t>
            </w:r>
          </w:p>
        </w:tc>
        <w:tc>
          <w:tcPr>
            <w:tcW w:w="7462" w:type="dxa"/>
          </w:tcPr>
          <w:p w:rsidR="009051FB" w:rsidRPr="009051FB" w:rsidRDefault="009051FB" w:rsidP="009051FB">
            <w:r w:rsidRPr="00FC1D1E">
              <w:t>學習對於電腦基本組成單元與未來從事電腦資訊相關領域人員所需之專業態度</w:t>
            </w:r>
            <w:r w:rsidRPr="00FC1D1E">
              <w:rPr>
                <w:rFonts w:hint="eastAsia"/>
              </w:rPr>
              <w:t>。</w:t>
            </w:r>
          </w:p>
        </w:tc>
      </w:tr>
      <w:tr w:rsidR="009051FB" w:rsidTr="009051FB">
        <w:tc>
          <w:tcPr>
            <w:tcW w:w="1322" w:type="dxa"/>
          </w:tcPr>
          <w:p w:rsidR="009051FB" w:rsidRPr="009051FB" w:rsidRDefault="009051FB" w:rsidP="009051FB">
            <w:pPr>
              <w:rPr>
                <w:b/>
              </w:rPr>
            </w:pPr>
            <w:r>
              <w:rPr>
                <w:b/>
              </w:rPr>
              <w:t>A</w:t>
            </w:r>
            <w:r w:rsidRPr="009051FB">
              <w:rPr>
                <w:b/>
              </w:rPr>
              <w:t>ttitude</w:t>
            </w:r>
          </w:p>
        </w:tc>
        <w:tc>
          <w:tcPr>
            <w:tcW w:w="7462" w:type="dxa"/>
          </w:tcPr>
          <w:p w:rsidR="009051FB" w:rsidRPr="009051FB" w:rsidRDefault="009051FB" w:rsidP="009051FB">
            <w:pPr>
              <w:rPr>
                <w:b/>
              </w:rPr>
            </w:pPr>
            <w:r w:rsidRPr="009051FB">
              <w:rPr>
                <w:b/>
              </w:rPr>
              <w:t>Learn the professional attitudes required for the basic components of computers and those who will be engaged in computer-related information in the future</w:t>
            </w:r>
            <w:r w:rsidRPr="009051FB">
              <w:rPr>
                <w:rFonts w:hint="eastAsia"/>
                <w:b/>
              </w:rPr>
              <w:t>.</w:t>
            </w:r>
          </w:p>
        </w:tc>
      </w:tr>
      <w:tr w:rsidR="009051FB" w:rsidTr="009051FB">
        <w:tc>
          <w:tcPr>
            <w:tcW w:w="1322" w:type="dxa"/>
          </w:tcPr>
          <w:p w:rsidR="009051FB" w:rsidRPr="009051FB" w:rsidRDefault="009051FB" w:rsidP="009051FB">
            <w:r w:rsidRPr="009051FB">
              <w:rPr>
                <w:rFonts w:hint="eastAsia"/>
              </w:rPr>
              <w:t>其他</w:t>
            </w:r>
          </w:p>
        </w:tc>
        <w:tc>
          <w:tcPr>
            <w:tcW w:w="7462" w:type="dxa"/>
          </w:tcPr>
          <w:p w:rsidR="009051FB" w:rsidRPr="009051FB" w:rsidRDefault="009051FB" w:rsidP="009051FB">
            <w:r w:rsidRPr="00FC1D1E">
              <w:t>藉由此課程，可以加強學生對於資工領域問題的了解，產業的發展，電腦未來的技術瓶頸與未來發展關鍵</w:t>
            </w:r>
            <w:r w:rsidRPr="00FC1D1E">
              <w:rPr>
                <w:rFonts w:hint="eastAsia"/>
              </w:rPr>
              <w:t>。</w:t>
            </w:r>
          </w:p>
        </w:tc>
      </w:tr>
      <w:tr w:rsidR="009051FB" w:rsidTr="009051FB">
        <w:tc>
          <w:tcPr>
            <w:tcW w:w="1322" w:type="dxa"/>
          </w:tcPr>
          <w:p w:rsidR="009051FB" w:rsidRPr="009051FB" w:rsidRDefault="009051FB" w:rsidP="009051FB">
            <w:pPr>
              <w:rPr>
                <w:b/>
              </w:rPr>
            </w:pPr>
            <w:r w:rsidRPr="009051FB">
              <w:rPr>
                <w:b/>
              </w:rPr>
              <w:t>Other</w:t>
            </w:r>
          </w:p>
        </w:tc>
        <w:tc>
          <w:tcPr>
            <w:tcW w:w="7462" w:type="dxa"/>
          </w:tcPr>
          <w:p w:rsidR="009051FB" w:rsidRPr="009051FB" w:rsidRDefault="009051FB" w:rsidP="009051FB">
            <w:pPr>
              <w:rPr>
                <w:b/>
              </w:rPr>
            </w:pPr>
            <w:r w:rsidRPr="009051FB">
              <w:rPr>
                <w:b/>
              </w:rPr>
              <w:t>The course can improve students' knowledge in the field of knowledge work, industry development, future computer technology routes and key aspects of future development.</w:t>
            </w:r>
          </w:p>
        </w:tc>
      </w:tr>
    </w:tbl>
    <w:p w:rsidR="009051FB" w:rsidRDefault="009051FB" w:rsidP="009051FB">
      <w:pPr>
        <w:rPr>
          <w:b/>
        </w:rPr>
      </w:pPr>
    </w:p>
    <w:sectPr w:rsidR="009051F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530"/>
    <w:rsid w:val="001B39B1"/>
    <w:rsid w:val="005F32B0"/>
    <w:rsid w:val="0085428E"/>
    <w:rsid w:val="008A1F5C"/>
    <w:rsid w:val="009051FB"/>
    <w:rsid w:val="00A73A02"/>
    <w:rsid w:val="00A90459"/>
    <w:rsid w:val="00EC7530"/>
    <w:rsid w:val="00FC1D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8747"/>
  <w15:chartTrackingRefBased/>
  <w15:docId w15:val="{36039FAD-8931-4BCD-ABA1-19BDFD49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5">
    <w:name w:val="heading 5"/>
    <w:basedOn w:val="a"/>
    <w:link w:val="50"/>
    <w:uiPriority w:val="9"/>
    <w:qFormat/>
    <w:rsid w:val="00EC7530"/>
    <w:pPr>
      <w:widowControl/>
      <w:spacing w:before="100" w:beforeAutospacing="1" w:after="100" w:afterAutospacing="1"/>
      <w:outlineLvl w:val="4"/>
    </w:pPr>
    <w:rPr>
      <w:rFonts w:ascii="新細明體" w:eastAsia="新細明體" w:hAnsi="新細明體" w:cs="新細明體"/>
      <w:b/>
      <w:bCs/>
      <w:kern w:val="0"/>
      <w:sz w:val="20"/>
      <w:szCs w:val="20"/>
    </w:rPr>
  </w:style>
  <w:style w:type="paragraph" w:styleId="6">
    <w:name w:val="heading 6"/>
    <w:basedOn w:val="a"/>
    <w:next w:val="a"/>
    <w:link w:val="60"/>
    <w:uiPriority w:val="9"/>
    <w:semiHidden/>
    <w:unhideWhenUsed/>
    <w:qFormat/>
    <w:rsid w:val="008A1F5C"/>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C75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標題 5 字元"/>
    <w:basedOn w:val="a0"/>
    <w:link w:val="5"/>
    <w:uiPriority w:val="9"/>
    <w:rsid w:val="00EC7530"/>
    <w:rPr>
      <w:rFonts w:ascii="新細明體" w:eastAsia="新細明體" w:hAnsi="新細明體" w:cs="新細明體"/>
      <w:b/>
      <w:bCs/>
      <w:kern w:val="0"/>
      <w:sz w:val="20"/>
      <w:szCs w:val="20"/>
    </w:rPr>
  </w:style>
  <w:style w:type="character" w:customStyle="1" w:styleId="60">
    <w:name w:val="標題 6 字元"/>
    <w:basedOn w:val="a0"/>
    <w:link w:val="6"/>
    <w:uiPriority w:val="9"/>
    <w:semiHidden/>
    <w:rsid w:val="008A1F5C"/>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167707">
      <w:bodyDiv w:val="1"/>
      <w:marLeft w:val="0"/>
      <w:marRight w:val="0"/>
      <w:marTop w:val="0"/>
      <w:marBottom w:val="0"/>
      <w:divBdr>
        <w:top w:val="none" w:sz="0" w:space="0" w:color="auto"/>
        <w:left w:val="none" w:sz="0" w:space="0" w:color="auto"/>
        <w:bottom w:val="none" w:sz="0" w:space="0" w:color="auto"/>
        <w:right w:val="none" w:sz="0" w:space="0" w:color="auto"/>
      </w:divBdr>
    </w:div>
    <w:div w:id="349724692">
      <w:bodyDiv w:val="1"/>
      <w:marLeft w:val="0"/>
      <w:marRight w:val="0"/>
      <w:marTop w:val="0"/>
      <w:marBottom w:val="0"/>
      <w:divBdr>
        <w:top w:val="none" w:sz="0" w:space="0" w:color="auto"/>
        <w:left w:val="none" w:sz="0" w:space="0" w:color="auto"/>
        <w:bottom w:val="none" w:sz="0" w:space="0" w:color="auto"/>
        <w:right w:val="none" w:sz="0" w:space="0" w:color="auto"/>
      </w:divBdr>
    </w:div>
    <w:div w:id="734745201">
      <w:bodyDiv w:val="1"/>
      <w:marLeft w:val="0"/>
      <w:marRight w:val="0"/>
      <w:marTop w:val="0"/>
      <w:marBottom w:val="0"/>
      <w:divBdr>
        <w:top w:val="none" w:sz="0" w:space="0" w:color="auto"/>
        <w:left w:val="none" w:sz="0" w:space="0" w:color="auto"/>
        <w:bottom w:val="none" w:sz="0" w:space="0" w:color="auto"/>
        <w:right w:val="none" w:sz="0" w:space="0" w:color="auto"/>
      </w:divBdr>
    </w:div>
    <w:div w:id="1197890278">
      <w:bodyDiv w:val="1"/>
      <w:marLeft w:val="0"/>
      <w:marRight w:val="0"/>
      <w:marTop w:val="0"/>
      <w:marBottom w:val="0"/>
      <w:divBdr>
        <w:top w:val="none" w:sz="0" w:space="0" w:color="auto"/>
        <w:left w:val="none" w:sz="0" w:space="0" w:color="auto"/>
        <w:bottom w:val="none" w:sz="0" w:space="0" w:color="auto"/>
        <w:right w:val="none" w:sz="0" w:space="0" w:color="auto"/>
      </w:divBdr>
    </w:div>
    <w:div w:id="205438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dc:creator>
  <cp:keywords/>
  <dc:description/>
  <cp:lastModifiedBy>user</cp:lastModifiedBy>
  <cp:revision>5</cp:revision>
  <dcterms:created xsi:type="dcterms:W3CDTF">2021-12-30T08:55:00Z</dcterms:created>
  <dcterms:modified xsi:type="dcterms:W3CDTF">2021-12-30T09:07:00Z</dcterms:modified>
</cp:coreProperties>
</file>