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카테고리별 핵심 도구를 다룬다(나머지 도구는 후속 배치).</w:t>
      </w:r>
    </w:p>
    <w:p>
      <w:pPr>
        <w:pStyle w:val="Heading2"/>
      </w:pPr>
      <w:r>
        <w:t xml:space="preserve">9.1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9.2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56a5b083f340d2113dca2c043042cd47325ceef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2026-06-12T02:05:39.757Z</dcterms:created>
  <dcterms:modified xsi:type="dcterms:W3CDTF">2026-06-12T02:05:39.758Z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