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00"/>
        <w:jc w:val="center"/>
      </w:pPr>
      <w:r>
        <w:rPr>
          <w:b/>
          <w:bCs/>
          <w:color w:val="1F3864"/>
          <w:sz w:val="52"/>
          <w:szCs w:val="52"/>
        </w:rPr>
        <w:t xml:space="preserve">오픈소스 라이선스 확인서</w:t>
      </w:r>
    </w:p>
    <w:p>
      <w:pPr>
        <w:spacing w:after="60" w:before="160"/>
        <w:jc w:val="center"/>
      </w:pPr>
      <w:r>
        <w:rPr>
          <w:color w:val="595959"/>
          <w:sz w:val="26"/>
          <w:szCs w:val="26"/>
        </w:rPr>
        <w:t xml:space="preserve">(OSS License Compliance)</w:t>
      </w:r>
    </w:p>
    <w:p>
      <w:pPr>
        <w:spacing w:after="0" w:before="320"/>
        <w:jc w:val="center"/>
      </w:pPr>
      <w:r>
        <w:rPr>
          <w:b/>
          <w:bCs/>
          <w:sz w:val="28"/>
          <w:szCs w:val="28"/>
        </w:rPr>
        <w:t xml:space="preserve">BODA Vision Management System (VMS)</w:t>
      </w:r>
    </w:p>
    <w:p>
      <w:pPr>
        <w:spacing w:before="600"/>
        <w:jc w:val="center"/>
      </w:pPr>
      <w:r>
        <w:rPr>
          <w:sz w:val="22"/>
          <w:szCs w:val="22"/>
        </w:rPr>
        <w:t xml:space="preserve">GS 인증 제출용 · 버전 1.0 · 2026-06-12</w:t>
      </w:r>
    </w:p>
    <w:p>
      <w:r>
        <w:br w:type="page"/>
      </w:r>
    </w:p>
    <w:p>
      <w:pPr>
        <w:pStyle w:val="Heading1"/>
      </w:pPr>
      <w:r>
        <w:t xml:space="preserve">1. 개요</w:t>
      </w:r>
    </w:p>
    <w:p>
      <w:pPr>
        <w:spacing w:after="110" w:line="276"/>
      </w:pPr>
      <w:r>
        <w:rPr>
          <w:sz w:val="21"/>
          <w:szCs w:val="21"/>
        </w:rPr>
        <w:t xml:space="preserve">본 문서는 BODA Vision Management System(VMS)의 개발·배포에 사용된 오픈소스/서드파티 라이브러리와 각 라이선스, 고지 의무 준수 사항을 명시한다. 모든 라이브러리는 NuGet 패키지로 관리되며, 버전은 프로젝트(.csproj) 기준이다.</w:t>
      </w:r>
    </w:p>
    <w:p>
      <w:pPr>
        <w:pStyle w:val="Heading1"/>
      </w:pPr>
      <w:r>
        <w:t xml:space="preserve">2. 배포 구성요소 라이브러리 (런타임)</w:t>
      </w:r>
    </w:p>
    <w:p>
      <w:pPr>
        <w:spacing w:after="110" w:line="276"/>
      </w:pPr>
      <w:r>
        <w:rPr>
          <w:sz w:val="21"/>
          <w:szCs w:val="21"/>
        </w:rPr>
        <w:t xml:space="preserve">제품과 함께 배포되는 런타임 의존성이다.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900"/>
        <w:gridCol w:w="1200"/>
        <w:gridCol w:w="1700"/>
        <w:gridCol w:w="2476"/>
      </w:tblGrid>
      <w:tr>
        <w:trPr>
          <w:tblHeader/>
        </w:trPr>
        <w:tc>
          <w:tcPr>
            <w:tcW w:type="dxa" w:w="2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라이브러리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라이선스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24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고지 의무 준수</w:t>
            </w:r>
          </w:p>
        </w:tc>
      </w:tr>
      <w:tr>
        <w:tc>
          <w:tcPr>
            <w:tcW w:type="dxa" w:w="2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OpenCvSharp4 (+ Extensions, WpfExtensions, runtime.win)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4.11.0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Apache-2.0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영상처리(2D/3D)</w:t>
            </w:r>
          </w:p>
        </w:tc>
        <w:tc>
          <w:tcPr>
            <w:tcW w:type="dxa" w:w="24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라이선스 전문 + NOTICE 동봉, 변경 시 고지</w:t>
            </w:r>
          </w:p>
        </w:tc>
      </w:tr>
      <w:tr>
        <w:tc>
          <w:tcPr>
            <w:tcW w:type="dxa" w:w="2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CommunityToolkit.Mvvm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8.4.0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MIT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MVVM 인프라</w:t>
            </w:r>
          </w:p>
        </w:tc>
        <w:tc>
          <w:tcPr>
            <w:tcW w:type="dxa" w:w="24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라이선스 전문 + 저작권 고지 보존</w:t>
            </w:r>
          </w:p>
        </w:tc>
      </w:tr>
      <w:tr>
        <w:tc>
          <w:tcPr>
            <w:tcW w:type="dxa" w:w="2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HelixToolkit.Wpf.SharpDX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3.1.2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MIT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3D 포인트클라우드 시각화</w:t>
            </w:r>
          </w:p>
        </w:tc>
        <w:tc>
          <w:tcPr>
            <w:tcW w:type="dxa" w:w="24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라이선스 전문 + 저작권 고지 보존</w:t>
            </w:r>
          </w:p>
        </w:tc>
      </w:tr>
      <w:tr>
        <w:tc>
          <w:tcPr>
            <w:tcW w:type="dxa" w:w="2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Microsoft.ML.OnnxRuntime (.Gpu)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1.21.0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MIT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딥러닝 추론</w:t>
            </w:r>
          </w:p>
        </w:tc>
        <w:tc>
          <w:tcPr>
            <w:tcW w:type="dxa" w:w="24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라이선스 전문 + 저작권 고지 보존</w:t>
            </w:r>
          </w:p>
        </w:tc>
      </w:tr>
      <w:tr>
        <w:tc>
          <w:tcPr>
            <w:tcW w:type="dxa" w:w="2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Tesseract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5.2.0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Apache-2.0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OCR 문자 인식</w:t>
            </w:r>
          </w:p>
        </w:tc>
        <w:tc>
          <w:tcPr>
            <w:tcW w:type="dxa" w:w="24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라이선스 전문 + NOTICE 동봉</w:t>
            </w:r>
          </w:p>
        </w:tc>
      </w:tr>
      <w:tr>
        <w:tc>
          <w:tcPr>
            <w:tcW w:type="dxa" w:w="2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ZXing.Net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0.16.11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Apache-2.0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바코드/QR 판독</w:t>
            </w:r>
          </w:p>
        </w:tc>
        <w:tc>
          <w:tcPr>
            <w:tcW w:type="dxa" w:w="24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라이선스 전문 + NOTICE 동봉</w:t>
            </w:r>
          </w:p>
        </w:tc>
      </w:tr>
      <w:tr>
        <w:tc>
          <w:tcPr>
            <w:tcW w:type="dxa" w:w="2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Microsoft.AspNetCore.SignalR.Client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8.0.0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MIT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Web 실시간 연동</w:t>
            </w:r>
          </w:p>
        </w:tc>
        <w:tc>
          <w:tcPr>
            <w:tcW w:type="dxa" w:w="24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라이선스 전문 + 저작권 고지 보존</w:t>
            </w:r>
          </w:p>
        </w:tc>
      </w:tr>
      <w:tr>
        <w:tc>
          <w:tcPr>
            <w:tcW w:type="dxa" w:w="2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Microsoft.Data.Sqlite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8.0.0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MIT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로컬 데이터 저장</w:t>
            </w:r>
          </w:p>
        </w:tc>
        <w:tc>
          <w:tcPr>
            <w:tcW w:type="dxa" w:w="24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MIT 고지(SQLite 엔진은 Public Domain)</w:t>
            </w:r>
          </w:p>
        </w:tc>
      </w:tr>
      <w:tr>
        <w:tc>
          <w:tcPr>
            <w:tcW w:type="dxa" w:w="2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System.Drawing.Common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8.0.11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MIT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이미지 유틸리티</w:t>
            </w:r>
          </w:p>
        </w:tc>
        <w:tc>
          <w:tcPr>
            <w:tcW w:type="dxa" w:w="24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라이선스 전문 + 저작권 고지 보존</w:t>
            </w:r>
          </w:p>
        </w:tc>
      </w:tr>
      <w:tr>
        <w:tc>
          <w:tcPr>
            <w:tcW w:type="dxa" w:w="2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BCrypt.Net-Next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4.0.3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MIT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비밀번호 해시</w:t>
            </w:r>
          </w:p>
        </w:tc>
        <w:tc>
          <w:tcPr>
            <w:tcW w:type="dxa" w:w="24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라이선스 전문 + 저작권 고지 보존</w:t>
            </w:r>
          </w:p>
        </w:tc>
      </w:tr>
    </w:tbl>
    <w:p>
      <w:pPr>
        <w:pStyle w:val="Heading1"/>
      </w:pPr>
      <w:r>
        <w:t xml:space="preserve">3. 개발/테스트 전용 (비배포)</w:t>
      </w:r>
    </w:p>
    <w:p>
      <w:pPr>
        <w:spacing w:after="110" w:line="276"/>
      </w:pPr>
      <w:r>
        <w:rPr>
          <w:sz w:val="21"/>
          <w:szCs w:val="21"/>
        </w:rPr>
        <w:t xml:space="preserve">빌드/테스트에만 사용되며 최종 제품에 포함·배포되지 않는다.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1900"/>
        <w:gridCol w:w="2826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라이브러리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라이선스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Microsoft.NET.Test.Sdk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17.11.1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MIT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테스트 SDK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xunit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2.9.0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Apache-2.0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단위 테스트 프레임워크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xunit.runner.visualstudio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2.8.2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Apache-2.0 / MIT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테스트 러너</w:t>
            </w:r>
          </w:p>
        </w:tc>
      </w:tr>
    </w:tbl>
    <w:p>
      <w:pPr>
        <w:pStyle w:val="Heading1"/>
      </w:pPr>
      <w:r>
        <w:t xml:space="preserve">4. 라이선스별 고지 의무 요약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1"/>
          <w:szCs w:val="21"/>
        </w:rPr>
        <w:t xml:space="preserve">MIT: 라이선스 전문과 저작권 고지를 배포물(또는 about/third-party 고지)에 포함하면 됨. 상표·보증 책임 면책.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1"/>
          <w:szCs w:val="21"/>
        </w:rPr>
        <w:t xml:space="preserve">Apache-2.0: 라이선스 전문 포함 + 배포물에 NOTICE 파일이 있으면 그 내용을 전달. 변경(수정) 시 변경 사실 고지. 특허 라이선스 조항 포함.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1"/>
          <w:szCs w:val="21"/>
        </w:rPr>
        <w:t xml:space="preserve">Public Domain(SQLite 엔진): 별도 고지 의무 없음(자유 사용).</w:t>
      </w:r>
    </w:p>
    <w:p>
      <w:pPr>
        <w:spacing w:after="110" w:line="276"/>
      </w:pPr>
      <w:r>
        <w:rPr>
          <w:sz w:val="21"/>
          <w:szCs w:val="21"/>
        </w:rPr>
        <w:t xml:space="preserve">준수 방법: 설치 디렉토리 또는 프로그램 내 '오픈소스 고지(Third-Party Notices)'에 위 라이브러리들의 라이선스 전문/NOTICE를 일괄 수록한다.</w:t>
      </w:r>
    </w:p>
    <w:p>
      <w:pPr>
        <w:pStyle w:val="Heading1"/>
      </w:pPr>
      <w:r>
        <w:t xml:space="preserve">5. 준수 확인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sz w:val="21"/>
          <w:szCs w:val="21"/>
        </w:rPr>
        <w:t xml:space="preserve">배포물에 Third-Party Notices(또는 LICENSES 폴더) 포함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sz w:val="21"/>
          <w:szCs w:val="21"/>
        </w:rPr>
        <w:t xml:space="preserve">Apache-2.0 라이브러리(OpenCvSharp4, Tesseract, ZXing.Net)의 NOTICE 내용 전달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sz w:val="21"/>
          <w:szCs w:val="21"/>
        </w:rPr>
        <w:t xml:space="preserve">각 라이선스 전문 및 저작권 고지 보존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sz w:val="21"/>
          <w:szCs w:val="21"/>
        </w:rPr>
        <w:t xml:space="preserve">라이브러리 수정(소스 변경) 없음 — 변경 시 변경 고지 추가</w:t>
      </w:r>
    </w:p>
    <w:p>
      <w:pPr>
        <w:spacing w:after="110" w:line="276"/>
      </w:pPr>
      <w:r>
        <w:rPr>
          <w:i/>
          <w:iCs/>
          <w:color w:val="C00000"/>
          <w:sz w:val="18"/>
          <w:szCs w:val="18"/>
        </w:rPr>
        <w:t xml:space="preserve">※ 제출 전 각 패키지의 공식 LICENSE/NOTICE 원문을 최종 확인할 것. 본 표의 라이선스는 각 패키지 배포 시점의 공표 라이선스를 기준으로 정리하였다.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/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VMS OSS 라이선스 확인서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80"/>
      <w:outlineLvl w:val="0"/>
    </w:pPr>
    <w:rPr>
      <w:rFonts w:ascii="Malgun Gothic" w:cs="Malgun Gothic" w:eastAsia="Malgun Gothic" w:hAnsi="Malgun Gothic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VMS OSS 라이선스 확인서 v1.0</dc:title>
  <dc:creator>BODA VMS</dc:creator>
  <cp:lastModifiedBy>Un-named</cp:lastModifiedBy>
  <cp:revision>1</cp:revision>
  <dcterms:created xsi:type="dcterms:W3CDTF">2026-06-12T02:15:13.627Z</dcterms:created>
  <dcterms:modified xsi:type="dcterms:W3CDTF">2026-06-12T02:15:13.628Z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