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E7C" w:rsidRPr="008E6E7C" w:rsidRDefault="00B46831" w:rsidP="008E6E7C">
      <w:pPr>
        <w:shd w:val="clear" w:color="auto" w:fill="FFFFFF"/>
        <w:spacing w:before="300" w:after="165" w:line="240" w:lineRule="auto"/>
        <w:outlineLvl w:val="2"/>
        <w:rPr>
          <w:rFonts w:ascii="Segoe UI" w:eastAsia="Times New Roman" w:hAnsi="Segoe UI" w:cs="Segoe UI"/>
          <w:color w:val="FF9900"/>
          <w:sz w:val="44"/>
          <w:szCs w:val="44"/>
        </w:rPr>
      </w:pPr>
      <w:proofErr w:type="spellStart"/>
      <w:r>
        <w:rPr>
          <w:rFonts w:ascii="Segoe UI" w:eastAsia="Times New Roman" w:hAnsi="Segoe UI" w:cs="Segoe UI"/>
          <w:color w:val="FF9900"/>
          <w:sz w:val="44"/>
          <w:szCs w:val="44"/>
        </w:rPr>
        <w:t>QtCalcStar</w:t>
      </w:r>
      <w:proofErr w:type="spellEnd"/>
    </w:p>
    <w:p w:rsidR="008E6E7C" w:rsidRPr="008E6E7C" w:rsidRDefault="00B46831" w:rsidP="008E6E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111111"/>
          <w:sz w:val="21"/>
          <w:szCs w:val="21"/>
        </w:rPr>
        <w:t>Q</w:t>
      </w:r>
      <w:r w:rsidR="008E6E7C" w:rsidRPr="008E6E7C">
        <w:rPr>
          <w:rFonts w:ascii="Segoe UI" w:eastAsia="Times New Roman" w:hAnsi="Segoe UI" w:cs="Segoe UI"/>
          <w:color w:val="111111"/>
          <w:sz w:val="21"/>
          <w:szCs w:val="21"/>
        </w:rPr>
        <w:t>tCalc</w:t>
      </w:r>
      <w:r>
        <w:rPr>
          <w:rFonts w:ascii="Segoe UI" w:eastAsia="Times New Roman" w:hAnsi="Segoe UI" w:cs="Segoe UI"/>
          <w:color w:val="111111"/>
          <w:sz w:val="21"/>
          <w:szCs w:val="21"/>
        </w:rPr>
        <w:t>Star</w:t>
      </w:r>
      <w:proofErr w:type="spellEnd"/>
      <w:r w:rsidR="008E6E7C" w:rsidRPr="008E6E7C">
        <w:rPr>
          <w:rFonts w:ascii="Segoe UI" w:eastAsia="Times New Roman" w:hAnsi="Segoe UI" w:cs="Segoe UI"/>
          <w:color w:val="111111"/>
          <w:sz w:val="21"/>
          <w:szCs w:val="21"/>
        </w:rPr>
        <w:t xml:space="preserve">: A C++ Spreadsheet control for </w:t>
      </w:r>
      <w:r>
        <w:rPr>
          <w:rFonts w:ascii="Segoe UI" w:eastAsia="Times New Roman" w:hAnsi="Segoe UI" w:cs="Segoe UI"/>
          <w:color w:val="111111"/>
          <w:sz w:val="21"/>
          <w:szCs w:val="21"/>
        </w:rPr>
        <w:t>Q</w:t>
      </w:r>
      <w:r w:rsidR="008E6E7C" w:rsidRPr="008E6E7C">
        <w:rPr>
          <w:rFonts w:ascii="Segoe UI" w:eastAsia="Times New Roman" w:hAnsi="Segoe UI" w:cs="Segoe UI"/>
          <w:color w:val="111111"/>
          <w:sz w:val="21"/>
          <w:szCs w:val="21"/>
        </w:rPr>
        <w:t>T Graphical User Interface Library</w:t>
      </w:r>
      <w:r w:rsidR="008E6E7C" w:rsidRPr="008E6E7C">
        <w:rPr>
          <w:rFonts w:ascii="Segoe UI" w:eastAsia="Times New Roman" w:hAnsi="Segoe UI" w:cs="Segoe UI"/>
          <w:color w:val="111111"/>
          <w:sz w:val="21"/>
          <w:szCs w:val="21"/>
        </w:rPr>
        <w:br/>
        <w:t>Author: Anthony Daniels</w:t>
      </w:r>
      <w:r w:rsidR="008E6E7C" w:rsidRPr="008E6E7C">
        <w:rPr>
          <w:rFonts w:ascii="Segoe UI" w:eastAsia="Times New Roman" w:hAnsi="Segoe UI" w:cs="Segoe UI"/>
          <w:color w:val="111111"/>
          <w:sz w:val="21"/>
          <w:szCs w:val="21"/>
        </w:rPr>
        <w:br/>
        <w:t>email: AnthonyDaniels99@gmail.com</w:t>
      </w:r>
    </w:p>
    <w:p w:rsidR="008E6E7C" w:rsidRPr="008E6E7C" w:rsidRDefault="008E6E7C" w:rsidP="008E6E7C">
      <w:pPr>
        <w:shd w:val="clear" w:color="auto" w:fill="FFFFFF"/>
        <w:spacing w:before="300" w:after="165" w:line="240" w:lineRule="auto"/>
        <w:outlineLvl w:val="2"/>
        <w:rPr>
          <w:rFonts w:ascii="Segoe UI" w:eastAsia="Times New Roman" w:hAnsi="Segoe UI" w:cs="Segoe UI"/>
          <w:color w:val="FF9900"/>
          <w:sz w:val="44"/>
          <w:szCs w:val="44"/>
        </w:rPr>
      </w:pPr>
      <w:r w:rsidRPr="008E6E7C">
        <w:rPr>
          <w:rFonts w:ascii="Segoe UI" w:eastAsia="Times New Roman" w:hAnsi="Segoe UI" w:cs="Segoe UI"/>
          <w:color w:val="FF9900"/>
          <w:sz w:val="44"/>
          <w:szCs w:val="44"/>
        </w:rPr>
        <w:t>Introduction</w:t>
      </w:r>
    </w:p>
    <w:p w:rsidR="00A73562" w:rsidRDefault="00032C66">
      <w:proofErr w:type="spellStart"/>
      <w:r>
        <w:t>Q</w:t>
      </w:r>
      <w:r w:rsidR="008E6E7C">
        <w:t>tCalc</w:t>
      </w:r>
      <w:r>
        <w:t>Star</w:t>
      </w:r>
      <w:proofErr w:type="spellEnd"/>
      <w:r w:rsidR="008E6E7C">
        <w:t xml:space="preserve"> </w:t>
      </w:r>
      <w:r>
        <w:t xml:space="preserve">is an adaptation of the </w:t>
      </w:r>
      <w:proofErr w:type="spellStart"/>
      <w:r>
        <w:t>GtCalc</w:t>
      </w:r>
      <w:proofErr w:type="spellEnd"/>
      <w:r>
        <w:t xml:space="preserve"> engine with a QT Spreadsheet interface</w:t>
      </w:r>
      <w:r w:rsidR="008E6E7C">
        <w:t>.</w:t>
      </w:r>
      <w:r>
        <w:t xml:space="preserve">  It is based on the QT Spreadsheet supplied from their website</w:t>
      </w:r>
      <w:r w:rsidR="00A73562">
        <w:t>.</w:t>
      </w:r>
    </w:p>
    <w:p w:rsidR="00A73562" w:rsidRDefault="00A73562">
      <w:r w:rsidRPr="00A73562">
        <w:t>http://doc.qt.io/qt-5/qtwidgets-itemviews-spreadsheet-example.html</w:t>
      </w:r>
    </w:p>
    <w:p w:rsidR="00A73562" w:rsidRDefault="00A73562">
      <w:bookmarkStart w:id="0" w:name="_GoBack"/>
      <w:bookmarkEnd w:id="0"/>
      <w:r w:rsidRPr="00A73562">
        <w:t>https://www.codeproject.com/Articles/1162290/GtCalc-A-Cplusplus-Spreadsheet-Control-for-GT-Grap</w:t>
      </w:r>
      <w:r>
        <w:t>hical-User-Interface-Library</w:t>
      </w:r>
    </w:p>
    <w:p w:rsidR="008958D8" w:rsidRDefault="002D3469">
      <w:r>
        <w:t xml:space="preserve">As an engineer, I am constantly in need of embedding spreadsheet functionality into my applications.  </w:t>
      </w:r>
      <w:proofErr w:type="spellStart"/>
      <w:r w:rsidR="00032C66">
        <w:t>QtCalcStar</w:t>
      </w:r>
      <w:proofErr w:type="spellEnd"/>
      <w:r w:rsidR="008E6E7C">
        <w:t xml:space="preserve"> is intended to provide the user a Microsoft Excel equivalent spreadsheet control and function evaluator.  The function evaluator used in this library is derived from the </w:t>
      </w:r>
      <w:proofErr w:type="spellStart"/>
      <w:r w:rsidR="008E6E7C">
        <w:t>CalcStar</w:t>
      </w:r>
      <w:proofErr w:type="spellEnd"/>
      <w:r w:rsidR="008E6E7C">
        <w:t xml:space="preserve"> engine.  The function set covers most of the major </w:t>
      </w:r>
      <w:r w:rsidR="00AC3F58">
        <w:t>Excel math functions that operate on either individual cells or a range of cells.  The functions provided are as follows:</w:t>
      </w:r>
    </w:p>
    <w:p w:rsidR="00AC3F58" w:rsidRPr="00AC3F58" w:rsidRDefault="00AC3F58" w:rsidP="00AC3F58">
      <w:pP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AC3F58">
        <w:rPr>
          <w:rFonts w:ascii="Segoe UI" w:eastAsia="Times New Roman" w:hAnsi="Segoe UI" w:cs="Segoe UI"/>
          <w:color w:val="FF9900"/>
          <w:sz w:val="29"/>
          <w:szCs w:val="29"/>
        </w:rPr>
        <w:t>Basic Functions</w:t>
      </w:r>
      <w:r>
        <w:rPr>
          <w:rFonts w:ascii="Segoe UI" w:eastAsia="Times New Roman" w:hAnsi="Segoe UI" w:cs="Segoe UI"/>
          <w:color w:val="FF9900"/>
          <w:sz w:val="29"/>
          <w:szCs w:val="29"/>
        </w:rPr>
        <w:t xml:space="preserve"> (</w:t>
      </w:r>
      <w:proofErr w:type="spellStart"/>
      <w:r>
        <w:rPr>
          <w:rFonts w:ascii="Segoe UI" w:eastAsia="Times New Roman" w:hAnsi="Segoe UI" w:cs="Segoe UI"/>
          <w:color w:val="FF9900"/>
          <w:sz w:val="29"/>
          <w:szCs w:val="29"/>
        </w:rPr>
        <w:t>Calcstar</w:t>
      </w:r>
      <w:proofErr w:type="spellEnd"/>
      <w:r>
        <w:rPr>
          <w:rFonts w:ascii="Segoe UI" w:eastAsia="Times New Roman" w:hAnsi="Segoe UI" w:cs="Segoe UI"/>
          <w:color w:val="FF9900"/>
          <w:sz w:val="29"/>
          <w:szCs w:val="29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1104"/>
        <w:gridCol w:w="2168"/>
        <w:gridCol w:w="1104"/>
      </w:tblGrid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Signature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Signature</w:t>
            </w:r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Add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Boolean And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&amp;&amp;</w:t>
            </w:r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Subtract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Boolean Equal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==</w:t>
            </w:r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Multiply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Boolean Not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!</w:t>
            </w:r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Divide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Boolean Not Equal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!=</w:t>
            </w:r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Exponential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exp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Boolean 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||</w:t>
            </w:r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Power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pow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Greater Than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&gt;</w:t>
            </w:r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Natural Log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ln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Greater Than or Equal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&gt;=</w:t>
            </w:r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Log2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log2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&lt;</w:t>
            </w:r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Log10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log10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Less Than or Equal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&lt;=</w:t>
            </w:r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Absolute Value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abs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Ceiling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ceil</w:t>
            </w:r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lastRenderedPageBreak/>
              <w:t>Square Root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sqrt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Floor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floor</w:t>
            </w:r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587036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Truncate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C3F58" w:rsidRPr="00AC3F58" w:rsidRDefault="00AC3F58" w:rsidP="00587036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trunc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3F58" w:rsidRPr="00AC3F58" w:rsidRDefault="00AC3F58" w:rsidP="00AC3F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AC3F58">
        <w:rPr>
          <w:rFonts w:ascii="Segoe UI" w:eastAsia="Times New Roman" w:hAnsi="Segoe UI" w:cs="Segoe UI"/>
          <w:color w:val="FF9900"/>
          <w:sz w:val="29"/>
          <w:szCs w:val="29"/>
        </w:rPr>
        <w:t>Trigonometric Functions</w:t>
      </w:r>
      <w:r>
        <w:rPr>
          <w:rFonts w:ascii="Segoe UI" w:eastAsia="Times New Roman" w:hAnsi="Segoe UI" w:cs="Segoe UI"/>
          <w:color w:val="FF9900"/>
          <w:sz w:val="29"/>
          <w:szCs w:val="29"/>
        </w:rPr>
        <w:t xml:space="preserve"> (</w:t>
      </w:r>
      <w:proofErr w:type="spellStart"/>
      <w:r>
        <w:rPr>
          <w:rFonts w:ascii="Segoe UI" w:eastAsia="Times New Roman" w:hAnsi="Segoe UI" w:cs="Segoe UI"/>
          <w:color w:val="FF9900"/>
          <w:sz w:val="29"/>
          <w:szCs w:val="29"/>
        </w:rPr>
        <w:t>CalcStar</w:t>
      </w:r>
      <w:proofErr w:type="spellEnd"/>
      <w:r>
        <w:rPr>
          <w:rFonts w:ascii="Segoe UI" w:eastAsia="Times New Roman" w:hAnsi="Segoe UI" w:cs="Segoe UI"/>
          <w:color w:val="FF9900"/>
          <w:sz w:val="29"/>
          <w:szCs w:val="29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04"/>
        <w:gridCol w:w="1704"/>
        <w:gridCol w:w="1104"/>
      </w:tblGrid>
      <w:tr w:rsidR="00AC3F58" w:rsidRPr="00AC3F58" w:rsidTr="00AC3F58">
        <w:trPr>
          <w:tblHeader/>
        </w:trPr>
        <w:tc>
          <w:tcPr>
            <w:tcW w:w="0" w:type="auto"/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Name</w:t>
            </w:r>
          </w:p>
        </w:tc>
        <w:tc>
          <w:tcPr>
            <w:tcW w:w="0" w:type="auto"/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Signature</w:t>
            </w:r>
          </w:p>
        </w:tc>
        <w:tc>
          <w:tcPr>
            <w:tcW w:w="0" w:type="auto"/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Name</w:t>
            </w:r>
          </w:p>
        </w:tc>
        <w:tc>
          <w:tcPr>
            <w:tcW w:w="0" w:type="auto"/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Signature</w:t>
            </w:r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Sine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sin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Arc Sine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asin</w:t>
            </w:r>
            <w:proofErr w:type="spellEnd"/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Cosine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cos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Arc Cosine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acos</w:t>
            </w:r>
            <w:proofErr w:type="spellEnd"/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Tangent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tan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Arc Tangent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atan</w:t>
            </w:r>
            <w:proofErr w:type="spellEnd"/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Hyp</w:t>
            </w:r>
            <w:proofErr w:type="spellEnd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Sine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sinh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Arc </w:t>
            </w: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Hyp</w:t>
            </w:r>
            <w:proofErr w:type="spellEnd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Sine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asinh</w:t>
            </w:r>
            <w:proofErr w:type="spellEnd"/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Hyp</w:t>
            </w:r>
            <w:proofErr w:type="spellEnd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Cosine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cosh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Arc </w:t>
            </w: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Hyp</w:t>
            </w:r>
            <w:proofErr w:type="spellEnd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Cosine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acosh</w:t>
            </w:r>
            <w:proofErr w:type="spellEnd"/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Hyp</w:t>
            </w:r>
            <w:proofErr w:type="spellEnd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Tangent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tanh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Arc </w:t>
            </w: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Hyp</w:t>
            </w:r>
            <w:proofErr w:type="spellEnd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Tangent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AC3F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AC3F58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atanh</w:t>
            </w:r>
            <w:proofErr w:type="spellEnd"/>
          </w:p>
        </w:tc>
      </w:tr>
    </w:tbl>
    <w:p w:rsidR="00AC3F58" w:rsidRDefault="00AC3F58"/>
    <w:p w:rsidR="00AC3F58" w:rsidRPr="00AC3F58" w:rsidRDefault="00396930" w:rsidP="00AC3F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>
        <w:rPr>
          <w:rFonts w:ascii="Segoe UI" w:eastAsia="Times New Roman" w:hAnsi="Segoe UI" w:cs="Segoe UI"/>
          <w:color w:val="FF9900"/>
          <w:sz w:val="29"/>
          <w:szCs w:val="29"/>
        </w:rPr>
        <w:t>Additional</w:t>
      </w:r>
      <w:r w:rsidR="00AC3F58">
        <w:rPr>
          <w:rFonts w:ascii="Segoe UI" w:eastAsia="Times New Roman" w:hAnsi="Segoe UI" w:cs="Segoe UI"/>
          <w:color w:val="FF9900"/>
          <w:sz w:val="29"/>
          <w:szCs w:val="29"/>
        </w:rPr>
        <w:t xml:space="preserve"> Math</w:t>
      </w:r>
      <w:r w:rsidR="00AC3F58" w:rsidRPr="00AC3F58">
        <w:rPr>
          <w:rFonts w:ascii="Segoe UI" w:eastAsia="Times New Roman" w:hAnsi="Segoe UI" w:cs="Segoe UI"/>
          <w:color w:val="FF9900"/>
          <w:sz w:val="29"/>
          <w:szCs w:val="29"/>
        </w:rPr>
        <w:t xml:space="preserve"> Functions</w:t>
      </w:r>
      <w:r w:rsidR="00AC3F58">
        <w:rPr>
          <w:rFonts w:ascii="Segoe UI" w:eastAsia="Times New Roman" w:hAnsi="Segoe UI" w:cs="Segoe UI"/>
          <w:color w:val="FF9900"/>
          <w:sz w:val="29"/>
          <w:szCs w:val="29"/>
        </w:rPr>
        <w:t xml:space="preserve"> (</w:t>
      </w:r>
      <w:r>
        <w:rPr>
          <w:rFonts w:ascii="Segoe UI" w:eastAsia="Times New Roman" w:hAnsi="Segoe UI" w:cs="Segoe UI"/>
          <w:color w:val="FF9900"/>
          <w:sz w:val="29"/>
          <w:szCs w:val="29"/>
        </w:rPr>
        <w:t>Excel</w:t>
      </w:r>
      <w:r w:rsidR="00AC3F58">
        <w:rPr>
          <w:rFonts w:ascii="Segoe UI" w:eastAsia="Times New Roman" w:hAnsi="Segoe UI" w:cs="Segoe UI"/>
          <w:color w:val="FF9900"/>
          <w:sz w:val="29"/>
          <w:szCs w:val="29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104"/>
        <w:gridCol w:w="1348"/>
        <w:gridCol w:w="1104"/>
      </w:tblGrid>
      <w:tr w:rsidR="00AC3F58" w:rsidRPr="00AC3F58" w:rsidTr="00AC3F58">
        <w:trPr>
          <w:tblHeader/>
        </w:trPr>
        <w:tc>
          <w:tcPr>
            <w:tcW w:w="0" w:type="auto"/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80561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Name</w:t>
            </w:r>
          </w:p>
        </w:tc>
        <w:tc>
          <w:tcPr>
            <w:tcW w:w="0" w:type="auto"/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80561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Signature</w:t>
            </w:r>
          </w:p>
        </w:tc>
        <w:tc>
          <w:tcPr>
            <w:tcW w:w="0" w:type="auto"/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80561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Name</w:t>
            </w:r>
          </w:p>
        </w:tc>
        <w:tc>
          <w:tcPr>
            <w:tcW w:w="0" w:type="auto"/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80561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AC3F58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Signature</w:t>
            </w:r>
          </w:p>
        </w:tc>
      </w:tr>
      <w:tr w:rsidR="00AC3F58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Count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count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Odd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3F58" w:rsidRPr="00AC3F58" w:rsidRDefault="00AC3F58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odd</w:t>
            </w:r>
          </w:p>
        </w:tc>
      </w:tr>
      <w:tr w:rsidR="00396930" w:rsidRPr="00AC3F58" w:rsidTr="00396930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Degrees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deg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19256D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PI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19256D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pi</w:t>
            </w:r>
          </w:p>
        </w:tc>
      </w:tr>
      <w:tr w:rsidR="00396930" w:rsidRPr="00AC3F58" w:rsidTr="00396930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E Number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19256D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Radians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19256D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rad</w:t>
            </w:r>
          </w:p>
        </w:tc>
      </w:tr>
      <w:tr w:rsidR="00396930" w:rsidRPr="00AC3F58" w:rsidTr="00396930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Even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even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19256D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RowCol</w:t>
            </w:r>
            <w:proofErr w:type="spell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(cell)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19256D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rc</w:t>
            </w:r>
            <w:proofErr w:type="spellEnd"/>
          </w:p>
        </w:tc>
      </w:tr>
      <w:tr w:rsidR="00396930" w:rsidRPr="00AC3F58" w:rsidTr="00396930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Factorial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fact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4C009E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Sign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4C009E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sign</w:t>
            </w:r>
          </w:p>
        </w:tc>
      </w:tr>
      <w:tr w:rsidR="00396930" w:rsidRPr="00AC3F58" w:rsidTr="00396930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max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St. Deviation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stdev</w:t>
            </w:r>
            <w:proofErr w:type="spellEnd"/>
          </w:p>
        </w:tc>
      </w:tr>
      <w:tr w:rsidR="00396930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sum</w:t>
            </w:r>
          </w:p>
        </w:tc>
      </w:tr>
      <w:tr w:rsidR="00396930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var</w:t>
            </w:r>
            <w:proofErr w:type="spellEnd"/>
          </w:p>
        </w:tc>
      </w:tr>
      <w:tr w:rsidR="00396930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min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</w:p>
        </w:tc>
      </w:tr>
      <w:tr w:rsidR="00396930" w:rsidRPr="00AC3F58" w:rsidTr="00AC3F5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Modulo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mod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96930" w:rsidRPr="00AC3F58" w:rsidRDefault="00396930" w:rsidP="00805613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</w:p>
        </w:tc>
      </w:tr>
    </w:tbl>
    <w:p w:rsidR="002D3469" w:rsidRPr="00AC3F58" w:rsidRDefault="002D3469" w:rsidP="002D3469">
      <w:pP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>
        <w:rPr>
          <w:rFonts w:ascii="Segoe UI" w:eastAsia="Times New Roman" w:hAnsi="Segoe UI" w:cs="Segoe UI"/>
          <w:color w:val="FF9900"/>
          <w:sz w:val="29"/>
          <w:szCs w:val="29"/>
        </w:rPr>
        <w:t xml:space="preserve">Using </w:t>
      </w:r>
      <w:proofErr w:type="spellStart"/>
      <w:r>
        <w:rPr>
          <w:rFonts w:ascii="Segoe UI" w:eastAsia="Times New Roman" w:hAnsi="Segoe UI" w:cs="Segoe UI"/>
          <w:color w:val="FF9900"/>
          <w:sz w:val="29"/>
          <w:szCs w:val="29"/>
        </w:rPr>
        <w:t>GtCalc</w:t>
      </w:r>
      <w:proofErr w:type="spellEnd"/>
      <w:r>
        <w:rPr>
          <w:rFonts w:ascii="Segoe UI" w:eastAsia="Times New Roman" w:hAnsi="Segoe UI" w:cs="Segoe UI"/>
          <w:color w:val="FF9900"/>
          <w:sz w:val="29"/>
          <w:szCs w:val="29"/>
        </w:rPr>
        <w:t>:</w:t>
      </w:r>
    </w:p>
    <w:p w:rsidR="00C217FE" w:rsidRDefault="002D3469">
      <w:r>
        <w:t xml:space="preserve">Using </w:t>
      </w:r>
      <w:proofErr w:type="spellStart"/>
      <w:r w:rsidR="00032C66">
        <w:t>Q</w:t>
      </w:r>
      <w:r>
        <w:t>tCalc</w:t>
      </w:r>
      <w:r w:rsidR="00032C66">
        <w:t>Star</w:t>
      </w:r>
      <w:proofErr w:type="spellEnd"/>
      <w:r>
        <w:t xml:space="preserve"> is very simple.  In any application that uses </w:t>
      </w:r>
      <w:r w:rsidR="00032C66">
        <w:t>Q</w:t>
      </w:r>
      <w:r>
        <w:t xml:space="preserve">T as the user interface insert the following code into the </w:t>
      </w:r>
      <w:proofErr w:type="spellStart"/>
      <w:proofErr w:type="gramStart"/>
      <w:r>
        <w:t>InitializeControls</w:t>
      </w:r>
      <w:proofErr w:type="spellEnd"/>
      <w:r>
        <w:t>(</w:t>
      </w:r>
      <w:proofErr w:type="gramEnd"/>
      <w:r>
        <w:t xml:space="preserve">) method of the </w:t>
      </w:r>
      <w:r w:rsidR="00032C66">
        <w:t>dialog</w:t>
      </w:r>
      <w:r>
        <w:t xml:space="preserve"> that is intended as the parent of the spreadsheet.</w:t>
      </w:r>
      <w:r w:rsidR="006B4EDC">
        <w:t xml:space="preserve">  You set the control size and add it to the </w:t>
      </w:r>
      <w:proofErr w:type="spellStart"/>
      <w:r w:rsidR="006B4EDC">
        <w:t>subwidget</w:t>
      </w:r>
      <w:proofErr w:type="spellEnd"/>
      <w:r w:rsidR="006B4EDC">
        <w:t xml:space="preserve"> collection for that dialog. </w:t>
      </w:r>
    </w:p>
    <w:p w:rsidR="00C8011F" w:rsidRDefault="00C8011F">
      <w:r>
        <w:lastRenderedPageBreak/>
        <w:t>In header file (.h)</w:t>
      </w:r>
    </w:p>
    <w:p w:rsidR="00C8011F" w:rsidRDefault="00C8011F" w:rsidP="00C8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8011F" w:rsidRDefault="00C8011F" w:rsidP="00C8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QTCalcStarClass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11F" w:rsidRDefault="00C8011F" w:rsidP="00C80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QApplication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m_ptrApp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11F" w:rsidRDefault="00C8011F" w:rsidP="00C801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QTWorkbook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m_ptrWorkbook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11F" w:rsidRDefault="00C8011F" w:rsidP="00C8011F">
      <w:r>
        <w:rPr>
          <w:rFonts w:ascii="Consolas" w:hAnsi="Consolas" w:cs="Consolas"/>
          <w:color w:val="000000"/>
          <w:sz w:val="19"/>
          <w:szCs w:val="19"/>
        </w:rPr>
        <w:t>In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:rsidR="00032C66" w:rsidRDefault="00032C66" w:rsidP="00032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m_ptrWorkbook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QTWorkbook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ptrParentWidget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2C66" w:rsidRDefault="00032C66" w:rsidP="00032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m_ptrWorkbook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OnResizeAll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2C66" w:rsidRDefault="00032C66" w:rsidP="00032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m_ptrWorkbook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show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469" w:rsidRDefault="002D3469" w:rsidP="00032C66">
      <w:pPr>
        <w:spacing w:after="0"/>
      </w:pPr>
    </w:p>
    <w:p w:rsidR="00DB4F04" w:rsidRPr="006B4EDC" w:rsidRDefault="00032C66">
      <w:proofErr w:type="spellStart"/>
      <w:r>
        <w:t>QTWorkbook</w:t>
      </w:r>
      <w:proofErr w:type="spellEnd"/>
      <w:r w:rsidR="00DB4F04" w:rsidRPr="006B4EDC">
        <w:t xml:space="preserve"> is the main object that contains a spreadsheet.  </w:t>
      </w:r>
      <w:r>
        <w:t xml:space="preserve">A Workbook has a collection of </w:t>
      </w:r>
      <w:proofErr w:type="spellStart"/>
      <w:proofErr w:type="gramStart"/>
      <w:r>
        <w:t>QTSpreadSheets</w:t>
      </w:r>
      <w:proofErr w:type="spellEnd"/>
      <w:r w:rsidR="00DB4F04" w:rsidRPr="006B4EDC">
        <w:t xml:space="preserve">  The</w:t>
      </w:r>
      <w:proofErr w:type="gramEnd"/>
      <w:r w:rsidR="00DB4F04" w:rsidRPr="006B4EDC">
        <w:t xml:space="preserve"> rows, columns, and cells are contained in maps that are index based.  There are </w:t>
      </w:r>
      <w:proofErr w:type="spellStart"/>
      <w:r w:rsidR="00DB4F04" w:rsidRPr="006B4EDC">
        <w:t>accessor</w:t>
      </w:r>
      <w:proofErr w:type="spellEnd"/>
      <w:r w:rsidR="00DB4F04" w:rsidRPr="006B4EDC">
        <w:t xml:space="preserve"> functions for getting individual cells</w:t>
      </w:r>
      <w:r w:rsidR="00A73562">
        <w:t xml:space="preserve">, or the user can use </w:t>
      </w:r>
      <w:proofErr w:type="spellStart"/>
      <w:r w:rsidR="00A73562">
        <w:t>r#c</w:t>
      </w:r>
      <w:proofErr w:type="spellEnd"/>
      <w:r w:rsidR="00A73562">
        <w:t># notation</w:t>
      </w:r>
      <w:r w:rsidR="00DB4F04" w:rsidRPr="006B4EDC">
        <w:t xml:space="preserve">.  The user can also access selected ranges of cells through the </w:t>
      </w:r>
      <w:r>
        <w:t>table Selection Model</w:t>
      </w:r>
      <w:r w:rsidR="00DB4F04" w:rsidRPr="006B4EDC">
        <w:t>.  Spreadsheet recalculation is done automatically whenever a cell edit is completed</w:t>
      </w:r>
      <w:proofErr w:type="gramStart"/>
      <w:r w:rsidR="00DB4F04" w:rsidRPr="006B4EDC">
        <w:t>,  but</w:t>
      </w:r>
      <w:proofErr w:type="gramEnd"/>
      <w:r w:rsidR="00DB4F04" w:rsidRPr="006B4EDC">
        <w:t xml:space="preserve"> you can manually trigger a spreadsheet re-</w:t>
      </w:r>
      <w:proofErr w:type="spellStart"/>
      <w:r w:rsidR="00DB4F04" w:rsidRPr="006B4EDC">
        <w:t>calc</w:t>
      </w:r>
      <w:proofErr w:type="spellEnd"/>
      <w:r w:rsidR="00DB4F04" w:rsidRPr="006B4EDC">
        <w:t xml:space="preserve"> with the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UpdateCalcSheet</w:t>
      </w:r>
      <w:proofErr w:type="spellEnd"/>
      <w:r w:rsidRPr="006B4EDC">
        <w:rPr>
          <w:rFonts w:cs="Consolas"/>
          <w:color w:val="000000"/>
        </w:rPr>
        <w:t xml:space="preserve"> </w:t>
      </w:r>
      <w:r w:rsidR="006B4EDC" w:rsidRPr="006B4EDC">
        <w:rPr>
          <w:rFonts w:cs="Consolas"/>
          <w:color w:val="000000"/>
        </w:rPr>
        <w:t xml:space="preserve">() method.  When this method is triggered, the sheet cycles through the cells doing full tokenization, compilation, and evaluation of each cell.  Each cell has its own </w:t>
      </w:r>
      <w:proofErr w:type="spellStart"/>
      <w:r w:rsidR="006B4EDC" w:rsidRPr="006B4EDC">
        <w:rPr>
          <w:rFonts w:cs="Consolas"/>
          <w:color w:val="000000"/>
        </w:rPr>
        <w:t>GtFunctionEvaluator</w:t>
      </w:r>
      <w:proofErr w:type="spellEnd"/>
      <w:r w:rsidR="006B4EDC" w:rsidRPr="006B4EDC">
        <w:rPr>
          <w:rFonts w:cs="Consolas"/>
          <w:color w:val="000000"/>
        </w:rPr>
        <w:t xml:space="preserve"> responsible for all calculations of that cell.  </w:t>
      </w:r>
      <w:r w:rsidR="006B4EDC">
        <w:rPr>
          <w:rFonts w:cs="Consolas"/>
          <w:color w:val="000000"/>
        </w:rPr>
        <w:t xml:space="preserve">The </w:t>
      </w:r>
      <w:proofErr w:type="spellStart"/>
      <w:r w:rsidR="006B4EDC">
        <w:rPr>
          <w:rFonts w:cs="Consolas"/>
          <w:color w:val="000000"/>
        </w:rPr>
        <w:t>GtFunctionEvaluator</w:t>
      </w:r>
      <w:proofErr w:type="spellEnd"/>
      <w:r w:rsidR="006B4EDC">
        <w:rPr>
          <w:rFonts w:cs="Consolas"/>
          <w:color w:val="000000"/>
        </w:rPr>
        <w:t xml:space="preserve"> is a modified version of the </w:t>
      </w:r>
      <w:proofErr w:type="spellStart"/>
      <w:r w:rsidR="006B4EDC">
        <w:rPr>
          <w:rFonts w:cs="Consolas"/>
          <w:color w:val="000000"/>
        </w:rPr>
        <w:t>CSFunctionEvaluator</w:t>
      </w:r>
      <w:proofErr w:type="spellEnd"/>
      <w:r w:rsidR="006B4EDC">
        <w:rPr>
          <w:rFonts w:cs="Consolas"/>
          <w:color w:val="000000"/>
        </w:rPr>
        <w:t xml:space="preserve"> from </w:t>
      </w:r>
      <w:proofErr w:type="spellStart"/>
      <w:r w:rsidR="006B4EDC">
        <w:rPr>
          <w:rFonts w:cs="Consolas"/>
          <w:color w:val="000000"/>
        </w:rPr>
        <w:t>CalcStar</w:t>
      </w:r>
      <w:proofErr w:type="spellEnd"/>
      <w:r w:rsidR="006B4EDC">
        <w:rPr>
          <w:rFonts w:cs="Consolas"/>
          <w:color w:val="000000"/>
        </w:rPr>
        <w:t xml:space="preserve">.  Modifications needed to be made to allow for evaluation of ranges of cells. </w:t>
      </w:r>
      <w:r w:rsidR="006B4EDC" w:rsidRPr="006B4EDC">
        <w:rPr>
          <w:rFonts w:cs="Consolas"/>
          <w:color w:val="000000"/>
        </w:rPr>
        <w:t xml:space="preserve">Remember, </w:t>
      </w:r>
      <w:proofErr w:type="spellStart"/>
      <w:r w:rsidR="006B4EDC" w:rsidRPr="006B4EDC">
        <w:rPr>
          <w:rFonts w:cs="Consolas"/>
          <w:color w:val="000000"/>
        </w:rPr>
        <w:t>CalcStar</w:t>
      </w:r>
      <w:proofErr w:type="spellEnd"/>
      <w:r w:rsidR="006B4EDC" w:rsidRPr="006B4EDC">
        <w:rPr>
          <w:rFonts w:cs="Consolas"/>
          <w:color w:val="000000"/>
        </w:rPr>
        <w:t xml:space="preserve"> compiles infix notation equations into a RPN calculation stack for single pass evaluation.</w:t>
      </w:r>
      <w:r w:rsidR="006B4EDC">
        <w:rPr>
          <w:rFonts w:cs="Consolas"/>
          <w:color w:val="000000"/>
        </w:rPr>
        <w:t xml:space="preserve">  </w:t>
      </w:r>
    </w:p>
    <w:p w:rsidR="00264A3B" w:rsidRDefault="00264A3B">
      <w:pPr>
        <w:rPr>
          <w:rFonts w:ascii="Segoe UI" w:eastAsia="Times New Roman" w:hAnsi="Segoe UI" w:cs="Segoe UI"/>
          <w:color w:val="FF9900"/>
          <w:sz w:val="29"/>
          <w:szCs w:val="29"/>
        </w:rPr>
      </w:pPr>
      <w:r>
        <w:rPr>
          <w:rFonts w:ascii="Segoe UI" w:eastAsia="Times New Roman" w:hAnsi="Segoe UI" w:cs="Segoe UI"/>
          <w:color w:val="FF9900"/>
          <w:sz w:val="29"/>
          <w:szCs w:val="29"/>
        </w:rPr>
        <w:br w:type="page"/>
      </w:r>
    </w:p>
    <w:p w:rsidR="007E2ED2" w:rsidRPr="00AC3F58" w:rsidRDefault="007E2ED2" w:rsidP="007E2ED2">
      <w:pP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>
        <w:rPr>
          <w:rFonts w:ascii="Segoe UI" w:eastAsia="Times New Roman" w:hAnsi="Segoe UI" w:cs="Segoe UI"/>
          <w:color w:val="FF9900"/>
          <w:sz w:val="29"/>
          <w:szCs w:val="29"/>
        </w:rPr>
        <w:lastRenderedPageBreak/>
        <w:t xml:space="preserve">Equation </w:t>
      </w:r>
      <w:proofErr w:type="spellStart"/>
      <w:r>
        <w:rPr>
          <w:rFonts w:ascii="Segoe UI" w:eastAsia="Times New Roman" w:hAnsi="Segoe UI" w:cs="Segoe UI"/>
          <w:color w:val="FF9900"/>
          <w:sz w:val="29"/>
          <w:szCs w:val="29"/>
        </w:rPr>
        <w:t>Sytax</w:t>
      </w:r>
      <w:proofErr w:type="spellEnd"/>
      <w:r>
        <w:rPr>
          <w:rFonts w:ascii="Segoe UI" w:eastAsia="Times New Roman" w:hAnsi="Segoe UI" w:cs="Segoe UI"/>
          <w:color w:val="FF9900"/>
          <w:sz w:val="29"/>
          <w:szCs w:val="29"/>
        </w:rPr>
        <w:t>:</w:t>
      </w:r>
    </w:p>
    <w:p w:rsidR="00157E07" w:rsidRDefault="00157E07">
      <w:proofErr w:type="spellStart"/>
      <w:r>
        <w:t>GtCalc</w:t>
      </w:r>
      <w:proofErr w:type="spellEnd"/>
      <w:r>
        <w:t xml:space="preserve"> is built on top of </w:t>
      </w:r>
      <w:proofErr w:type="spellStart"/>
      <w:r>
        <w:t>CalcStar</w:t>
      </w:r>
      <w:proofErr w:type="spellEnd"/>
      <w:r>
        <w:t xml:space="preserve">.  So any math function in </w:t>
      </w:r>
      <w:proofErr w:type="spellStart"/>
      <w:r>
        <w:t>CalcStar</w:t>
      </w:r>
      <w:proofErr w:type="spellEnd"/>
      <w:r>
        <w:t xml:space="preserve"> is valid.  For more information on </w:t>
      </w:r>
      <w:proofErr w:type="spellStart"/>
      <w:r>
        <w:t>Calcstar</w:t>
      </w:r>
      <w:proofErr w:type="spellEnd"/>
      <w:r>
        <w:t xml:space="preserve"> please refer to the article:</w:t>
      </w:r>
    </w:p>
    <w:p w:rsidR="00157E07" w:rsidRDefault="00157E07">
      <w:r w:rsidRPr="00157E07">
        <w:t>https://www.codeproject.com/Tips/747223/CalcStar-A-Cplusplus-Math-Expression-Evaluator</w:t>
      </w:r>
    </w:p>
    <w:p w:rsidR="00157E07" w:rsidRDefault="00157E07">
      <w:r>
        <w:t>If functions like sum refer to a range of cells the syntax i</w:t>
      </w:r>
      <w:r w:rsidR="001711DC">
        <w:t xml:space="preserve">s </w:t>
      </w:r>
      <w:proofErr w:type="gramStart"/>
      <w:r w:rsidR="001711DC">
        <w:t>sum(</w:t>
      </w:r>
      <w:proofErr w:type="gramEnd"/>
      <w:r w:rsidR="001711DC">
        <w:t>r1c1:r2</w:t>
      </w:r>
      <w:r>
        <w:t>c2).  Single cell ranges are allowed but are</w:t>
      </w:r>
      <w:r w:rsidR="001711DC">
        <w:t xml:space="preserve"> the full range syntax (e.g. r1c1:r1</w:t>
      </w:r>
      <w:r>
        <w:t xml:space="preserve">c1).  </w:t>
      </w:r>
      <w:r w:rsidR="001711DC">
        <w:t xml:space="preserve">You can also use cell references </w:t>
      </w:r>
      <w:r w:rsidR="00A73562">
        <w:t>directly</w:t>
      </w:r>
      <w:r w:rsidR="001711DC">
        <w:t xml:space="preserve"> in a function like Excel does.  For example =r1c23 + r2c2 is a legal function.</w:t>
      </w:r>
      <w:r>
        <w:t xml:space="preserve">  </w:t>
      </w:r>
      <w:r w:rsidR="00124667">
        <w:t>Referencing different pages would look like =</w:t>
      </w:r>
      <w:proofErr w:type="gramStart"/>
      <w:r w:rsidR="00124667">
        <w:t>sum(</w:t>
      </w:r>
      <w:proofErr w:type="gramEnd"/>
      <w:r w:rsidR="00124667">
        <w:t xml:space="preserve">SheetName:r1c1:r15c1). </w:t>
      </w:r>
      <w:r>
        <w:t xml:space="preserve">Below is a screenshot of a </w:t>
      </w:r>
      <w:r w:rsidR="00476445">
        <w:t>multi</w:t>
      </w:r>
      <w:r>
        <w:t xml:space="preserve"> spreadsh</w:t>
      </w:r>
      <w:r w:rsidR="00C8011F">
        <w:t xml:space="preserve">eet test application </w:t>
      </w:r>
      <w:proofErr w:type="gramStart"/>
      <w:r w:rsidR="00C8011F">
        <w:t>provided.</w:t>
      </w:r>
      <w:proofErr w:type="gramEnd"/>
    </w:p>
    <w:p w:rsidR="00A73562" w:rsidRDefault="00A73562"/>
    <w:p w:rsidR="008958D8" w:rsidRDefault="00476445">
      <w:r w:rsidRPr="00476445">
        <w:drawing>
          <wp:inline distT="0" distB="0" distL="0" distR="0" wp14:anchorId="3B02DA36" wp14:editId="78385F2B">
            <wp:extent cx="5943600" cy="3942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97" w:rsidRDefault="005B4B97"/>
    <w:sectPr w:rsidR="005B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032C2"/>
    <w:multiLevelType w:val="multilevel"/>
    <w:tmpl w:val="F482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D8"/>
    <w:rsid w:val="000065D8"/>
    <w:rsid w:val="00032C66"/>
    <w:rsid w:val="00037380"/>
    <w:rsid w:val="00115C95"/>
    <w:rsid w:val="00124667"/>
    <w:rsid w:val="00157E07"/>
    <w:rsid w:val="001711DC"/>
    <w:rsid w:val="00264A3B"/>
    <w:rsid w:val="002D3469"/>
    <w:rsid w:val="002F5643"/>
    <w:rsid w:val="00396930"/>
    <w:rsid w:val="004072A4"/>
    <w:rsid w:val="00445999"/>
    <w:rsid w:val="00476445"/>
    <w:rsid w:val="005B4B97"/>
    <w:rsid w:val="00602587"/>
    <w:rsid w:val="006B4EDC"/>
    <w:rsid w:val="007E2ED2"/>
    <w:rsid w:val="008958D8"/>
    <w:rsid w:val="008E6E7C"/>
    <w:rsid w:val="009372AE"/>
    <w:rsid w:val="00A44233"/>
    <w:rsid w:val="00A73562"/>
    <w:rsid w:val="00AB552E"/>
    <w:rsid w:val="00AC3F58"/>
    <w:rsid w:val="00B405C2"/>
    <w:rsid w:val="00B46831"/>
    <w:rsid w:val="00C217FE"/>
    <w:rsid w:val="00C8011F"/>
    <w:rsid w:val="00DB4F04"/>
    <w:rsid w:val="00E50642"/>
    <w:rsid w:val="00EF4F55"/>
    <w:rsid w:val="00F0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1E73"/>
  <w15:docId w15:val="{FAA06C18-C510-41E6-B8E6-A7876D91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3F58"/>
    <w:pPr>
      <w:spacing w:before="100" w:beforeAutospacing="1" w:after="100" w:afterAutospacing="1" w:line="240" w:lineRule="auto"/>
      <w:outlineLvl w:val="2"/>
    </w:pPr>
    <w:rPr>
      <w:rFonts w:ascii="Segoe UI" w:eastAsia="Times New Roman" w:hAnsi="Segoe UI" w:cs="Segoe UI"/>
      <w:color w:val="FF99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6E7C"/>
    <w:rPr>
      <w:strike w:val="0"/>
      <w:dstrike w:val="0"/>
      <w:color w:val="005782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E6E7C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111111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C3F58"/>
    <w:rPr>
      <w:rFonts w:ascii="Segoe UI" w:eastAsia="Times New Roman" w:hAnsi="Segoe UI" w:cs="Segoe UI"/>
      <w:color w:val="FF9900"/>
      <w:sz w:val="29"/>
      <w:szCs w:val="29"/>
    </w:rPr>
  </w:style>
  <w:style w:type="character" w:styleId="Strong">
    <w:name w:val="Strong"/>
    <w:basedOn w:val="DefaultParagraphFont"/>
    <w:uiPriority w:val="22"/>
    <w:qFormat/>
    <w:rsid w:val="00AC3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1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1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8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1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Chrysler LLC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 User</dc:creator>
  <cp:lastModifiedBy>Anthony Daniels</cp:lastModifiedBy>
  <cp:revision>5</cp:revision>
  <dcterms:created xsi:type="dcterms:W3CDTF">2018-01-19T19:57:00Z</dcterms:created>
  <dcterms:modified xsi:type="dcterms:W3CDTF">2018-01-19T20:38:00Z</dcterms:modified>
</cp:coreProperties>
</file>