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Down the AI Rabbit Hole</w:t>
      </w:r>
    </w:p>
    <w:p>
      <w:r>
        <w:t>Like a lot of people in the infrastructure and security space, I didn't set out to build an AI project. It started with curiosity -- I wanted to understand what all the buzz around LLMs, MCP servers, and agentic workflows actually meant in practice. So I started experimenting. I deployed vLLM with open-source models, connected Open WebUI as a chat interface, wired up MCP servers to give LLMs access to structured data, and started asking questions like "generate a financial report for this customer."</w:t>
      </w:r>
    </w:p>
    <w:p>
      <w:r>
        <w:t>And it worked. Impressively well. The LLM pulled customer data through MCP tools, chained multiple lookups together, and produced polished reports with transaction summaries, spending analysis, and formatted tables. The power of these workflows is undeniable.</w:t>
      </w:r>
    </w:p>
    <w:p>
      <w:r>
        <w:t>But then I looked at what the LLM actually received in the prompt: names, Social Security Numbers, account numbers, phone numbers, email addresses -- real PII, sitting in the model's context window. And I thought: this is exactly the kind of thing that keeps CISOs up at night.</w:t>
      </w:r>
    </w:p>
    <w:p>
      <w:pPr>
        <w:pStyle w:val="Heading2"/>
      </w:pPr>
      <w:r>
        <w:t>The Problem: PII Exposure in LLM Workflows</w:t>
      </w:r>
    </w:p>
    <w:p>
      <w:r>
        <w:t>The core tension in AI-powered enterprise workflows is this: LLMs are incredibly powerful tools for processing, summarizing, and reasoning about data. But they need to see the data to work with it. And in regulated industries -- banking, healthcare, government -- that data is full of personally identifiable information that can't be casually handed to a model.</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I like to compare it to James Veitch's famous TED talk about messing with email scammers -- at about the 4:40 mark, the scammer asks him to transfer 1,500 pounds to a bank account. Veitch agrees, but substitutes the word "pounds" for a code word. The scammer keeps negotiating real amounts, real urgency, real transaction details -- but the sensitive nouns have been swapped. The conversation works perfectly; the scammer doesn't notice. Same principle: the structure and the values stay intact, only the identifying terms change.</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This mode is designed for defense-in-depth scenarios where downstream guardrails (like F5 AI Gateway) need to catch any leaked PII. The tokens are intentionally distinctive — if one slips through de-cloaking, a guardrails policy can pattern-match it. Note: smaller LLMs (7B parameters) may struggle to reproduce tokens verbatim — they sometimes strip brackets, hallucinate values, or refuse to display the placeholders. Larger models (14B+) handle tokenize mode reliably. Both modes can be mixed per field in the same request.</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Gateway Integration</w:t>
      </w:r>
    </w:p>
    <w:p>
      <w:r>
        <w:t>Context Cloak's tokenize mode is designed to complement F5 AI Gateway.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Gateway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and comprehensive documentation.</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0066CC"/>
        </w:rPr>
        <w:t>[GIF: docs/gifs/demo_cloak_substitution_accounts_john_doe.gif]</w:t>
        <w:br/>
        <w:t>Open WebUI shows John Doe with real account numbers. vLLM logs show "Maria Garcia" with fake account numbers. The LLM never saw the real data.</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0066CC"/>
        </w:rPr>
        <w:t>[GIF: docs/gifs/context_cload_tokenize_ssn_jane_smith.gif]</w:t>
        <w:br/>
        <w:t>Open WebUI shows Jane Smith SSN 219-09-9999. vLLM logs show "Maria Thompson" with &lt;&lt;SSN:32.192.169.232:001&gt;&gt;. Mixed substitute + tokenize in the same request.</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0066CC"/>
        </w:rPr>
        <w:t>[GIF: docs/gifs/context_cloak_tokenize_accounts_jane_smith.gif]</w:t>
        <w:br/>
        <w:t>Open WebUI shows Carlos Rivera with all real data. vLLM logs show every field as &lt;&lt;TYPE:SESSION:SEQ&gt;&gt; tokens. The LLM even apologized for the "masked" data.</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0066CC"/>
        </w:rPr>
        <w:t>[GIF: docs/gifs/context_cloak_deploy.gif]</w:t>
        <w:br/>
        <w:t>Context Cloak GUI showing full configuration — MCP server, LLM endpoint, PII fields with cloaking modes, session config. One-click deploy creates all BIG-IP objects.</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p>
      <w:pPr>
        <w:pStyle w:val="Heading3"/>
      </w:pPr>
      <w:r>
        <w:t>Installation and Setup</w:t>
      </w:r>
    </w:p>
    <w:p>
      <w:pPr>
        <w:jc w:val="center"/>
      </w:pPr>
      <w:r>
        <w:rPr>
          <w:b/>
          <w:color w:val="0066CC"/>
        </w:rPr>
        <w:t>[GIF: docs/gifs/load_rpm.gif]</w:t>
      </w:r>
    </w:p>
    <w:p>
      <w:r>
        <w:t>Installing the Context Cloak RPM via BIG-IP Package Management LX.</w:t>
      </w:r>
    </w:p>
    <w:p>
      <w:pPr>
        <w:jc w:val="center"/>
      </w:pPr>
      <w:r>
        <w:rPr>
          <w:b/>
          <w:color w:val="0066CC"/>
        </w:rPr>
        <w:t>[GIF: docs/gifs/show_vs.gif]</w:t>
      </w:r>
    </w:p>
    <w:p>
      <w:r>
        <w:t>After deployment: BIG-IP Local Traffic showing the MCP VS and Inference VS created by Context Cloak.</w:t>
      </w:r>
    </w:p>
    <w:p>
      <w:pPr>
        <w:pStyle w:val="Heading3"/>
      </w:pPr>
      <w:r>
        <w:t>Baseline: No Cloaking</w:t>
      </w:r>
    </w:p>
    <w:p>
      <w:pPr>
        <w:jc w:val="center"/>
      </w:pPr>
      <w:r>
        <w:rPr>
          <w:b/>
          <w:color w:val="0066CC"/>
        </w:rPr>
        <w:t>[GIF: docs/gifs/test_no_cloak.gif]</w:t>
      </w:r>
    </w:p>
    <w:p>
      <w:r>
        <w:t>Without Context Cloak: Open WebUI sends prompts directly to vLLM. All PII — names, SSNs, account numbers — flows to the LLM in cleartext. This is the "before" picture.</w:t>
      </w:r>
    </w:p>
    <w:p>
      <w:pPr>
        <w:pStyle w:val="Heading3"/>
      </w:pPr>
      <w:r>
        <w:t>Switching Modes</w:t>
      </w:r>
    </w:p>
    <w:p>
      <w:pPr>
        <w:jc w:val="center"/>
      </w:pPr>
      <w:r>
        <w:rPr>
          <w:b/>
          <w:color w:val="0066CC"/>
        </w:rPr>
        <w:t>[GIF: docs/gifs/context_cloak_change_to_tokenize.gif]</w:t>
      </w:r>
    </w:p>
    <w:p>
      <w:r>
        <w:t>Changing PII field modes from Substitute to Tokenize in the Context Cloak GUI. Per-field configuration — mix and match modes based on your security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