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7E825" w14:textId="77777777" w:rsidR="0094468A" w:rsidRDefault="0094468A" w:rsidP="0094468A">
      <w:pPr>
        <w:pStyle w:val="Heading1"/>
      </w:pPr>
      <w:bookmarkStart w:id="0" w:name="_Toc355101556"/>
      <w:r w:rsidRPr="007B397A">
        <w:t>Technical Expertise</w:t>
      </w:r>
      <w:bookmarkEnd w:id="0"/>
    </w:p>
    <w:p w14:paraId="1491CE2D" w14:textId="77777777" w:rsidR="00143EFA" w:rsidRDefault="00143EFA" w:rsidP="00143EFA">
      <w:pPr>
        <w:spacing w:before="120" w:after="0"/>
        <w:rPr>
          <w:b/>
        </w:rPr>
      </w:pPr>
      <w:r>
        <w:rPr>
          <w:b/>
        </w:rPr>
        <w:t>Big Data Ecosystem, Machine Learning, and Deep Learning</w:t>
      </w:r>
    </w:p>
    <w:p w14:paraId="57C9F1BC" w14:textId="31E7D451" w:rsidR="0084562C" w:rsidRDefault="0084562C" w:rsidP="0084562C">
      <w:pPr>
        <w:pStyle w:val="ListParagraph"/>
        <w:numPr>
          <w:ilvl w:val="0"/>
          <w:numId w:val="4"/>
        </w:numPr>
        <w:spacing w:after="0"/>
        <w:ind w:left="360"/>
        <w:jc w:val="both"/>
      </w:pPr>
      <w:bookmarkStart w:id="1" w:name="_Hlk3331257"/>
      <w:r>
        <w:rPr>
          <w:b/>
        </w:rPr>
        <w:t xml:space="preserve">Stream </w:t>
      </w:r>
      <w:r w:rsidRPr="0089727A">
        <w:rPr>
          <w:b/>
        </w:rPr>
        <w:t>Event</w:t>
      </w:r>
      <w:r>
        <w:rPr>
          <w:b/>
        </w:rPr>
        <w:t>/Data</w:t>
      </w:r>
      <w:r w:rsidRPr="0089727A">
        <w:rPr>
          <w:b/>
        </w:rPr>
        <w:t xml:space="preserve"> Processing:</w:t>
      </w:r>
      <w:r>
        <w:rPr>
          <w:b/>
        </w:rPr>
        <w:t xml:space="preserve"> </w:t>
      </w:r>
      <w:r>
        <w:t>Apache Kafka, Apache Flink, ksqlDB, Native Java Kafka Streams, Apache Spark</w:t>
      </w:r>
    </w:p>
    <w:p w14:paraId="54A11826" w14:textId="0B517936" w:rsidR="00143EFA" w:rsidRDefault="00143EFA" w:rsidP="00143EFA">
      <w:pPr>
        <w:pStyle w:val="ListParagraph"/>
        <w:numPr>
          <w:ilvl w:val="0"/>
          <w:numId w:val="4"/>
        </w:numPr>
        <w:spacing w:after="0"/>
        <w:ind w:left="360"/>
      </w:pPr>
      <w:r w:rsidRPr="0089727A">
        <w:rPr>
          <w:b/>
        </w:rPr>
        <w:t>Core:</w:t>
      </w:r>
      <w:r>
        <w:t xml:space="preserve">  </w:t>
      </w:r>
      <w:r w:rsidR="00DE2209">
        <w:t xml:space="preserve">AWS S3, </w:t>
      </w:r>
      <w:r>
        <w:t>Hadoop HDFS</w:t>
      </w:r>
    </w:p>
    <w:p w14:paraId="43283ACD" w14:textId="05C410E1" w:rsidR="00143EFA" w:rsidRDefault="00143EFA" w:rsidP="00143EFA">
      <w:pPr>
        <w:pStyle w:val="ListParagraph"/>
        <w:numPr>
          <w:ilvl w:val="0"/>
          <w:numId w:val="4"/>
        </w:numPr>
        <w:spacing w:after="0"/>
        <w:ind w:left="360"/>
        <w:jc w:val="both"/>
      </w:pPr>
      <w:r w:rsidRPr="0089727A">
        <w:rPr>
          <w:b/>
        </w:rPr>
        <w:t>Data Ingestion</w:t>
      </w:r>
      <w:r w:rsidR="00516C46">
        <w:rPr>
          <w:b/>
        </w:rPr>
        <w:t>:</w:t>
      </w:r>
      <w:r w:rsidRPr="0089727A">
        <w:rPr>
          <w:b/>
        </w:rPr>
        <w:t xml:space="preserve"> </w:t>
      </w:r>
      <w:r w:rsidR="0084562C" w:rsidRPr="0084562C">
        <w:rPr>
          <w:bCs/>
        </w:rPr>
        <w:t xml:space="preserve">Kafka Connector, </w:t>
      </w:r>
      <w:r w:rsidR="0084562C">
        <w:rPr>
          <w:bCs/>
        </w:rPr>
        <w:t xml:space="preserve">Python, Java, </w:t>
      </w:r>
      <w:r>
        <w:t xml:space="preserve">StreamSets Data Collector </w:t>
      </w:r>
      <w:r w:rsidR="008B24BC">
        <w:t>and Transformer</w:t>
      </w:r>
    </w:p>
    <w:p w14:paraId="2708AB54" w14:textId="48A8D513" w:rsidR="00143EFA" w:rsidRDefault="00143EFA" w:rsidP="00143EFA">
      <w:pPr>
        <w:pStyle w:val="ListParagraph"/>
        <w:numPr>
          <w:ilvl w:val="0"/>
          <w:numId w:val="4"/>
        </w:numPr>
        <w:spacing w:after="0"/>
        <w:ind w:left="360"/>
      </w:pPr>
      <w:r w:rsidRPr="0089727A">
        <w:rPr>
          <w:b/>
        </w:rPr>
        <w:t>NoSQL:</w:t>
      </w:r>
      <w:r>
        <w:t xml:space="preserve">  </w:t>
      </w:r>
      <w:r w:rsidR="00822964">
        <w:t xml:space="preserve">Pinecone and </w:t>
      </w:r>
      <w:r>
        <w:t>MongoDB</w:t>
      </w:r>
      <w:bookmarkEnd w:id="1"/>
    </w:p>
    <w:p w14:paraId="12A17DF9" w14:textId="77777777" w:rsidR="001E12F2" w:rsidRDefault="001E12F2" w:rsidP="001E12F2">
      <w:pPr>
        <w:spacing w:before="120" w:after="0"/>
        <w:rPr>
          <w:b/>
        </w:rPr>
      </w:pPr>
      <w:r w:rsidRPr="00E25876">
        <w:rPr>
          <w:b/>
        </w:rPr>
        <w:t>Software Engineering</w:t>
      </w:r>
    </w:p>
    <w:p w14:paraId="099953B1" w14:textId="1DA8A60E" w:rsidR="008A24C4" w:rsidRDefault="001E12F2" w:rsidP="002637E8">
      <w:pPr>
        <w:pStyle w:val="ListParagraph"/>
        <w:numPr>
          <w:ilvl w:val="0"/>
          <w:numId w:val="4"/>
        </w:numPr>
        <w:spacing w:after="0"/>
        <w:ind w:left="360"/>
      </w:pPr>
      <w:r w:rsidRPr="00854E92">
        <w:rPr>
          <w:b/>
        </w:rPr>
        <w:t>Language</w:t>
      </w:r>
      <w:r w:rsidR="00854E92" w:rsidRPr="00854E92">
        <w:rPr>
          <w:b/>
        </w:rPr>
        <w:t>/Scripting</w:t>
      </w:r>
      <w:r w:rsidRPr="00854E92">
        <w:rPr>
          <w:b/>
        </w:rPr>
        <w:t>:</w:t>
      </w:r>
      <w:r>
        <w:t xml:space="preserve">  </w:t>
      </w:r>
      <w:r w:rsidR="005C300F">
        <w:t>Go (a.k.a., Go</w:t>
      </w:r>
      <w:r w:rsidR="00F738EC">
        <w:t>lang</w:t>
      </w:r>
      <w:r w:rsidR="005C300F">
        <w:t xml:space="preserve">), </w:t>
      </w:r>
      <w:r w:rsidRPr="00C468C9">
        <w:t>Python</w:t>
      </w:r>
      <w:r>
        <w:t xml:space="preserve">, Java, </w:t>
      </w:r>
      <w:r w:rsidR="002637E8">
        <w:t xml:space="preserve">JavaScript, Kotlin, </w:t>
      </w:r>
      <w:r>
        <w:t>C#, C++</w:t>
      </w:r>
      <w:r w:rsidR="004F2FB3">
        <w:t>, C</w:t>
      </w:r>
      <w:r>
        <w:t>, PASCAL, LOGO, BASIC</w:t>
      </w:r>
      <w:r w:rsidR="00854E92">
        <w:t xml:space="preserve"> </w:t>
      </w:r>
    </w:p>
    <w:p w14:paraId="5A2C7156" w14:textId="77777777" w:rsidR="00151D2B" w:rsidRDefault="00151D2B" w:rsidP="001E12F2">
      <w:pPr>
        <w:pStyle w:val="ListParagraph"/>
        <w:numPr>
          <w:ilvl w:val="0"/>
          <w:numId w:val="4"/>
        </w:numPr>
        <w:spacing w:after="0"/>
        <w:ind w:left="360"/>
      </w:pPr>
      <w:r>
        <w:rPr>
          <w:b/>
        </w:rPr>
        <w:t>Markup Language:</w:t>
      </w:r>
      <w:r>
        <w:t xml:space="preserve">  HTML5</w:t>
      </w:r>
      <w:r w:rsidR="00E257F5">
        <w:t xml:space="preserve">, </w:t>
      </w:r>
      <w:r>
        <w:t>CSS3</w:t>
      </w:r>
    </w:p>
    <w:p w14:paraId="7604C761" w14:textId="77777777" w:rsidR="001E12F2" w:rsidRDefault="001E12F2" w:rsidP="001E12F2">
      <w:pPr>
        <w:pStyle w:val="ListParagraph"/>
        <w:numPr>
          <w:ilvl w:val="0"/>
          <w:numId w:val="4"/>
        </w:numPr>
        <w:spacing w:after="0"/>
        <w:ind w:left="360"/>
      </w:pPr>
      <w:r>
        <w:rPr>
          <w:b/>
        </w:rPr>
        <w:t>REST Framework:</w:t>
      </w:r>
      <w:r w:rsidRPr="00143EFA">
        <w:t xml:space="preserve">  ASP.NET Core MVC, Django</w:t>
      </w:r>
      <w:r w:rsidR="006872DA">
        <w:t>, Flask</w:t>
      </w:r>
    </w:p>
    <w:p w14:paraId="3061DDF5" w14:textId="77777777" w:rsidR="00854E92" w:rsidRDefault="001E12F2" w:rsidP="001E12F2">
      <w:pPr>
        <w:pStyle w:val="ListParagraph"/>
        <w:numPr>
          <w:ilvl w:val="0"/>
          <w:numId w:val="1"/>
        </w:numPr>
        <w:spacing w:after="60"/>
      </w:pPr>
      <w:r w:rsidRPr="00854E92">
        <w:rPr>
          <w:b/>
        </w:rPr>
        <w:t>Web Framework:</w:t>
      </w:r>
      <w:r>
        <w:t xml:space="preserve">  ASP.NET, ASP.NET Core MVC </w:t>
      </w:r>
    </w:p>
    <w:p w14:paraId="1E050647" w14:textId="0E5FA911" w:rsidR="002B0403" w:rsidRDefault="002B0403" w:rsidP="001E12F2">
      <w:pPr>
        <w:pStyle w:val="ListParagraph"/>
        <w:numPr>
          <w:ilvl w:val="0"/>
          <w:numId w:val="1"/>
        </w:numPr>
        <w:spacing w:after="60"/>
      </w:pPr>
      <w:r>
        <w:rPr>
          <w:b/>
        </w:rPr>
        <w:t>Code Management:</w:t>
      </w:r>
      <w:r>
        <w:t xml:space="preserve">  GitHub, Jira</w:t>
      </w:r>
    </w:p>
    <w:p w14:paraId="5ADA6AAE" w14:textId="0C92FA1F" w:rsidR="008F7AE3" w:rsidRPr="001E12F2" w:rsidRDefault="008F7AE3" w:rsidP="001E12F2">
      <w:pPr>
        <w:pStyle w:val="ListParagraph"/>
        <w:numPr>
          <w:ilvl w:val="0"/>
          <w:numId w:val="1"/>
        </w:numPr>
        <w:spacing w:after="60"/>
      </w:pPr>
      <w:r>
        <w:rPr>
          <w:b/>
        </w:rPr>
        <w:t>CI/CD:</w:t>
      </w:r>
      <w:r>
        <w:t xml:space="preserve">  GitHub Actions</w:t>
      </w:r>
      <w:r w:rsidR="00B557B3">
        <w:t>, Terraform Cloud</w:t>
      </w:r>
      <w:r>
        <w:t>, AWS CDK</w:t>
      </w:r>
    </w:p>
    <w:p w14:paraId="76BF0E73" w14:textId="77777777" w:rsidR="00254974" w:rsidRDefault="00254974" w:rsidP="00254974">
      <w:pPr>
        <w:tabs>
          <w:tab w:val="center" w:pos="4320"/>
          <w:tab w:val="right" w:pos="8640"/>
        </w:tabs>
        <w:spacing w:before="60" w:after="0"/>
        <w:rPr>
          <w:rFonts w:cs="Arial"/>
          <w:lang w:val="en"/>
        </w:rPr>
      </w:pPr>
      <w:r>
        <w:rPr>
          <w:b/>
        </w:rPr>
        <w:t>Infrastructure:</w:t>
      </w:r>
    </w:p>
    <w:p w14:paraId="1A9A4758" w14:textId="59F4B493" w:rsidR="00254974" w:rsidRDefault="00254974" w:rsidP="00254974">
      <w:pPr>
        <w:pStyle w:val="ListParagraph"/>
        <w:numPr>
          <w:ilvl w:val="0"/>
          <w:numId w:val="31"/>
        </w:numPr>
        <w:tabs>
          <w:tab w:val="center" w:pos="4320"/>
          <w:tab w:val="right" w:pos="8640"/>
        </w:tabs>
        <w:spacing w:after="60"/>
        <w:ind w:left="360"/>
      </w:pPr>
      <w:r w:rsidRPr="00243FB5">
        <w:rPr>
          <w:b/>
        </w:rPr>
        <w:t>Cloud Platform:</w:t>
      </w:r>
      <w:r>
        <w:t xml:space="preserve"> </w:t>
      </w:r>
      <w:r w:rsidR="001830BD">
        <w:t>A</w:t>
      </w:r>
      <w:r>
        <w:t>WS</w:t>
      </w:r>
      <w:r w:rsidR="001830BD">
        <w:t>, Azure</w:t>
      </w:r>
    </w:p>
    <w:p w14:paraId="2BAFAE4C" w14:textId="06FC5FC0" w:rsidR="00254974" w:rsidRDefault="00254974" w:rsidP="00254974">
      <w:pPr>
        <w:pStyle w:val="ListParagraph"/>
        <w:numPr>
          <w:ilvl w:val="0"/>
          <w:numId w:val="31"/>
        </w:numPr>
        <w:tabs>
          <w:tab w:val="center" w:pos="4320"/>
          <w:tab w:val="right" w:pos="8640"/>
        </w:tabs>
        <w:spacing w:after="60"/>
        <w:ind w:left="360"/>
      </w:pPr>
      <w:r w:rsidRPr="00243FB5">
        <w:rPr>
          <w:b/>
        </w:rPr>
        <w:t>Containerization:</w:t>
      </w:r>
      <w:r w:rsidRPr="00243FB5">
        <w:rPr>
          <w:rFonts w:cs="Arial"/>
          <w:lang w:val="en"/>
        </w:rPr>
        <w:t xml:space="preserve">  </w:t>
      </w:r>
      <w:r w:rsidR="00B572AC">
        <w:rPr>
          <w:rFonts w:cs="Arial"/>
          <w:lang w:val="en"/>
        </w:rPr>
        <w:t xml:space="preserve">AWS </w:t>
      </w:r>
      <w:proofErr w:type="spellStart"/>
      <w:r w:rsidR="00B572AC">
        <w:rPr>
          <w:rFonts w:cs="Arial"/>
          <w:lang w:val="en"/>
        </w:rPr>
        <w:t>Fargate</w:t>
      </w:r>
      <w:proofErr w:type="spellEnd"/>
      <w:r w:rsidR="00B572AC">
        <w:rPr>
          <w:rFonts w:cs="Arial"/>
          <w:lang w:val="en"/>
        </w:rPr>
        <w:t xml:space="preserve">, </w:t>
      </w:r>
      <w:r w:rsidRPr="00243FB5">
        <w:rPr>
          <w:rFonts w:cs="Arial"/>
          <w:lang w:val="en"/>
        </w:rPr>
        <w:t>Docker</w:t>
      </w:r>
      <w:r>
        <w:rPr>
          <w:rFonts w:cs="Arial"/>
          <w:lang w:val="en"/>
        </w:rPr>
        <w:t xml:space="preserve"> (containers), Kubernetes (container orchestration system)</w:t>
      </w:r>
    </w:p>
    <w:p w14:paraId="0DBE5D59" w14:textId="2144FD24" w:rsidR="00254974" w:rsidRPr="00254974" w:rsidRDefault="00254974" w:rsidP="00254974">
      <w:pPr>
        <w:pStyle w:val="ListParagraph"/>
        <w:numPr>
          <w:ilvl w:val="0"/>
          <w:numId w:val="31"/>
        </w:numPr>
        <w:tabs>
          <w:tab w:val="center" w:pos="4320"/>
          <w:tab w:val="right" w:pos="8640"/>
        </w:tabs>
        <w:spacing w:before="60" w:after="60"/>
        <w:ind w:left="360"/>
        <w:rPr>
          <w:rFonts w:cs="Arial"/>
          <w:lang w:val="en"/>
        </w:rPr>
      </w:pPr>
      <w:r w:rsidRPr="00243FB5">
        <w:rPr>
          <w:b/>
        </w:rPr>
        <w:t xml:space="preserve">OS </w:t>
      </w:r>
      <w:r>
        <w:rPr>
          <w:b/>
        </w:rPr>
        <w:t xml:space="preserve">Development </w:t>
      </w:r>
      <w:r w:rsidRPr="00243FB5">
        <w:rPr>
          <w:b/>
        </w:rPr>
        <w:t>Platform:</w:t>
      </w:r>
      <w:r>
        <w:t xml:space="preserve">  </w:t>
      </w:r>
      <w:r w:rsidR="005056ED">
        <w:t>MacOS</w:t>
      </w:r>
    </w:p>
    <w:p w14:paraId="5B0FDA99" w14:textId="77777777" w:rsidR="00983DD2" w:rsidRDefault="00983DD2" w:rsidP="00143EFA">
      <w:pPr>
        <w:spacing w:before="120" w:after="0"/>
      </w:pPr>
      <w:r w:rsidRPr="00E25876">
        <w:rPr>
          <w:b/>
        </w:rPr>
        <w:t>BI/DW</w:t>
      </w:r>
    </w:p>
    <w:p w14:paraId="0A42136D" w14:textId="77777777" w:rsidR="00983DD2" w:rsidRDefault="00983DD2" w:rsidP="00983DD2">
      <w:pPr>
        <w:pStyle w:val="ListParagraph"/>
        <w:numPr>
          <w:ilvl w:val="0"/>
          <w:numId w:val="1"/>
        </w:numPr>
        <w:spacing w:after="60" w:line="240" w:lineRule="exact"/>
        <w:jc w:val="both"/>
      </w:pPr>
      <w:r w:rsidRPr="00BC235D">
        <w:rPr>
          <w:b/>
        </w:rPr>
        <w:t>Architectural Pattern:</w:t>
      </w:r>
      <w:r>
        <w:t xml:space="preserve">  Data Warehouse Design/Architecture based on the teachings of Kimball</w:t>
      </w:r>
    </w:p>
    <w:p w14:paraId="23EFE908" w14:textId="77777777" w:rsidR="00983DD2" w:rsidRDefault="00983DD2" w:rsidP="00983DD2">
      <w:pPr>
        <w:pStyle w:val="ListParagraph"/>
        <w:numPr>
          <w:ilvl w:val="0"/>
          <w:numId w:val="1"/>
        </w:numPr>
        <w:spacing w:after="60" w:line="240" w:lineRule="exact"/>
        <w:jc w:val="both"/>
      </w:pPr>
      <w:r w:rsidRPr="00BC235D">
        <w:rPr>
          <w:b/>
        </w:rPr>
        <w:t>Data Modeling:</w:t>
      </w:r>
      <w:r>
        <w:t xml:space="preserve">  DW Model (Star/Snowflake Schema), ER</w:t>
      </w:r>
    </w:p>
    <w:p w14:paraId="3D29CACC" w14:textId="77777777" w:rsidR="001830BD" w:rsidRDefault="00983DD2" w:rsidP="00983DD2">
      <w:pPr>
        <w:pStyle w:val="ListParagraph"/>
        <w:numPr>
          <w:ilvl w:val="0"/>
          <w:numId w:val="1"/>
        </w:numPr>
        <w:spacing w:after="60" w:line="240" w:lineRule="exact"/>
        <w:jc w:val="both"/>
      </w:pPr>
      <w:r w:rsidRPr="00BC235D">
        <w:rPr>
          <w:b/>
        </w:rPr>
        <w:t>Relational Database:</w:t>
      </w:r>
      <w:r>
        <w:t xml:space="preserve">  </w:t>
      </w:r>
      <w:bookmarkStart w:id="2" w:name="_Hlk3710356"/>
      <w:r w:rsidR="00276812">
        <w:t xml:space="preserve">PostgreSQL, </w:t>
      </w:r>
      <w:r>
        <w:t>Microsoft SQL Server, Oracle database server, and IBM DB2 database server</w:t>
      </w:r>
      <w:bookmarkEnd w:id="2"/>
    </w:p>
    <w:p w14:paraId="45CBA6BB" w14:textId="78063D5C" w:rsidR="00983DD2" w:rsidRDefault="001830BD" w:rsidP="00983DD2">
      <w:pPr>
        <w:pStyle w:val="ListParagraph"/>
        <w:numPr>
          <w:ilvl w:val="0"/>
          <w:numId w:val="1"/>
        </w:numPr>
        <w:spacing w:after="60" w:line="240" w:lineRule="exact"/>
        <w:jc w:val="both"/>
      </w:pPr>
      <w:r>
        <w:rPr>
          <w:b/>
        </w:rPr>
        <w:t>DWaaS:</w:t>
      </w:r>
      <w:r>
        <w:t xml:space="preserve">  Snowflake</w:t>
      </w:r>
      <w:r w:rsidR="00983DD2">
        <w:t xml:space="preserve"> </w:t>
      </w:r>
    </w:p>
    <w:p w14:paraId="30C83112" w14:textId="008D18EE" w:rsidR="00983DD2" w:rsidRDefault="00983DD2" w:rsidP="00983DD2">
      <w:pPr>
        <w:pStyle w:val="ListParagraph"/>
        <w:numPr>
          <w:ilvl w:val="0"/>
          <w:numId w:val="1"/>
        </w:numPr>
        <w:spacing w:after="60" w:line="240" w:lineRule="exact"/>
        <w:jc w:val="both"/>
      </w:pPr>
      <w:r w:rsidRPr="00BC235D">
        <w:rPr>
          <w:b/>
        </w:rPr>
        <w:t>ETL:</w:t>
      </w:r>
      <w:r>
        <w:t xml:space="preserve">  </w:t>
      </w:r>
      <w:bookmarkStart w:id="3" w:name="_Hlk3710372"/>
      <w:r w:rsidR="005056ED">
        <w:t xml:space="preserve">Apache Flink, Python, </w:t>
      </w:r>
      <w:r w:rsidR="00276812">
        <w:t>StreamSets Data Collector (use</w:t>
      </w:r>
      <w:r w:rsidR="005056ED">
        <w:t>d</w:t>
      </w:r>
      <w:r w:rsidR="00276812">
        <w:t xml:space="preserve"> for both Batch and Stream Data Processing), Python, </w:t>
      </w:r>
      <w:r>
        <w:t>SAP BusinessObjects Data Services (BODS), Informatica PowerCenter, Microsoft SQL Server Integration Services (SSIS), Oracle PL/SQL, IBM DB2 SQL Procedural Language</w:t>
      </w:r>
      <w:bookmarkEnd w:id="3"/>
    </w:p>
    <w:p w14:paraId="0B0F50EA" w14:textId="77777777" w:rsidR="00983DD2" w:rsidRDefault="00983DD2" w:rsidP="00983DD2">
      <w:pPr>
        <w:pStyle w:val="ListParagraph"/>
        <w:numPr>
          <w:ilvl w:val="0"/>
          <w:numId w:val="1"/>
        </w:numPr>
        <w:spacing w:before="240" w:after="60" w:line="240" w:lineRule="exact"/>
        <w:jc w:val="both"/>
      </w:pPr>
      <w:r w:rsidRPr="00BC235D">
        <w:rPr>
          <w:b/>
        </w:rPr>
        <w:t>BI:</w:t>
      </w:r>
      <w:r>
        <w:t xml:space="preserve">  SAP BusinessObjects Platform (SBOP) BI 4.x (including every product release in between since the original 1996 desktop release of BusinessObjects 4.0) development work (i.e., Administration, Customization, Installation, Report Development, Security, Sizing, and Universe Development)</w:t>
      </w:r>
    </w:p>
    <w:p w14:paraId="659FDE86" w14:textId="33787858" w:rsidR="00983DD2" w:rsidRPr="00C3143A" w:rsidRDefault="00983DD2" w:rsidP="00983DD2">
      <w:pPr>
        <w:pStyle w:val="ListParagraph"/>
        <w:numPr>
          <w:ilvl w:val="0"/>
          <w:numId w:val="1"/>
        </w:numPr>
        <w:spacing w:after="60" w:line="240" w:lineRule="exact"/>
        <w:jc w:val="both"/>
      </w:pPr>
      <w:r w:rsidRPr="00BC235D">
        <w:rPr>
          <w:b/>
        </w:rPr>
        <w:t>Dashboard:</w:t>
      </w:r>
      <w:r>
        <w:t xml:space="preserve">  </w:t>
      </w:r>
      <w:r w:rsidR="00C3143A">
        <w:t xml:space="preserve">Snowflake </w:t>
      </w:r>
      <w:r w:rsidR="001228F0">
        <w:rPr>
          <w:rFonts w:cs="Arial"/>
        </w:rPr>
        <w:t>Streamlit</w:t>
      </w:r>
      <w:r w:rsidR="001228F0">
        <w:t xml:space="preserve">, </w:t>
      </w:r>
      <w:r w:rsidR="006203D2">
        <w:t>Looker</w:t>
      </w:r>
      <w:r w:rsidR="00DE2209">
        <w:t xml:space="preserve">, </w:t>
      </w:r>
      <w:r>
        <w:t>SAP BusinessObjects Platform (SBOP)</w:t>
      </w:r>
      <w:r w:rsidRPr="00BC730C">
        <w:rPr>
          <w:rFonts w:cs="Arial"/>
        </w:rPr>
        <w:t xml:space="preserve"> Dashboards Development</w:t>
      </w:r>
    </w:p>
    <w:p w14:paraId="09D801ED" w14:textId="3E8A3274" w:rsidR="00C3143A" w:rsidRPr="00BC730C" w:rsidRDefault="00C3143A" w:rsidP="00983DD2">
      <w:pPr>
        <w:pStyle w:val="ListParagraph"/>
        <w:numPr>
          <w:ilvl w:val="0"/>
          <w:numId w:val="1"/>
        </w:numPr>
        <w:spacing w:after="60" w:line="240" w:lineRule="exact"/>
        <w:jc w:val="both"/>
      </w:pPr>
      <w:r>
        <w:rPr>
          <w:b/>
        </w:rPr>
        <w:t>Data/Stream Governance:</w:t>
      </w:r>
      <w:r>
        <w:t xml:space="preserve">  Acryl </w:t>
      </w:r>
      <w:proofErr w:type="spellStart"/>
      <w:r>
        <w:t>DataHub</w:t>
      </w:r>
      <w:proofErr w:type="spellEnd"/>
      <w:r>
        <w:t>, Confluent Data Portal, Confluent Data Contracts for Schema Registry</w:t>
      </w:r>
    </w:p>
    <w:p w14:paraId="41289964" w14:textId="77777777" w:rsidR="00983DD2" w:rsidRPr="00E25876" w:rsidRDefault="00983DD2" w:rsidP="00983DD2">
      <w:pPr>
        <w:tabs>
          <w:tab w:val="left" w:pos="7005"/>
        </w:tabs>
        <w:spacing w:before="120" w:after="0"/>
        <w:rPr>
          <w:b/>
        </w:rPr>
      </w:pPr>
      <w:r w:rsidRPr="00E25876">
        <w:rPr>
          <w:b/>
        </w:rPr>
        <w:t>Project Management</w:t>
      </w:r>
      <w:r>
        <w:rPr>
          <w:b/>
        </w:rPr>
        <w:tab/>
      </w:r>
    </w:p>
    <w:p w14:paraId="4D915B95" w14:textId="77777777" w:rsidR="00983DD2" w:rsidRDefault="00983DD2" w:rsidP="00983DD2">
      <w:pPr>
        <w:pStyle w:val="ListParagraph"/>
        <w:numPr>
          <w:ilvl w:val="0"/>
          <w:numId w:val="3"/>
        </w:numPr>
      </w:pPr>
      <w:r w:rsidRPr="00F87FBF">
        <w:rPr>
          <w:b/>
        </w:rPr>
        <w:t>Agile:</w:t>
      </w:r>
      <w:r>
        <w:t xml:space="preserve">  Scrum Project Management </w:t>
      </w:r>
    </w:p>
    <w:p w14:paraId="5C733D31" w14:textId="77777777" w:rsidR="0094468A" w:rsidRDefault="00983DD2" w:rsidP="00516C46">
      <w:pPr>
        <w:pStyle w:val="ListParagraph"/>
        <w:numPr>
          <w:ilvl w:val="0"/>
          <w:numId w:val="3"/>
        </w:numPr>
        <w:spacing w:after="0"/>
      </w:pPr>
      <w:r w:rsidRPr="00F87FBF">
        <w:rPr>
          <w:b/>
        </w:rPr>
        <w:t>Traditional:</w:t>
      </w:r>
      <w:r>
        <w:t xml:space="preserve">  SDLC Project Management</w:t>
      </w:r>
    </w:p>
    <w:p w14:paraId="4BFF6761" w14:textId="77777777" w:rsidR="006824FE" w:rsidRDefault="006824FE" w:rsidP="006824FE">
      <w:pPr>
        <w:spacing w:after="0"/>
      </w:pPr>
    </w:p>
    <w:p w14:paraId="202DC144" w14:textId="77777777" w:rsidR="0094468A" w:rsidRDefault="0094468A" w:rsidP="0094468A">
      <w:pPr>
        <w:pStyle w:val="Heading1"/>
      </w:pPr>
      <w:bookmarkStart w:id="4" w:name="_Toc355101557"/>
      <w:r w:rsidRPr="006D633C">
        <w:t xml:space="preserve">Key </w:t>
      </w:r>
      <w:bookmarkEnd w:id="4"/>
      <w:r w:rsidR="00542C14" w:rsidRPr="006D633C">
        <w:t>Traits</w:t>
      </w:r>
    </w:p>
    <w:p w14:paraId="165C1D0E" w14:textId="5CDF4050" w:rsidR="003C55D9" w:rsidRDefault="003C55D9" w:rsidP="003C55D9">
      <w:pPr>
        <w:pStyle w:val="ListParagraph"/>
        <w:numPr>
          <w:ilvl w:val="0"/>
          <w:numId w:val="2"/>
        </w:numPr>
        <w:spacing w:after="0"/>
      </w:pPr>
      <w:r>
        <w:t xml:space="preserve">Entrepreneurial, </w:t>
      </w:r>
      <w:r w:rsidR="00FC5DB1">
        <w:t xml:space="preserve">Teambuilder, </w:t>
      </w:r>
      <w:r>
        <w:t>Fast learner, Self-starter</w:t>
      </w:r>
    </w:p>
    <w:p w14:paraId="6354E7B6" w14:textId="4890D4EB" w:rsidR="001028CC" w:rsidRDefault="001D1610" w:rsidP="003C55D9">
      <w:pPr>
        <w:pStyle w:val="ListParagraph"/>
        <w:numPr>
          <w:ilvl w:val="0"/>
          <w:numId w:val="2"/>
        </w:numPr>
        <w:spacing w:after="0"/>
      </w:pPr>
      <w:hyperlink r:id="rId8" w:history="1">
        <w:r w:rsidRPr="00AB2BF3">
          <w:rPr>
            <w:rStyle w:val="Hyperlink"/>
          </w:rPr>
          <w:t>Deep Atlas AI/ML Bootcamp</w:t>
        </w:r>
      </w:hyperlink>
      <w:r>
        <w:t xml:space="preserve"> Summer 2024 Program</w:t>
      </w:r>
      <w:r w:rsidR="001028CC">
        <w:t xml:space="preserve"> </w:t>
      </w:r>
    </w:p>
    <w:p w14:paraId="66D36346" w14:textId="5CF9398F" w:rsidR="003C55D9" w:rsidRDefault="003C55D9" w:rsidP="003C55D9">
      <w:pPr>
        <w:pStyle w:val="ListParagraph"/>
        <w:numPr>
          <w:ilvl w:val="0"/>
          <w:numId w:val="2"/>
        </w:numPr>
        <w:spacing w:after="0"/>
      </w:pPr>
      <w:r>
        <w:t>Constant Knowledge Seeker, for instance</w:t>
      </w:r>
      <w:r w:rsidR="005056ED">
        <w:t>,</w:t>
      </w:r>
      <w:r>
        <w:t xml:space="preserve"> attended the following events:</w:t>
      </w:r>
    </w:p>
    <w:p w14:paraId="56944F51" w14:textId="4D2EAB10" w:rsidR="00D303B7" w:rsidRDefault="00D303B7" w:rsidP="003C55D9">
      <w:pPr>
        <w:pStyle w:val="ListParagraph"/>
        <w:numPr>
          <w:ilvl w:val="1"/>
          <w:numId w:val="2"/>
        </w:numPr>
        <w:spacing w:after="0"/>
        <w:ind w:left="720"/>
      </w:pPr>
      <w:r>
        <w:t>20</w:t>
      </w:r>
      <w:r w:rsidR="005056ED">
        <w:t>24 Kafka Summit London</w:t>
      </w:r>
      <w:r>
        <w:t xml:space="preserve"> </w:t>
      </w:r>
    </w:p>
    <w:p w14:paraId="12B3BCEE" w14:textId="5FAEF201" w:rsidR="00D303B7" w:rsidRDefault="00465881" w:rsidP="003C55D9">
      <w:pPr>
        <w:pStyle w:val="ListParagraph"/>
        <w:numPr>
          <w:ilvl w:val="1"/>
          <w:numId w:val="2"/>
        </w:numPr>
        <w:spacing w:after="0"/>
        <w:ind w:left="720"/>
      </w:pPr>
      <w:r>
        <w:t>2024</w:t>
      </w:r>
      <w:r w:rsidR="00A71B92">
        <w:t xml:space="preserve"> - </w:t>
      </w:r>
      <w:r w:rsidR="009B4724">
        <w:t>2022 C</w:t>
      </w:r>
      <w:r w:rsidR="005056ED">
        <w:t>onfluent Current</w:t>
      </w:r>
    </w:p>
    <w:p w14:paraId="1463BC86" w14:textId="36DBBBA5" w:rsidR="003C55D9" w:rsidRDefault="009B4724" w:rsidP="00D303B7">
      <w:pPr>
        <w:pStyle w:val="ListParagraph"/>
        <w:numPr>
          <w:ilvl w:val="1"/>
          <w:numId w:val="2"/>
        </w:numPr>
        <w:spacing w:after="0"/>
        <w:ind w:left="720"/>
      </w:pPr>
      <w:r>
        <w:t xml:space="preserve">2023 </w:t>
      </w:r>
      <w:r w:rsidR="00A71B92">
        <w:t>-</w:t>
      </w:r>
      <w:r>
        <w:t xml:space="preserve"> </w:t>
      </w:r>
      <w:r w:rsidR="005056ED">
        <w:t>202</w:t>
      </w:r>
      <w:r>
        <w:t>2</w:t>
      </w:r>
      <w:r w:rsidR="005056ED">
        <w:t xml:space="preserve"> Snowflake Summit</w:t>
      </w:r>
    </w:p>
    <w:p w14:paraId="51440DC9" w14:textId="77777777" w:rsidR="003C55D9" w:rsidRDefault="003C55D9" w:rsidP="003C55D9">
      <w:pPr>
        <w:pStyle w:val="ListParagraph"/>
        <w:numPr>
          <w:ilvl w:val="0"/>
          <w:numId w:val="2"/>
        </w:numPr>
        <w:spacing w:after="0"/>
      </w:pPr>
      <w:r>
        <w:t>Thrives under pressure</w:t>
      </w:r>
    </w:p>
    <w:p w14:paraId="3AD1BF32" w14:textId="77777777" w:rsidR="003C55D9" w:rsidRDefault="003C55D9" w:rsidP="003C55D9">
      <w:pPr>
        <w:pStyle w:val="ListParagraph"/>
        <w:numPr>
          <w:ilvl w:val="0"/>
          <w:numId w:val="2"/>
        </w:numPr>
        <w:spacing w:after="0"/>
      </w:pPr>
      <w:r>
        <w:t>Problem solver with strong analytical skills</w:t>
      </w:r>
    </w:p>
    <w:p w14:paraId="09AD799E" w14:textId="422641B1" w:rsidR="002637E8" w:rsidRDefault="00615290" w:rsidP="002637E8">
      <w:pPr>
        <w:pStyle w:val="ListParagraph"/>
        <w:numPr>
          <w:ilvl w:val="0"/>
          <w:numId w:val="2"/>
        </w:numPr>
        <w:spacing w:after="0"/>
        <w:jc w:val="both"/>
      </w:pPr>
      <w:r>
        <w:t>L</w:t>
      </w:r>
      <w:r w:rsidR="009903C3">
        <w:t xml:space="preserve">ove sharing knowledge with others through </w:t>
      </w:r>
      <w:r>
        <w:t xml:space="preserve">authored </w:t>
      </w:r>
      <w:r w:rsidR="009903C3">
        <w:t>webinars</w:t>
      </w:r>
      <w:r w:rsidR="005A6118">
        <w:t xml:space="preserve">, </w:t>
      </w:r>
      <w:r w:rsidR="009903C3">
        <w:t>blogs</w:t>
      </w:r>
      <w:r w:rsidR="005A6118">
        <w:t>, and talks</w:t>
      </w:r>
      <w:r w:rsidR="009903C3">
        <w:t xml:space="preserve">. </w:t>
      </w:r>
      <w:r>
        <w:t>For instance</w:t>
      </w:r>
      <w:r w:rsidR="009903C3">
        <w:t>:</w:t>
      </w:r>
    </w:p>
    <w:p w14:paraId="16C56A8D" w14:textId="7EFC0B05" w:rsidR="00465881" w:rsidRDefault="00465881" w:rsidP="00465881">
      <w:pPr>
        <w:pStyle w:val="ListParagraph"/>
        <w:numPr>
          <w:ilvl w:val="1"/>
          <w:numId w:val="2"/>
        </w:numPr>
        <w:spacing w:after="0"/>
        <w:ind w:left="720"/>
        <w:jc w:val="both"/>
      </w:pPr>
      <w:r>
        <w:t xml:space="preserve">Medium:  </w:t>
      </w:r>
      <w:hyperlink r:id="rId9" w:history="1">
        <w:r w:rsidR="00AE1384" w:rsidRPr="00AE1384">
          <w:rPr>
            <w:rStyle w:val="Hyperlink"/>
            <w:b/>
            <w:bCs/>
          </w:rPr>
          <w:t>Articles on Apache Flink</w:t>
        </w:r>
      </w:hyperlink>
    </w:p>
    <w:p w14:paraId="4877EFD6" w14:textId="7140E91D" w:rsidR="002637E8" w:rsidRDefault="007C3F3F" w:rsidP="002637E8">
      <w:pPr>
        <w:pStyle w:val="ListParagraph"/>
        <w:numPr>
          <w:ilvl w:val="1"/>
          <w:numId w:val="2"/>
        </w:numPr>
        <w:spacing w:after="0"/>
        <w:ind w:left="720"/>
        <w:jc w:val="both"/>
      </w:pPr>
      <w:r>
        <w:t>Developer Community Contribution</w:t>
      </w:r>
      <w:r w:rsidR="0035463F">
        <w:t xml:space="preserve">:  </w:t>
      </w:r>
      <w:hyperlink r:id="rId10" w:history="1">
        <w:r w:rsidR="002637E8" w:rsidRPr="0035463F">
          <w:rPr>
            <w:rStyle w:val="Hyperlink"/>
            <w:b/>
            <w:bCs/>
          </w:rPr>
          <w:t>GitHub Public Repo</w:t>
        </w:r>
        <w:r w:rsidR="0035463F" w:rsidRPr="0035463F">
          <w:rPr>
            <w:rStyle w:val="Hyperlink"/>
            <w:b/>
            <w:bCs/>
          </w:rPr>
          <w:t>s</w:t>
        </w:r>
      </w:hyperlink>
    </w:p>
    <w:p w14:paraId="60AB9859" w14:textId="1C9F8D24" w:rsidR="005A6118" w:rsidRDefault="005A6118" w:rsidP="005A6118">
      <w:pPr>
        <w:pStyle w:val="ListParagraph"/>
        <w:numPr>
          <w:ilvl w:val="1"/>
          <w:numId w:val="2"/>
        </w:numPr>
        <w:spacing w:after="0"/>
        <w:ind w:left="720"/>
        <w:jc w:val="both"/>
      </w:pPr>
      <w:r>
        <w:t xml:space="preserve">Confluent Talk, </w:t>
      </w:r>
      <w:hyperlink r:id="rId11" w:history="1">
        <w:r w:rsidRPr="00AB2BF3">
          <w:rPr>
            <w:rStyle w:val="Hyperlink"/>
            <w:b/>
            <w:bCs/>
          </w:rPr>
          <w:t>Data in Motion Tour 2024 in Washington, DC Customer Panel</w:t>
        </w:r>
      </w:hyperlink>
    </w:p>
    <w:p w14:paraId="6618B5F9" w14:textId="4F3DCD65" w:rsidR="007C1807" w:rsidRDefault="00DC3937" w:rsidP="003C55D9">
      <w:pPr>
        <w:pStyle w:val="ListParagraph"/>
        <w:numPr>
          <w:ilvl w:val="1"/>
          <w:numId w:val="2"/>
        </w:numPr>
        <w:spacing w:after="0"/>
        <w:ind w:left="720"/>
        <w:jc w:val="both"/>
      </w:pPr>
      <w:r>
        <w:t xml:space="preserve">Confluent Webinar, </w:t>
      </w:r>
      <w:hyperlink r:id="rId12" w:history="1">
        <w:r w:rsidRPr="00AB2BF3">
          <w:rPr>
            <w:rStyle w:val="Hyperlink"/>
            <w:b/>
            <w:bCs/>
          </w:rPr>
          <w:t>How to Expedite Your Microservices Development with Stream Governance</w:t>
        </w:r>
      </w:hyperlink>
    </w:p>
    <w:p w14:paraId="56C6AE12" w14:textId="740A8515" w:rsidR="00DC3937" w:rsidRDefault="00DC3937" w:rsidP="007C1807">
      <w:pPr>
        <w:pStyle w:val="ListParagraph"/>
        <w:numPr>
          <w:ilvl w:val="1"/>
          <w:numId w:val="2"/>
        </w:numPr>
        <w:spacing w:after="0"/>
        <w:ind w:left="720"/>
        <w:jc w:val="both"/>
      </w:pPr>
      <w:r>
        <w:t>Confluent Webinar,</w:t>
      </w:r>
      <w:r w:rsidRPr="00DC3937">
        <w:rPr>
          <w:b/>
          <w:bCs/>
        </w:rPr>
        <w:t xml:space="preserve"> </w:t>
      </w:r>
      <w:hyperlink r:id="rId13" w:history="1">
        <w:r w:rsidRPr="00AB2BF3">
          <w:rPr>
            <w:rStyle w:val="Hyperlink"/>
            <w:b/>
            <w:bCs/>
          </w:rPr>
          <w:t>How ACERTUS Migrated from a Monolith to Microservices with ksqlDB</w:t>
        </w:r>
      </w:hyperlink>
    </w:p>
    <w:p w14:paraId="66BDBE85" w14:textId="3881A6DF" w:rsidR="00CE5BDF" w:rsidRPr="00FC5DB1" w:rsidRDefault="00DC3937" w:rsidP="00FC5DB1">
      <w:pPr>
        <w:pStyle w:val="ListParagraph"/>
        <w:numPr>
          <w:ilvl w:val="1"/>
          <w:numId w:val="2"/>
        </w:numPr>
        <w:spacing w:after="0"/>
        <w:ind w:left="720"/>
        <w:jc w:val="both"/>
      </w:pPr>
      <w:r>
        <w:t xml:space="preserve">Confluent Blog, </w:t>
      </w:r>
      <w:hyperlink r:id="rId14" w:history="1">
        <w:r w:rsidRPr="00AB2BF3">
          <w:rPr>
            <w:rStyle w:val="Hyperlink"/>
            <w:b/>
            <w:bCs/>
          </w:rPr>
          <w:t>Real-Time Integration Use Case with Confluent and ksqlDB at ACERTUS</w:t>
        </w:r>
      </w:hyperlink>
      <w:r w:rsidR="00CE5BDF" w:rsidRPr="00FC5DB1">
        <w:rPr>
          <w:sz w:val="18"/>
        </w:rPr>
        <w:br w:type="page"/>
      </w:r>
    </w:p>
    <w:p w14:paraId="1842E769" w14:textId="309A231C" w:rsidR="00AA221F" w:rsidRDefault="00AA221F" w:rsidP="00AA221F">
      <w:pPr>
        <w:pStyle w:val="Heading1"/>
      </w:pPr>
      <w:r>
        <w:lastRenderedPageBreak/>
        <w:t>Work Experience</w:t>
      </w:r>
    </w:p>
    <w:tbl>
      <w:tblPr>
        <w:tblStyle w:val="TableGrid"/>
        <w:tblW w:w="936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110"/>
        <w:gridCol w:w="90"/>
        <w:gridCol w:w="2165"/>
      </w:tblGrid>
      <w:tr w:rsidR="005C318C" w:rsidRPr="003F6DF7" w14:paraId="2632D8AA" w14:textId="77777777" w:rsidTr="004063A2">
        <w:trPr>
          <w:trHeight w:val="531"/>
        </w:trPr>
        <w:tc>
          <w:tcPr>
            <w:tcW w:w="7200" w:type="dxa"/>
            <w:gridSpan w:val="2"/>
          </w:tcPr>
          <w:p w14:paraId="0B658283" w14:textId="6A0DE708" w:rsidR="005C318C" w:rsidRPr="00CE5BDF" w:rsidRDefault="00653BA9" w:rsidP="00886451">
            <w:pPr>
              <w:spacing w:after="0"/>
              <w:rPr>
                <w:b/>
                <w:noProof/>
              </w:rPr>
            </w:pPr>
            <w:r>
              <w:rPr>
                <w:b/>
                <w:noProof/>
              </w:rPr>
              <w:drawing>
                <wp:inline distT="0" distB="0" distL="0" distR="0" wp14:anchorId="32651DCF" wp14:editId="658F7169">
                  <wp:extent cx="3175000" cy="317500"/>
                  <wp:effectExtent l="0" t="0" r="0" b="0"/>
                  <wp:docPr id="1484399932" name="Picture 4" descr="A black text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99932" name="Picture 4" descr="A black text with lett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75000" cy="317500"/>
                          </a:xfrm>
                          <a:prstGeom prst="rect">
                            <a:avLst/>
                          </a:prstGeom>
                        </pic:spPr>
                      </pic:pic>
                    </a:graphicData>
                  </a:graphic>
                </wp:inline>
              </w:drawing>
            </w:r>
          </w:p>
        </w:tc>
        <w:tc>
          <w:tcPr>
            <w:tcW w:w="2165" w:type="dxa"/>
          </w:tcPr>
          <w:p w14:paraId="0A8ACC0B" w14:textId="77777777" w:rsidR="005C318C" w:rsidRDefault="005C318C" w:rsidP="00886451">
            <w:pPr>
              <w:spacing w:after="0"/>
              <w:jc w:val="right"/>
              <w:rPr>
                <w:bCs/>
              </w:rPr>
            </w:pPr>
            <w:r>
              <w:rPr>
                <w:bCs/>
              </w:rPr>
              <w:t xml:space="preserve">April 2024 </w:t>
            </w:r>
            <w:r w:rsidRPr="00CC7FD0">
              <w:rPr>
                <w:bCs/>
              </w:rPr>
              <w:t>–</w:t>
            </w:r>
            <w:r>
              <w:rPr>
                <w:bCs/>
              </w:rPr>
              <w:t xml:space="preserve"> Present</w:t>
            </w:r>
          </w:p>
          <w:p w14:paraId="504C9D14" w14:textId="0328C7D1" w:rsidR="002A669F" w:rsidRPr="002A669F" w:rsidRDefault="002A669F" w:rsidP="00886451">
            <w:pPr>
              <w:spacing w:after="0"/>
              <w:jc w:val="right"/>
              <w:rPr>
                <w:b/>
              </w:rPr>
            </w:pPr>
            <w:r w:rsidRPr="002A669F">
              <w:rPr>
                <w:b/>
              </w:rPr>
              <w:t>New York, NY</w:t>
            </w:r>
          </w:p>
        </w:tc>
      </w:tr>
      <w:tr w:rsidR="005C318C" w:rsidRPr="003F6DF7" w14:paraId="7F882DC9" w14:textId="77777777" w:rsidTr="00926AA0">
        <w:trPr>
          <w:trHeight w:val="270"/>
        </w:trPr>
        <w:tc>
          <w:tcPr>
            <w:tcW w:w="7200" w:type="dxa"/>
            <w:gridSpan w:val="2"/>
          </w:tcPr>
          <w:p w14:paraId="56824494" w14:textId="26E8E658" w:rsidR="002A669F" w:rsidRPr="00CE5BDF" w:rsidRDefault="004071EB" w:rsidP="00886451">
            <w:pPr>
              <w:spacing w:after="0"/>
              <w:rPr>
                <w:b/>
                <w:noProof/>
              </w:rPr>
            </w:pPr>
            <w:r>
              <w:rPr>
                <w:b/>
                <w:noProof/>
              </w:rPr>
              <w:t xml:space="preserve">Software </w:t>
            </w:r>
            <w:r w:rsidR="0014639E">
              <w:rPr>
                <w:b/>
                <w:noProof/>
              </w:rPr>
              <w:t>Developer</w:t>
            </w:r>
            <w:r>
              <w:rPr>
                <w:b/>
                <w:noProof/>
              </w:rPr>
              <w:t xml:space="preserve"> | </w:t>
            </w:r>
            <w:r w:rsidR="005C318C">
              <w:rPr>
                <w:b/>
                <w:noProof/>
              </w:rPr>
              <w:t>Founder</w:t>
            </w:r>
          </w:p>
        </w:tc>
        <w:tc>
          <w:tcPr>
            <w:tcW w:w="2165" w:type="dxa"/>
          </w:tcPr>
          <w:p w14:paraId="5E8DC33F" w14:textId="77777777" w:rsidR="005C318C" w:rsidRPr="00CC7FD0" w:rsidRDefault="005C318C" w:rsidP="00886451">
            <w:pPr>
              <w:spacing w:after="0"/>
              <w:jc w:val="right"/>
              <w:rPr>
                <w:bCs/>
              </w:rPr>
            </w:pPr>
          </w:p>
        </w:tc>
      </w:tr>
      <w:tr w:rsidR="004063A2" w:rsidRPr="003F6DF7" w14:paraId="2B326664" w14:textId="77777777" w:rsidTr="004063A2">
        <w:trPr>
          <w:trHeight w:val="1070"/>
        </w:trPr>
        <w:tc>
          <w:tcPr>
            <w:tcW w:w="9365" w:type="dxa"/>
            <w:gridSpan w:val="3"/>
          </w:tcPr>
          <w:p w14:paraId="72EC826F" w14:textId="40193887" w:rsidR="00F4493C" w:rsidRPr="00F4493C" w:rsidRDefault="00F4493C" w:rsidP="00F4493C">
            <w:pPr>
              <w:tabs>
                <w:tab w:val="center" w:pos="4320"/>
                <w:tab w:val="right" w:pos="8640"/>
              </w:tabs>
              <w:spacing w:after="0"/>
              <w:rPr>
                <w:rFonts w:eastAsiaTheme="minorHAnsi" w:cs="Arial"/>
              </w:rPr>
            </w:pPr>
            <w:r w:rsidRPr="00F4493C">
              <w:rPr>
                <w:rFonts w:eastAsiaTheme="minorHAnsi" w:cs="Arial"/>
              </w:rPr>
              <w:t xml:space="preserve">In recent years, the concept of a Data Mesh Platform for an Enterprise has deeply resonated with </w:t>
            </w:r>
            <w:r w:rsidR="0059105F">
              <w:rPr>
                <w:rFonts w:eastAsiaTheme="minorHAnsi" w:cs="Arial"/>
              </w:rPr>
              <w:t>the founder</w:t>
            </w:r>
            <w:r w:rsidRPr="00F4493C">
              <w:rPr>
                <w:rFonts w:eastAsiaTheme="minorHAnsi" w:cs="Arial"/>
              </w:rPr>
              <w:t xml:space="preserve">.  </w:t>
            </w:r>
            <w:r w:rsidR="0059105F">
              <w:rPr>
                <w:rFonts w:eastAsiaTheme="minorHAnsi" w:cs="Arial"/>
              </w:rPr>
              <w:t>He</w:t>
            </w:r>
            <w:r w:rsidRPr="00F4493C">
              <w:rPr>
                <w:rFonts w:eastAsiaTheme="minorHAnsi" w:cs="Arial"/>
              </w:rPr>
              <w:t xml:space="preserve"> began developing one at ACERTUS, but neither the organization nor the technology was fully prepared to embrace it.  Instead, </w:t>
            </w:r>
            <w:r w:rsidR="0059105F">
              <w:rPr>
                <w:rFonts w:eastAsiaTheme="minorHAnsi" w:cs="Arial"/>
              </w:rPr>
              <w:t>he</w:t>
            </w:r>
            <w:r w:rsidRPr="00F4493C">
              <w:rPr>
                <w:rFonts w:eastAsiaTheme="minorHAnsi" w:cs="Arial"/>
              </w:rPr>
              <w:t xml:space="preserve"> introduced some technologies that would later be incorporated into a successful Data Mesh Platform, such as Kafka, Schema Registry, Kafka Streams, Flink, and Snowflake.  </w:t>
            </w:r>
            <w:r w:rsidR="0059105F">
              <w:rPr>
                <w:rFonts w:eastAsiaTheme="minorHAnsi" w:cs="Arial"/>
              </w:rPr>
              <w:t>He</w:t>
            </w:r>
            <w:r w:rsidRPr="00F4493C">
              <w:rPr>
                <w:rFonts w:eastAsiaTheme="minorHAnsi" w:cs="Arial"/>
              </w:rPr>
              <w:t xml:space="preserve"> utilized these technologies to build the Data Analytics platform and integrated Kafka and Kafka Streams as pivotal components of the data streaming platform within the Domain</w:t>
            </w:r>
            <w:r w:rsidR="00F11933">
              <w:rPr>
                <w:rFonts w:eastAsiaTheme="minorHAnsi" w:cs="Arial"/>
              </w:rPr>
              <w:t>-</w:t>
            </w:r>
            <w:r w:rsidRPr="00F4493C">
              <w:rPr>
                <w:rFonts w:eastAsiaTheme="minorHAnsi" w:cs="Arial"/>
              </w:rPr>
              <w:t>Drive</w:t>
            </w:r>
            <w:r w:rsidR="00F11933">
              <w:rPr>
                <w:rFonts w:eastAsiaTheme="minorHAnsi" w:cs="Arial"/>
              </w:rPr>
              <w:t>n Design (DDD)</w:t>
            </w:r>
            <w:r w:rsidRPr="00F4493C">
              <w:rPr>
                <w:rFonts w:eastAsiaTheme="minorHAnsi" w:cs="Arial"/>
              </w:rPr>
              <w:t xml:space="preserve"> Architecture that </w:t>
            </w:r>
            <w:r w:rsidR="0059105F">
              <w:rPr>
                <w:rFonts w:eastAsiaTheme="minorHAnsi" w:cs="Arial"/>
              </w:rPr>
              <w:t xml:space="preserve">his </w:t>
            </w:r>
            <w:r w:rsidRPr="00F4493C">
              <w:rPr>
                <w:rFonts w:eastAsiaTheme="minorHAnsi" w:cs="Arial"/>
              </w:rPr>
              <w:t xml:space="preserve">team and </w:t>
            </w:r>
            <w:r w:rsidR="0059105F">
              <w:rPr>
                <w:rFonts w:eastAsiaTheme="minorHAnsi" w:cs="Arial"/>
              </w:rPr>
              <w:t>himself</w:t>
            </w:r>
            <w:r w:rsidRPr="00F4493C">
              <w:rPr>
                <w:rFonts w:eastAsiaTheme="minorHAnsi" w:cs="Arial"/>
              </w:rPr>
              <w:t xml:space="preserve"> have constructed over time.</w:t>
            </w:r>
          </w:p>
          <w:p w14:paraId="7654CFC9" w14:textId="77777777" w:rsidR="00F4493C" w:rsidRPr="00F4493C" w:rsidRDefault="00F4493C" w:rsidP="00F4493C">
            <w:pPr>
              <w:tabs>
                <w:tab w:val="center" w:pos="4320"/>
                <w:tab w:val="right" w:pos="8640"/>
              </w:tabs>
              <w:spacing w:after="0"/>
              <w:rPr>
                <w:rFonts w:eastAsiaTheme="minorHAnsi" w:cs="Arial"/>
              </w:rPr>
            </w:pPr>
          </w:p>
          <w:p w14:paraId="6C004F49" w14:textId="3278D784" w:rsidR="00C03EC4" w:rsidRDefault="00F4493C" w:rsidP="00F4493C">
            <w:pPr>
              <w:tabs>
                <w:tab w:val="center" w:pos="4320"/>
                <w:tab w:val="right" w:pos="8640"/>
              </w:tabs>
              <w:spacing w:after="0"/>
              <w:rPr>
                <w:rFonts w:ascii="Arial" w:eastAsiaTheme="minorHAnsi" w:hAnsi="Arial" w:cs="Arial"/>
              </w:rPr>
            </w:pPr>
            <w:r w:rsidRPr="00F4493C">
              <w:rPr>
                <w:rFonts w:eastAsiaTheme="minorHAnsi" w:cs="Arial"/>
              </w:rPr>
              <w:t xml:space="preserve">When </w:t>
            </w:r>
            <w:r w:rsidR="0059105F">
              <w:rPr>
                <w:rFonts w:eastAsiaTheme="minorHAnsi" w:cs="Arial"/>
              </w:rPr>
              <w:t>he</w:t>
            </w:r>
            <w:r w:rsidRPr="00F4493C">
              <w:rPr>
                <w:rFonts w:eastAsiaTheme="minorHAnsi" w:cs="Arial"/>
              </w:rPr>
              <w:t xml:space="preserve"> had the chance to exercise </w:t>
            </w:r>
            <w:r w:rsidR="0059105F">
              <w:rPr>
                <w:rFonts w:eastAsiaTheme="minorHAnsi" w:cs="Arial"/>
              </w:rPr>
              <w:t>his</w:t>
            </w:r>
            <w:r w:rsidRPr="00F4493C">
              <w:rPr>
                <w:rFonts w:eastAsiaTheme="minorHAnsi" w:cs="Arial"/>
              </w:rPr>
              <w:t xml:space="preserve"> ACERTUS stock options, and after being inspired by Zhamak Dehghami's book on Data Mesh (which I've listened to twice and read at least once), </w:t>
            </w:r>
            <w:r w:rsidR="0059105F">
              <w:rPr>
                <w:rFonts w:eastAsiaTheme="minorHAnsi" w:cs="Arial"/>
              </w:rPr>
              <w:t>he</w:t>
            </w:r>
            <w:r w:rsidRPr="00F4493C">
              <w:rPr>
                <w:rFonts w:eastAsiaTheme="minorHAnsi" w:cs="Arial"/>
              </w:rPr>
              <w:t xml:space="preserve"> decided to invest the proceeds in signalRoom.  </w:t>
            </w:r>
            <w:r w:rsidR="0059105F">
              <w:rPr>
                <w:rFonts w:eastAsiaTheme="minorHAnsi" w:cs="Arial"/>
              </w:rPr>
              <w:t>He</w:t>
            </w:r>
            <w:r w:rsidRPr="00F4493C">
              <w:rPr>
                <w:rFonts w:eastAsiaTheme="minorHAnsi" w:cs="Arial"/>
              </w:rPr>
              <w:t xml:space="preserve"> used the investment to start work on an MVP to build the first-of-its-kind </w:t>
            </w:r>
            <w:r w:rsidRPr="00F4493C">
              <w:rPr>
                <w:rFonts w:eastAsiaTheme="minorHAnsi" w:cs="Arial"/>
                <w:b/>
                <w:bCs/>
                <w:i/>
                <w:iCs/>
              </w:rPr>
              <w:t>GenAI Data Mesh Platform-as-a-Service</w:t>
            </w:r>
            <w:r w:rsidRPr="00F4493C">
              <w:rPr>
                <w:rFonts w:eastAsiaTheme="minorHAnsi" w:cs="Arial"/>
              </w:rPr>
              <w:t xml:space="preserve"> for Business, drawing on </w:t>
            </w:r>
            <w:r w:rsidR="0059105F">
              <w:rPr>
                <w:rFonts w:eastAsiaTheme="minorHAnsi" w:cs="Arial"/>
              </w:rPr>
              <w:t>his</w:t>
            </w:r>
            <w:r w:rsidRPr="00F4493C">
              <w:rPr>
                <w:rFonts w:eastAsiaTheme="minorHAnsi" w:cs="Arial"/>
              </w:rPr>
              <w:t xml:space="preserve"> decades of experience building Data Marts and Data Warehouses for the Global 1000.</w:t>
            </w:r>
            <w:r w:rsidR="004036FD">
              <w:rPr>
                <w:rFonts w:ascii="Arial" w:eastAsiaTheme="minorHAnsi" w:hAnsi="Arial" w:cs="Arial"/>
              </w:rPr>
              <w:t xml:space="preserve">  </w:t>
            </w:r>
          </w:p>
          <w:p w14:paraId="33BB7647" w14:textId="77777777" w:rsidR="000567A8" w:rsidRDefault="000567A8" w:rsidP="00F4493C">
            <w:pPr>
              <w:tabs>
                <w:tab w:val="center" w:pos="4320"/>
                <w:tab w:val="right" w:pos="8640"/>
              </w:tabs>
              <w:spacing w:after="0"/>
              <w:rPr>
                <w:rFonts w:ascii="Arial" w:eastAsiaTheme="minorHAnsi" w:hAnsi="Arial" w:cs="Arial"/>
              </w:rPr>
            </w:pPr>
          </w:p>
          <w:p w14:paraId="7409900C" w14:textId="3DC270C6" w:rsidR="00C03EC4" w:rsidRDefault="0059105F" w:rsidP="000B4D06">
            <w:pPr>
              <w:tabs>
                <w:tab w:val="center" w:pos="4320"/>
                <w:tab w:val="right" w:pos="8640"/>
              </w:tabs>
              <w:spacing w:after="0"/>
              <w:rPr>
                <w:rFonts w:eastAsiaTheme="minorHAnsi" w:cs="Arial"/>
              </w:rPr>
            </w:pPr>
            <w:r>
              <w:rPr>
                <w:rFonts w:eastAsiaTheme="minorHAnsi" w:cs="Arial"/>
              </w:rPr>
              <w:t>He</w:t>
            </w:r>
            <w:r w:rsidR="00537B38" w:rsidRPr="00537B38">
              <w:rPr>
                <w:rFonts w:eastAsiaTheme="minorHAnsi" w:cs="Arial"/>
              </w:rPr>
              <w:t xml:space="preserve"> decided </w:t>
            </w:r>
            <w:r>
              <w:rPr>
                <w:rFonts w:eastAsiaTheme="minorHAnsi" w:cs="Arial"/>
              </w:rPr>
              <w:t xml:space="preserve">in early 2024 </w:t>
            </w:r>
            <w:r w:rsidR="00537B38" w:rsidRPr="00537B38">
              <w:rPr>
                <w:rFonts w:eastAsiaTheme="minorHAnsi" w:cs="Arial"/>
              </w:rPr>
              <w:t xml:space="preserve">to enhance my knowledge in ML/AI and enrolled in the </w:t>
            </w:r>
            <w:hyperlink r:id="rId16" w:history="1">
              <w:r w:rsidR="00537B38" w:rsidRPr="00537B38">
                <w:rPr>
                  <w:rStyle w:val="Hyperlink"/>
                  <w:rFonts w:eastAsiaTheme="minorHAnsi" w:cs="Arial"/>
                </w:rPr>
                <w:t>Deep Atlas ML/AI Bootcamp</w:t>
              </w:r>
            </w:hyperlink>
            <w:r w:rsidR="00537B38" w:rsidRPr="00537B38">
              <w:rPr>
                <w:rFonts w:eastAsiaTheme="minorHAnsi" w:cs="Arial"/>
              </w:rPr>
              <w:t xml:space="preserve">. </w:t>
            </w:r>
            <w:r>
              <w:rPr>
                <w:rFonts w:eastAsiaTheme="minorHAnsi" w:cs="Arial"/>
              </w:rPr>
              <w:t>He</w:t>
            </w:r>
            <w:r w:rsidR="00537B38" w:rsidRPr="00537B38">
              <w:rPr>
                <w:rFonts w:eastAsiaTheme="minorHAnsi" w:cs="Arial"/>
              </w:rPr>
              <w:t xml:space="preserve"> learned a lot from experienced </w:t>
            </w:r>
            <w:r w:rsidR="002E37B9" w:rsidRPr="00537B38">
              <w:rPr>
                <w:rFonts w:eastAsiaTheme="minorHAnsi" w:cs="Arial"/>
              </w:rPr>
              <w:t>professionals,</w:t>
            </w:r>
            <w:r w:rsidR="00537B38" w:rsidRPr="00537B38">
              <w:rPr>
                <w:rFonts w:eastAsiaTheme="minorHAnsi" w:cs="Arial"/>
              </w:rPr>
              <w:t xml:space="preserve"> and </w:t>
            </w:r>
            <w:r w:rsidR="00F64EDB">
              <w:rPr>
                <w:rFonts w:eastAsiaTheme="minorHAnsi" w:cs="Arial"/>
              </w:rPr>
              <w:t>he is</w:t>
            </w:r>
            <w:r w:rsidR="00537B38" w:rsidRPr="00537B38">
              <w:rPr>
                <w:rFonts w:eastAsiaTheme="minorHAnsi" w:cs="Arial"/>
              </w:rPr>
              <w:t xml:space="preserve"> now applying that knowledge in </w:t>
            </w:r>
            <w:r>
              <w:rPr>
                <w:rFonts w:eastAsiaTheme="minorHAnsi" w:cs="Arial"/>
              </w:rPr>
              <w:t>his</w:t>
            </w:r>
            <w:r w:rsidR="00537B38" w:rsidRPr="00537B38">
              <w:rPr>
                <w:rFonts w:eastAsiaTheme="minorHAnsi" w:cs="Arial"/>
              </w:rPr>
              <w:t xml:space="preserve"> work. Specifically, </w:t>
            </w:r>
            <w:r>
              <w:rPr>
                <w:rFonts w:eastAsiaTheme="minorHAnsi" w:cs="Arial"/>
              </w:rPr>
              <w:t>he is</w:t>
            </w:r>
            <w:r w:rsidR="00537B38" w:rsidRPr="00537B38">
              <w:rPr>
                <w:rFonts w:eastAsiaTheme="minorHAnsi" w:cs="Arial"/>
              </w:rPr>
              <w:t xml:space="preserve"> focused on using NLP, LLMs, and RAG to develop domain-specific data products. </w:t>
            </w:r>
            <w:r w:rsidR="00083208" w:rsidRPr="00083208">
              <w:rPr>
                <w:rFonts w:eastAsiaTheme="minorHAnsi" w:cs="Arial"/>
              </w:rPr>
              <w:t>Additionally, he addresses the challenge of data composability in Data Mesh within these data products.</w:t>
            </w:r>
          </w:p>
          <w:p w14:paraId="7E1A6EEF" w14:textId="77777777" w:rsidR="00537B38" w:rsidRDefault="00537B38" w:rsidP="000B4D06">
            <w:pPr>
              <w:tabs>
                <w:tab w:val="center" w:pos="4320"/>
                <w:tab w:val="right" w:pos="8640"/>
              </w:tabs>
              <w:spacing w:after="0"/>
              <w:rPr>
                <w:rFonts w:ascii="Arial" w:eastAsiaTheme="minorHAnsi" w:hAnsi="Arial" w:cs="Arial"/>
              </w:rPr>
            </w:pPr>
          </w:p>
          <w:p w14:paraId="6D81C21B" w14:textId="5B5DD809" w:rsidR="000B4D06" w:rsidRPr="00C03EC4" w:rsidRDefault="000B4D06" w:rsidP="000B4D06">
            <w:pPr>
              <w:tabs>
                <w:tab w:val="center" w:pos="4320"/>
                <w:tab w:val="right" w:pos="8640"/>
              </w:tabs>
              <w:spacing w:after="0"/>
              <w:rPr>
                <w:rFonts w:eastAsiaTheme="minorHAnsi" w:cs="Arial"/>
              </w:rPr>
            </w:pPr>
            <w:r>
              <w:rPr>
                <w:b/>
              </w:rPr>
              <w:t>— Technical Highlights:</w:t>
            </w:r>
          </w:p>
          <w:p w14:paraId="2600875D" w14:textId="5E45D9E6" w:rsidR="000B4D06" w:rsidRPr="005A6118" w:rsidRDefault="000B4D06" w:rsidP="000B4D06">
            <w:pPr>
              <w:pStyle w:val="ListParagraph"/>
              <w:numPr>
                <w:ilvl w:val="0"/>
                <w:numId w:val="51"/>
              </w:numPr>
              <w:tabs>
                <w:tab w:val="center" w:pos="4320"/>
                <w:tab w:val="right" w:pos="8640"/>
              </w:tabs>
              <w:spacing w:after="0"/>
              <w:ind w:left="370"/>
              <w:rPr>
                <w:b/>
              </w:rPr>
            </w:pPr>
            <w:r>
              <w:rPr>
                <w:b/>
              </w:rPr>
              <w:t xml:space="preserve">DevOps CI/CD: </w:t>
            </w:r>
            <w:r>
              <w:t>GitHub Actions, Terraform Cloud</w:t>
            </w:r>
            <w:r w:rsidR="00192CB8">
              <w:t>, AWS CDK</w:t>
            </w:r>
            <w:r w:rsidR="003055BA">
              <w:br/>
            </w:r>
          </w:p>
          <w:p w14:paraId="5B614E21" w14:textId="7914A8FE" w:rsidR="000B4D06" w:rsidRPr="00D870EE" w:rsidRDefault="000B4D06" w:rsidP="00D870EE">
            <w:pPr>
              <w:pStyle w:val="ListParagraph"/>
              <w:numPr>
                <w:ilvl w:val="0"/>
                <w:numId w:val="51"/>
              </w:numPr>
              <w:tabs>
                <w:tab w:val="center" w:pos="4320"/>
                <w:tab w:val="right" w:pos="8640"/>
              </w:tabs>
              <w:spacing w:after="0"/>
              <w:ind w:left="370"/>
              <w:rPr>
                <w:b/>
              </w:rPr>
            </w:pPr>
            <w:r>
              <w:rPr>
                <w:b/>
              </w:rPr>
              <w:t>Data Streaming Platform</w:t>
            </w:r>
            <w:r w:rsidR="009862FD" w:rsidRPr="009862FD">
              <w:rPr>
                <w:b/>
                <w:vertAlign w:val="superscript"/>
              </w:rPr>
              <w:t>*</w:t>
            </w:r>
            <w:r>
              <w:rPr>
                <w:b/>
              </w:rPr>
              <w:t>:</w:t>
            </w:r>
            <w:r>
              <w:rPr>
                <w:bCs/>
              </w:rPr>
              <w:t xml:space="preserve">  </w:t>
            </w:r>
            <w:r w:rsidR="00CB7774" w:rsidRPr="00CB7774">
              <w:rPr>
                <w:rFonts w:eastAsiaTheme="minorHAnsi" w:cs="AppleSystemUIFont"/>
              </w:rPr>
              <w:t>Using AWS</w:t>
            </w:r>
            <w:r w:rsidR="00CB7774" w:rsidRPr="009862FD">
              <w:rPr>
                <w:b/>
                <w:vertAlign w:val="superscript"/>
              </w:rPr>
              <w:t>**</w:t>
            </w:r>
            <w:r w:rsidR="00CB7774" w:rsidRPr="00CB7774">
              <w:rPr>
                <w:rFonts w:eastAsiaTheme="minorHAnsi" w:cs="AppleSystemUIFont"/>
              </w:rPr>
              <w:t>, Snowflake, Confluent Cloud Kafka, and Flink, along with Java and Python to build the data quantum for generating data products</w:t>
            </w:r>
            <w:r w:rsidR="00BB41F8">
              <w:rPr>
                <w:rFonts w:eastAsiaTheme="minorHAnsi" w:cs="AppleSystemUIFont"/>
              </w:rPr>
              <w:t xml:space="preserve">, whose results are outputted </w:t>
            </w:r>
            <w:r w:rsidR="00CB7774" w:rsidRPr="00CB7774">
              <w:rPr>
                <w:rFonts w:eastAsiaTheme="minorHAnsi" w:cs="AppleSystemUIFont"/>
              </w:rPr>
              <w:t>to Apache Iceberg files</w:t>
            </w:r>
            <w:r w:rsidR="00BB41F8">
              <w:rPr>
                <w:rFonts w:eastAsiaTheme="minorHAnsi" w:cs="AppleSystemUIFont"/>
              </w:rPr>
              <w:t xml:space="preserve"> and Kafka Topics for analytical and operational purposes</w:t>
            </w:r>
            <w:r w:rsidR="003055BA" w:rsidRPr="00D870EE">
              <w:rPr>
                <w:b/>
              </w:rPr>
              <w:br/>
            </w:r>
          </w:p>
          <w:p w14:paraId="3EFF3F33" w14:textId="5BC81AEA" w:rsidR="000B4D06" w:rsidRPr="00F36591" w:rsidRDefault="000B4D06" w:rsidP="000B4D06">
            <w:pPr>
              <w:pStyle w:val="ListParagraph"/>
              <w:numPr>
                <w:ilvl w:val="0"/>
                <w:numId w:val="51"/>
              </w:numPr>
              <w:tabs>
                <w:tab w:val="center" w:pos="4320"/>
                <w:tab w:val="right" w:pos="8640"/>
              </w:tabs>
              <w:spacing w:after="0"/>
              <w:ind w:left="370"/>
              <w:rPr>
                <w:rFonts w:ascii="Arial" w:hAnsi="Arial" w:cs="Arial"/>
                <w:b/>
                <w:noProof/>
              </w:rPr>
            </w:pPr>
            <w:r>
              <w:rPr>
                <w:rFonts w:cs="Arial"/>
                <w:b/>
                <w:bCs/>
                <w:lang w:val="en"/>
              </w:rPr>
              <w:t>ML/AI:</w:t>
            </w:r>
            <w:r>
              <w:rPr>
                <w:rFonts w:cs="Arial"/>
                <w:lang w:val="en"/>
              </w:rPr>
              <w:t xml:space="preserve">  </w:t>
            </w:r>
            <w:r w:rsidR="003055BA">
              <w:rPr>
                <w:rFonts w:cs="Arial"/>
                <w:lang w:val="en"/>
              </w:rPr>
              <w:t xml:space="preserve">Experimenting with </w:t>
            </w:r>
            <w:r w:rsidR="00661A2E">
              <w:rPr>
                <w:rFonts w:cs="Arial"/>
                <w:lang w:val="en"/>
              </w:rPr>
              <w:t xml:space="preserve">Shallow Learning Algorithms: </w:t>
            </w:r>
            <w:r w:rsidR="00F36591">
              <w:rPr>
                <w:rFonts w:cs="Arial"/>
                <w:lang w:val="en"/>
              </w:rPr>
              <w:t xml:space="preserve">Decision Trees, </w:t>
            </w:r>
            <w:r w:rsidR="00661A2E">
              <w:rPr>
                <w:rFonts w:cs="Arial"/>
                <w:lang w:val="en"/>
              </w:rPr>
              <w:t>Gradient Boosting Machines, Logistic Regression</w:t>
            </w:r>
            <w:r w:rsidR="00F36591">
              <w:rPr>
                <w:rFonts w:cs="Arial"/>
                <w:lang w:val="en"/>
              </w:rPr>
              <w:t xml:space="preserve">.  Deep Learning Architectures:  </w:t>
            </w:r>
            <w:r w:rsidR="00DE534B">
              <w:rPr>
                <w:rFonts w:cs="Arial"/>
                <w:lang w:val="en"/>
              </w:rPr>
              <w:t>Aut</w:t>
            </w:r>
            <w:r w:rsidR="003055BA">
              <w:rPr>
                <w:rFonts w:cs="Arial"/>
                <w:lang w:val="en"/>
              </w:rPr>
              <w:t>oencoders</w:t>
            </w:r>
            <w:r w:rsidR="00D36618">
              <w:rPr>
                <w:rFonts w:cs="Arial"/>
                <w:lang w:val="en"/>
              </w:rPr>
              <w:t xml:space="preserve">, </w:t>
            </w:r>
            <w:r w:rsidR="00F36591">
              <w:rPr>
                <w:rFonts w:cs="Arial"/>
                <w:lang w:val="en"/>
              </w:rPr>
              <w:t>Variational Autoencoders</w:t>
            </w:r>
            <w:r w:rsidR="0070016F">
              <w:rPr>
                <w:rFonts w:cs="Arial"/>
                <w:lang w:val="en"/>
              </w:rPr>
              <w:t>,</w:t>
            </w:r>
            <w:r w:rsidR="00F36591">
              <w:rPr>
                <w:rFonts w:cs="Arial"/>
                <w:lang w:val="en"/>
              </w:rPr>
              <w:br/>
            </w:r>
          </w:p>
          <w:p w14:paraId="322B74E7" w14:textId="258C9265" w:rsidR="00F36591" w:rsidRPr="007E5AC4" w:rsidRDefault="00F36591" w:rsidP="000B4D06">
            <w:pPr>
              <w:pStyle w:val="ListParagraph"/>
              <w:numPr>
                <w:ilvl w:val="0"/>
                <w:numId w:val="51"/>
              </w:numPr>
              <w:tabs>
                <w:tab w:val="center" w:pos="4320"/>
                <w:tab w:val="right" w:pos="8640"/>
              </w:tabs>
              <w:spacing w:after="0"/>
              <w:ind w:left="370"/>
              <w:rPr>
                <w:rFonts w:ascii="Arial" w:hAnsi="Arial" w:cs="Arial"/>
                <w:b/>
                <w:noProof/>
              </w:rPr>
            </w:pPr>
            <w:r>
              <w:rPr>
                <w:rFonts w:cs="Arial"/>
                <w:b/>
                <w:bCs/>
                <w:lang w:val="en"/>
              </w:rPr>
              <w:t>ML Ops:</w:t>
            </w:r>
            <w:r w:rsidRPr="00F36591">
              <w:rPr>
                <w:rFonts w:cs="Arial"/>
                <w:noProof/>
              </w:rPr>
              <w:t xml:space="preserve">  Work in progress</w:t>
            </w:r>
          </w:p>
          <w:p w14:paraId="2F661425" w14:textId="57BA892E" w:rsidR="0069594D" w:rsidRPr="000B4D06" w:rsidRDefault="003055BA" w:rsidP="000B4D06">
            <w:pPr>
              <w:tabs>
                <w:tab w:val="center" w:pos="4320"/>
                <w:tab w:val="right" w:pos="8640"/>
              </w:tabs>
              <w:spacing w:after="0"/>
              <w:ind w:left="10"/>
              <w:rPr>
                <w:rFonts w:ascii="Arial" w:hAnsi="Arial" w:cs="Arial"/>
                <w:b/>
                <w:noProof/>
              </w:rPr>
            </w:pPr>
            <w:r>
              <w:rPr>
                <w:rFonts w:cs="Arial"/>
                <w:b/>
                <w:bCs/>
                <w:sz w:val="15"/>
                <w:szCs w:val="15"/>
                <w:lang w:val="en"/>
              </w:rPr>
              <w:br/>
            </w:r>
            <w:r w:rsidR="000B4D06" w:rsidRPr="009862FD">
              <w:rPr>
                <w:rFonts w:cs="Arial"/>
                <w:b/>
                <w:bCs/>
                <w:sz w:val="15"/>
                <w:szCs w:val="15"/>
                <w:vertAlign w:val="superscript"/>
                <w:lang w:val="en"/>
              </w:rPr>
              <w:t>*</w:t>
            </w:r>
            <w:r w:rsidR="009862FD" w:rsidRPr="000B4D06">
              <w:rPr>
                <w:rFonts w:cs="Arial"/>
                <w:b/>
                <w:bCs/>
                <w:sz w:val="15"/>
                <w:szCs w:val="15"/>
                <w:lang w:val="en"/>
              </w:rPr>
              <w:t xml:space="preserve">Still deciding between AWS Cognito and Okta Auth0 for </w:t>
            </w:r>
            <w:r w:rsidR="009862FD">
              <w:rPr>
                <w:rFonts w:cs="Arial"/>
                <w:b/>
                <w:bCs/>
                <w:sz w:val="15"/>
                <w:szCs w:val="15"/>
                <w:lang w:val="en"/>
              </w:rPr>
              <w:t>the project’s</w:t>
            </w:r>
            <w:r w:rsidR="009862FD" w:rsidRPr="000B4D06">
              <w:rPr>
                <w:rFonts w:cs="Arial"/>
                <w:b/>
                <w:bCs/>
                <w:sz w:val="15"/>
                <w:szCs w:val="15"/>
                <w:lang w:val="en"/>
              </w:rPr>
              <w:t xml:space="preserve"> digital identity solution</w:t>
            </w:r>
            <w:r w:rsidR="009862FD">
              <w:rPr>
                <w:rFonts w:cs="Arial"/>
                <w:b/>
                <w:bCs/>
                <w:sz w:val="15"/>
                <w:szCs w:val="15"/>
                <w:lang w:val="en"/>
              </w:rPr>
              <w:t xml:space="preserve"> </w:t>
            </w:r>
            <w:r w:rsidR="000B4D06" w:rsidRPr="003055BA">
              <w:rPr>
                <w:rFonts w:cs="Arial"/>
                <w:b/>
                <w:sz w:val="15"/>
                <w:szCs w:val="15"/>
                <w:lang w:val="en"/>
              </w:rPr>
              <w:br/>
            </w:r>
            <w:r w:rsidR="000B4D06" w:rsidRPr="009862FD">
              <w:rPr>
                <w:rFonts w:cs="Arial"/>
                <w:b/>
                <w:bCs/>
                <w:sz w:val="15"/>
                <w:szCs w:val="15"/>
                <w:vertAlign w:val="superscript"/>
                <w:lang w:val="en"/>
              </w:rPr>
              <w:t>**</w:t>
            </w:r>
            <w:r w:rsidR="009862FD">
              <w:rPr>
                <w:rFonts w:cs="Arial"/>
                <w:b/>
                <w:bCs/>
                <w:sz w:val="15"/>
                <w:szCs w:val="15"/>
                <w:lang w:val="en"/>
              </w:rPr>
              <w:t xml:space="preserve">AWS Services:  </w:t>
            </w:r>
            <w:r w:rsidR="009862FD" w:rsidRPr="003055BA">
              <w:rPr>
                <w:b/>
                <w:sz w:val="16"/>
                <w:szCs w:val="16"/>
              </w:rPr>
              <w:t xml:space="preserve">EC2, </w:t>
            </w:r>
            <w:proofErr w:type="spellStart"/>
            <w:r w:rsidR="009862FD" w:rsidRPr="003055BA">
              <w:rPr>
                <w:b/>
                <w:sz w:val="16"/>
                <w:szCs w:val="16"/>
              </w:rPr>
              <w:t>Fargate</w:t>
            </w:r>
            <w:proofErr w:type="spellEnd"/>
            <w:r w:rsidR="009862FD" w:rsidRPr="003055BA">
              <w:rPr>
                <w:b/>
                <w:sz w:val="16"/>
                <w:szCs w:val="16"/>
              </w:rPr>
              <w:t xml:space="preserve">, Secrets Manager, Systems Manager, </w:t>
            </w:r>
            <w:proofErr w:type="spellStart"/>
            <w:r w:rsidR="009862FD" w:rsidRPr="003055BA">
              <w:rPr>
                <w:b/>
                <w:sz w:val="16"/>
                <w:szCs w:val="16"/>
              </w:rPr>
              <w:t>CodeArtifact</w:t>
            </w:r>
            <w:proofErr w:type="spellEnd"/>
            <w:r w:rsidR="009862FD" w:rsidRPr="003055BA">
              <w:rPr>
                <w:b/>
                <w:sz w:val="16"/>
                <w:szCs w:val="16"/>
              </w:rPr>
              <w:t>, CloudWatch, Managed Apache Flink</w:t>
            </w:r>
            <w:r w:rsidR="0069594D" w:rsidRPr="000B4D06">
              <w:rPr>
                <w:bCs/>
              </w:rPr>
              <w:br/>
            </w:r>
          </w:p>
        </w:tc>
      </w:tr>
      <w:tr w:rsidR="00CC7FD0" w:rsidRPr="003F6DF7" w14:paraId="3C7B9DD4" w14:textId="77777777" w:rsidTr="004063A2">
        <w:trPr>
          <w:trHeight w:val="1431"/>
        </w:trPr>
        <w:tc>
          <w:tcPr>
            <w:tcW w:w="7200" w:type="dxa"/>
            <w:gridSpan w:val="2"/>
          </w:tcPr>
          <w:p w14:paraId="47F71B59" w14:textId="77777777" w:rsidR="00CC7FD0" w:rsidRPr="003F6DF7" w:rsidRDefault="00CC7FD0" w:rsidP="00886451">
            <w:pPr>
              <w:spacing w:after="0"/>
              <w:rPr>
                <w:b/>
              </w:rPr>
            </w:pPr>
            <w:r w:rsidRPr="00CE5BDF">
              <w:rPr>
                <w:b/>
                <w:noProof/>
              </w:rPr>
              <w:drawing>
                <wp:inline distT="0" distB="0" distL="0" distR="0" wp14:anchorId="6D6293C5" wp14:editId="79CBF0E3">
                  <wp:extent cx="3302635" cy="827405"/>
                  <wp:effectExtent l="0" t="0" r="0" b="0"/>
                  <wp:docPr id="382785492"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85492" name="Picture 1" descr="A close-up of a logo&#10;&#10;Description automatically generated"/>
                          <pic:cNvPicPr/>
                        </pic:nvPicPr>
                        <pic:blipFill>
                          <a:blip r:embed="rId17"/>
                          <a:stretch>
                            <a:fillRect/>
                          </a:stretch>
                        </pic:blipFill>
                        <pic:spPr>
                          <a:xfrm>
                            <a:off x="0" y="0"/>
                            <a:ext cx="3303713" cy="827675"/>
                          </a:xfrm>
                          <a:prstGeom prst="rect">
                            <a:avLst/>
                          </a:prstGeom>
                        </pic:spPr>
                      </pic:pic>
                    </a:graphicData>
                  </a:graphic>
                </wp:inline>
              </w:drawing>
            </w:r>
          </w:p>
        </w:tc>
        <w:tc>
          <w:tcPr>
            <w:tcW w:w="2165" w:type="dxa"/>
          </w:tcPr>
          <w:p w14:paraId="6DE103BD" w14:textId="12B0A5D5" w:rsidR="00CC7FD0" w:rsidRDefault="00CC7FD0" w:rsidP="00886451">
            <w:pPr>
              <w:spacing w:after="0"/>
              <w:jc w:val="right"/>
              <w:rPr>
                <w:b/>
              </w:rPr>
            </w:pPr>
            <w:r w:rsidRPr="00CC7FD0">
              <w:rPr>
                <w:bCs/>
              </w:rPr>
              <w:t xml:space="preserve">October 2019 – </w:t>
            </w:r>
            <w:r w:rsidR="00F01250">
              <w:rPr>
                <w:bCs/>
              </w:rPr>
              <w:t>April</w:t>
            </w:r>
            <w:r w:rsidRPr="00CC7FD0">
              <w:rPr>
                <w:bCs/>
              </w:rPr>
              <w:t xml:space="preserve"> 2024</w:t>
            </w:r>
            <w:r>
              <w:rPr>
                <w:b/>
              </w:rPr>
              <w:br/>
              <w:t>St. Louis, MO</w:t>
            </w:r>
            <w:r>
              <w:rPr>
                <w:b/>
              </w:rPr>
              <w:br/>
              <w:t>Kanas City, KS</w:t>
            </w:r>
          </w:p>
          <w:p w14:paraId="6C5964C4" w14:textId="77777777" w:rsidR="00CC7FD0" w:rsidRPr="003F6DF7" w:rsidRDefault="00CC7FD0" w:rsidP="00886451">
            <w:pPr>
              <w:spacing w:after="0"/>
              <w:jc w:val="right"/>
              <w:rPr>
                <w:b/>
              </w:rPr>
            </w:pPr>
            <w:r>
              <w:rPr>
                <w:b/>
              </w:rPr>
              <w:t>Sacramento, CA</w:t>
            </w:r>
          </w:p>
        </w:tc>
      </w:tr>
      <w:tr w:rsidR="00576128" w:rsidRPr="003F6DF7" w14:paraId="20E812E3" w14:textId="77777777" w:rsidTr="00730806">
        <w:trPr>
          <w:trHeight w:val="225"/>
        </w:trPr>
        <w:tc>
          <w:tcPr>
            <w:tcW w:w="7110" w:type="dxa"/>
          </w:tcPr>
          <w:p w14:paraId="57BEEA10" w14:textId="14561161" w:rsidR="00576128" w:rsidRDefault="00576128" w:rsidP="00576128">
            <w:pPr>
              <w:pStyle w:val="Heading2"/>
            </w:pPr>
            <w:r>
              <w:t>Senior Consultant, Data &amp; Integration Solutions Architect</w:t>
            </w:r>
          </w:p>
        </w:tc>
        <w:tc>
          <w:tcPr>
            <w:tcW w:w="2255" w:type="dxa"/>
            <w:gridSpan w:val="2"/>
          </w:tcPr>
          <w:p w14:paraId="52264313" w14:textId="5E5FA0AB" w:rsidR="00576128" w:rsidRDefault="00576128" w:rsidP="00576128">
            <w:pPr>
              <w:spacing w:after="0"/>
              <w:jc w:val="right"/>
            </w:pPr>
            <w:r>
              <w:t xml:space="preserve">June 2023 – </w:t>
            </w:r>
            <w:r w:rsidR="00F01250">
              <w:t>April</w:t>
            </w:r>
            <w:r>
              <w:t xml:space="preserve"> 2024</w:t>
            </w:r>
          </w:p>
        </w:tc>
      </w:tr>
      <w:tr w:rsidR="00730806" w:rsidRPr="003F6DF7" w14:paraId="49B46919" w14:textId="77777777" w:rsidTr="00730806">
        <w:trPr>
          <w:trHeight w:val="225"/>
        </w:trPr>
        <w:tc>
          <w:tcPr>
            <w:tcW w:w="9365" w:type="dxa"/>
            <w:gridSpan w:val="3"/>
          </w:tcPr>
          <w:p w14:paraId="36945CCD" w14:textId="77777777" w:rsidR="00730806" w:rsidRDefault="004951CC" w:rsidP="00A330B0">
            <w:pPr>
              <w:rPr>
                <w:rFonts w:cs="Arial"/>
                <w:color w:val="1C1C1C"/>
                <w:shd w:val="clear" w:color="auto" w:fill="FFFFFF"/>
              </w:rPr>
            </w:pPr>
            <w:r w:rsidRPr="001C558E">
              <w:rPr>
                <w:rFonts w:cs="Arial"/>
              </w:rPr>
              <w:t>As a distinguished engineer and architect, I have been assigned to design and develop a real-time Order Management System (OMS) for ACERTUS.  To leverage data, the system will integrate ACERTUS' core transaction systems using Confluent Kafka and ksqlDB. It will also employ a microservice architecture that can scale and evolve. This effort has already yielded significant fruit by reducing errors and costs in order execution.  Moreover, this automation has allowed ACERTUS to redeploy resources to focus on other areas of the business.</w:t>
            </w:r>
            <w:r w:rsidRPr="001C558E">
              <w:rPr>
                <w:rFonts w:cs="Arial"/>
              </w:rPr>
              <w:br/>
            </w:r>
            <w:r w:rsidRPr="001C558E">
              <w:rPr>
                <w:rFonts w:cs="Arial"/>
              </w:rPr>
              <w:br/>
            </w:r>
            <w:r w:rsidR="00536D3D" w:rsidRPr="001C558E">
              <w:rPr>
                <w:rFonts w:cs="Arial"/>
              </w:rPr>
              <w:t xml:space="preserve">On the R&amp;D front, I have successfully deployed Confluent serverless-Flink into staging.  This will eventually replace the transformation and enriching code I previously wrote in ksqlDB, Python, or Java with FlinkSQL.  </w:t>
            </w:r>
            <w:r w:rsidR="00536D3D" w:rsidRPr="001C558E">
              <w:rPr>
                <w:rFonts w:cs="Arial"/>
                <w:color w:val="1C1C1C"/>
                <w:shd w:val="clear" w:color="auto" w:fill="FFFFFF"/>
              </w:rPr>
              <w:t>The deployment of Flink will enable me to create design patterns that can be used by ACERTUS's development teams to build their own stream applications with Flink in the future. This will help us to streamline our processes and improve the overall efficiency of our operations.</w:t>
            </w:r>
          </w:p>
          <w:p w14:paraId="2C1D9C19" w14:textId="74B8ECDA" w:rsidR="00D870EE" w:rsidRPr="00D870EE" w:rsidRDefault="00D870EE" w:rsidP="00D870EE">
            <w:pPr>
              <w:tabs>
                <w:tab w:val="left" w:pos="1000"/>
              </w:tabs>
              <w:rPr>
                <w:rFonts w:cs="Arial"/>
              </w:rPr>
            </w:pPr>
            <w:r>
              <w:rPr>
                <w:rFonts w:cs="Arial"/>
              </w:rPr>
              <w:tab/>
            </w:r>
          </w:p>
        </w:tc>
      </w:tr>
      <w:tr w:rsidR="00466F02" w:rsidRPr="003F6DF7" w14:paraId="694E7C7E" w14:textId="77777777" w:rsidTr="00730806">
        <w:trPr>
          <w:trHeight w:val="225"/>
        </w:trPr>
        <w:tc>
          <w:tcPr>
            <w:tcW w:w="7110" w:type="dxa"/>
          </w:tcPr>
          <w:p w14:paraId="143C8323" w14:textId="77777777" w:rsidR="00466F02" w:rsidRDefault="00466F02" w:rsidP="00576128">
            <w:pPr>
              <w:pStyle w:val="Heading2"/>
            </w:pPr>
          </w:p>
        </w:tc>
        <w:tc>
          <w:tcPr>
            <w:tcW w:w="2255" w:type="dxa"/>
            <w:gridSpan w:val="2"/>
          </w:tcPr>
          <w:p w14:paraId="707F939A" w14:textId="77777777" w:rsidR="00466F02" w:rsidRDefault="00466F02" w:rsidP="00576128">
            <w:pPr>
              <w:spacing w:after="0"/>
              <w:jc w:val="right"/>
            </w:pPr>
          </w:p>
        </w:tc>
      </w:tr>
      <w:tr w:rsidR="00576128" w:rsidRPr="003F6DF7" w14:paraId="7BAED17D" w14:textId="77777777" w:rsidTr="00730806">
        <w:trPr>
          <w:trHeight w:val="225"/>
        </w:trPr>
        <w:tc>
          <w:tcPr>
            <w:tcW w:w="7110" w:type="dxa"/>
          </w:tcPr>
          <w:p w14:paraId="53F7CB67" w14:textId="77777777" w:rsidR="00576128" w:rsidRPr="003F6DF7" w:rsidRDefault="00576128" w:rsidP="00576128">
            <w:pPr>
              <w:pStyle w:val="Heading2"/>
            </w:pPr>
            <w:r>
              <w:t>Vice President, Data &amp; Integration Services</w:t>
            </w:r>
          </w:p>
        </w:tc>
        <w:tc>
          <w:tcPr>
            <w:tcW w:w="2255" w:type="dxa"/>
            <w:gridSpan w:val="2"/>
          </w:tcPr>
          <w:p w14:paraId="64430F4C" w14:textId="0B9C9942" w:rsidR="00576128" w:rsidRPr="003F6DF7" w:rsidRDefault="00576128" w:rsidP="00576128">
            <w:pPr>
              <w:spacing w:after="0"/>
              <w:jc w:val="right"/>
            </w:pPr>
            <w:r>
              <w:t>April 2022 – June 2023</w:t>
            </w:r>
          </w:p>
        </w:tc>
      </w:tr>
      <w:tr w:rsidR="00576128" w:rsidRPr="003F6DF7" w14:paraId="26F529FD" w14:textId="77777777" w:rsidTr="00730806">
        <w:trPr>
          <w:trHeight w:val="315"/>
        </w:trPr>
        <w:tc>
          <w:tcPr>
            <w:tcW w:w="7110" w:type="dxa"/>
          </w:tcPr>
          <w:p w14:paraId="617AB706" w14:textId="38DD3F2B" w:rsidR="00576128" w:rsidRDefault="00576128" w:rsidP="00576128">
            <w:pPr>
              <w:pStyle w:val="Heading2"/>
            </w:pPr>
            <w:r>
              <w:t>Vice President, Data</w:t>
            </w:r>
          </w:p>
        </w:tc>
        <w:tc>
          <w:tcPr>
            <w:tcW w:w="2255" w:type="dxa"/>
            <w:gridSpan w:val="2"/>
          </w:tcPr>
          <w:p w14:paraId="3BCC480F" w14:textId="0AFA751B" w:rsidR="00576128" w:rsidRDefault="00576128" w:rsidP="00576128">
            <w:pPr>
              <w:spacing w:after="0"/>
              <w:jc w:val="right"/>
            </w:pPr>
            <w:r>
              <w:t>November 2020 – April 2022</w:t>
            </w:r>
          </w:p>
        </w:tc>
      </w:tr>
      <w:tr w:rsidR="00576128" w:rsidRPr="003F6DF7" w14:paraId="728FBF4D" w14:textId="77777777" w:rsidTr="00730806">
        <w:tc>
          <w:tcPr>
            <w:tcW w:w="9365" w:type="dxa"/>
            <w:gridSpan w:val="3"/>
          </w:tcPr>
          <w:p w14:paraId="314C128F" w14:textId="26F291D1" w:rsidR="00576128" w:rsidRDefault="00576128" w:rsidP="00576128">
            <w:r>
              <w:rPr>
                <w:shd w:val="clear" w:color="auto" w:fill="FFFFFF"/>
              </w:rPr>
              <w:t>When one of ACERTUS’ top five largest customers requested a new integrated end-to-end solution that would incorporate many of our services—picking up vehicles; washing, fueling, and servicing them as needed; and then delivering them to their destinations—it was clear that we would need better integration among our core systems. The challenge of architecting and implementing a solution fell to me and my team. The solution we built with </w:t>
            </w:r>
            <w:hyperlink r:id="rId18" w:history="1">
              <w:r>
                <w:rPr>
                  <w:rStyle w:val="Hyperlink"/>
                  <w:rFonts w:ascii="Arial" w:eastAsiaTheme="majorEastAsia" w:hAnsi="Arial" w:cs="Arial"/>
                  <w:color w:val="257BD7"/>
                  <w:shd w:val="clear" w:color="auto" w:fill="FFFFFF"/>
                </w:rPr>
                <w:t>Confluent</w:t>
              </w:r>
            </w:hyperlink>
            <w:r>
              <w:rPr>
                <w:shd w:val="clear" w:color="auto" w:fill="FFFFFF"/>
              </w:rPr>
              <w:t> and </w:t>
            </w:r>
            <w:hyperlink r:id="rId19" w:tgtFrame="_blank" w:history="1">
              <w:r>
                <w:rPr>
                  <w:rStyle w:val="Hyperlink"/>
                  <w:rFonts w:ascii="Arial" w:eastAsiaTheme="majorEastAsia" w:hAnsi="Arial" w:cs="Arial"/>
                  <w:color w:val="257BD7"/>
                  <w:shd w:val="clear" w:color="auto" w:fill="FFFFFF"/>
                </w:rPr>
                <w:t>ksqlDB</w:t>
              </w:r>
            </w:hyperlink>
            <w:r>
              <w:rPr>
                <w:shd w:val="clear" w:color="auto" w:fill="FFFFFF"/>
              </w:rPr>
              <w:t xml:space="preserve"> enabled us to lower costs, increase automation, eliminate errors, and open new business opportunities that are already generating more than </w:t>
            </w:r>
            <w:r w:rsidRPr="00D051C6">
              <w:rPr>
                <w:b/>
                <w:bCs/>
                <w:shd w:val="clear" w:color="auto" w:fill="FFFFFF"/>
              </w:rPr>
              <w:t>$10 million in revenue in the first year</w:t>
            </w:r>
            <w:r>
              <w:rPr>
                <w:shd w:val="clear" w:color="auto" w:fill="FFFFFF"/>
              </w:rPr>
              <w:t>.</w:t>
            </w:r>
            <w:r w:rsidR="00537B38">
              <w:rPr>
                <w:shd w:val="clear" w:color="auto" w:fill="FFFFFF"/>
              </w:rPr>
              <w:t xml:space="preserve"> </w:t>
            </w:r>
            <w:r>
              <w:rPr>
                <w:shd w:val="clear" w:color="auto" w:fill="FFFFFF"/>
              </w:rPr>
              <w:t xml:space="preserve"> Now </w:t>
            </w:r>
            <w:r w:rsidR="00537B38">
              <w:rPr>
                <w:shd w:val="clear" w:color="auto" w:fill="FFFFFF"/>
              </w:rPr>
              <w:t>with this Domain</w:t>
            </w:r>
            <w:r w:rsidR="00F11933">
              <w:rPr>
                <w:shd w:val="clear" w:color="auto" w:fill="FFFFFF"/>
              </w:rPr>
              <w:t>-</w:t>
            </w:r>
            <w:r w:rsidR="00537B38">
              <w:rPr>
                <w:shd w:val="clear" w:color="auto" w:fill="FFFFFF"/>
              </w:rPr>
              <w:t xml:space="preserve">Driven Design (DDD) architecture </w:t>
            </w:r>
            <w:r>
              <w:rPr>
                <w:shd w:val="clear" w:color="auto" w:fill="FFFFFF"/>
              </w:rPr>
              <w:t>when an order comes in, the order data flows over an Apache Kafka</w:t>
            </w:r>
            <w:r>
              <w:rPr>
                <w:shd w:val="clear" w:color="auto" w:fill="FFFFFF"/>
                <w:vertAlign w:val="superscript"/>
              </w:rPr>
              <w:t>®</w:t>
            </w:r>
            <w:r>
              <w:rPr>
                <w:shd w:val="clear" w:color="auto" w:fill="FFFFFF"/>
              </w:rPr>
              <w:t> topic to the downstream systems that need it in near real time, with no manual intervention and none of the errors that come with it</w:t>
            </w:r>
            <w:r w:rsidR="00537B38">
              <w:rPr>
                <w:shd w:val="clear" w:color="auto" w:fill="FFFFFF"/>
              </w:rPr>
              <w:t>.</w:t>
            </w:r>
          </w:p>
          <w:p w14:paraId="465B6806" w14:textId="77777777" w:rsidR="00576128" w:rsidRDefault="00576128" w:rsidP="00576128">
            <w:pPr>
              <w:tabs>
                <w:tab w:val="center" w:pos="4320"/>
                <w:tab w:val="right" w:pos="8640"/>
              </w:tabs>
              <w:spacing w:before="120" w:after="0"/>
              <w:rPr>
                <w:b/>
              </w:rPr>
            </w:pPr>
            <w:r>
              <w:rPr>
                <w:b/>
              </w:rPr>
              <w:t>— Technical Highlights:</w:t>
            </w:r>
          </w:p>
          <w:p w14:paraId="3BB28F36" w14:textId="3F72F982" w:rsidR="00576128" w:rsidRDefault="00576128" w:rsidP="00576128">
            <w:pPr>
              <w:pStyle w:val="ListParagraph"/>
              <w:numPr>
                <w:ilvl w:val="0"/>
                <w:numId w:val="31"/>
              </w:numPr>
              <w:tabs>
                <w:tab w:val="center" w:pos="4320"/>
                <w:tab w:val="right" w:pos="8640"/>
              </w:tabs>
              <w:spacing w:after="0"/>
              <w:ind w:left="360"/>
              <w:jc w:val="both"/>
              <w:rPr>
                <w:b/>
              </w:rPr>
            </w:pPr>
            <w:r>
              <w:rPr>
                <w:b/>
              </w:rPr>
              <w:t>Data Platform:</w:t>
            </w:r>
            <w:r>
              <w:rPr>
                <w:bCs/>
              </w:rPr>
              <w:t xml:space="preserve">  Using AWS (EC2, and </w:t>
            </w:r>
            <w:proofErr w:type="spellStart"/>
            <w:r>
              <w:rPr>
                <w:bCs/>
              </w:rPr>
              <w:t>Fargate</w:t>
            </w:r>
            <w:proofErr w:type="spellEnd"/>
            <w:r>
              <w:rPr>
                <w:bCs/>
              </w:rPr>
              <w:t>), Snowflake, Confluent Cloud Kafka, and Python to build the near real-time Data Warehouse and Data Lake.</w:t>
            </w:r>
          </w:p>
          <w:p w14:paraId="4C2CED13" w14:textId="0386270E" w:rsidR="00576128" w:rsidRPr="00730806" w:rsidRDefault="00576128" w:rsidP="00576128">
            <w:pPr>
              <w:pStyle w:val="ListParagraph"/>
              <w:numPr>
                <w:ilvl w:val="0"/>
                <w:numId w:val="31"/>
              </w:numPr>
              <w:tabs>
                <w:tab w:val="center" w:pos="4320"/>
                <w:tab w:val="right" w:pos="8640"/>
              </w:tabs>
              <w:spacing w:before="60" w:after="0"/>
              <w:ind w:left="360"/>
              <w:jc w:val="both"/>
              <w:rPr>
                <w:rFonts w:cs="Arial"/>
                <w:b/>
                <w:bCs/>
                <w:lang w:val="en"/>
              </w:rPr>
            </w:pPr>
            <w:r>
              <w:rPr>
                <w:rFonts w:cs="Arial"/>
                <w:b/>
                <w:bCs/>
                <w:lang w:val="en"/>
              </w:rPr>
              <w:t>Event-Driven Platform:</w:t>
            </w:r>
            <w:r>
              <w:rPr>
                <w:rFonts w:cs="Arial"/>
                <w:lang w:val="en"/>
              </w:rPr>
              <w:t xml:space="preserve">  Using </w:t>
            </w:r>
            <w:r>
              <w:rPr>
                <w:bCs/>
              </w:rPr>
              <w:t xml:space="preserve">AWS (EC2, and </w:t>
            </w:r>
            <w:proofErr w:type="spellStart"/>
            <w:r>
              <w:rPr>
                <w:bCs/>
              </w:rPr>
              <w:t>Fargate</w:t>
            </w:r>
            <w:proofErr w:type="spellEnd"/>
            <w:r>
              <w:rPr>
                <w:bCs/>
              </w:rPr>
              <w:t>), Confluent Cloud Kafka, Confluent Cloud ksqlDB and Java to signal and capture key milestones activities produced by business systems.  Then orchestrating those key milestone activities in a coordinated fashion to fulfill cross-sales work products.</w:t>
            </w:r>
          </w:p>
        </w:tc>
      </w:tr>
      <w:tr w:rsidR="00576128" w:rsidRPr="003F6DF7" w14:paraId="68E7F4E0" w14:textId="77777777" w:rsidTr="00730806">
        <w:tc>
          <w:tcPr>
            <w:tcW w:w="7110" w:type="dxa"/>
          </w:tcPr>
          <w:p w14:paraId="01991560" w14:textId="77777777" w:rsidR="00576128" w:rsidRDefault="00576128" w:rsidP="00576128">
            <w:pPr>
              <w:pStyle w:val="Heading2"/>
            </w:pPr>
          </w:p>
        </w:tc>
        <w:tc>
          <w:tcPr>
            <w:tcW w:w="2255" w:type="dxa"/>
            <w:gridSpan w:val="2"/>
          </w:tcPr>
          <w:p w14:paraId="68D5B0AE" w14:textId="77777777" w:rsidR="00576128" w:rsidRDefault="00576128" w:rsidP="00576128">
            <w:pPr>
              <w:spacing w:after="0"/>
              <w:jc w:val="right"/>
            </w:pPr>
          </w:p>
        </w:tc>
      </w:tr>
      <w:tr w:rsidR="00576128" w:rsidRPr="003F6DF7" w14:paraId="1EF28497" w14:textId="77777777" w:rsidTr="00730806">
        <w:tc>
          <w:tcPr>
            <w:tcW w:w="7110" w:type="dxa"/>
          </w:tcPr>
          <w:p w14:paraId="7448CD91" w14:textId="770F0B4B" w:rsidR="00576128" w:rsidRPr="003F6DF7" w:rsidRDefault="00576128" w:rsidP="00576128">
            <w:pPr>
              <w:pStyle w:val="Heading2"/>
            </w:pPr>
            <w:r>
              <w:t>External Partner (Crosslake Tech client) – Lead Senior Data Solutions Architect</w:t>
            </w:r>
          </w:p>
        </w:tc>
        <w:tc>
          <w:tcPr>
            <w:tcW w:w="2255" w:type="dxa"/>
            <w:gridSpan w:val="2"/>
          </w:tcPr>
          <w:p w14:paraId="28033AC6" w14:textId="2A1E4896" w:rsidR="00576128" w:rsidRPr="003F6DF7" w:rsidRDefault="00576128" w:rsidP="00576128">
            <w:pPr>
              <w:spacing w:after="0"/>
              <w:jc w:val="right"/>
            </w:pPr>
            <w:r>
              <w:t>October 2019 – October 2020</w:t>
            </w:r>
          </w:p>
        </w:tc>
      </w:tr>
      <w:tr w:rsidR="00576128" w:rsidRPr="003F6DF7" w14:paraId="12479951" w14:textId="77777777" w:rsidTr="00730806">
        <w:tc>
          <w:tcPr>
            <w:tcW w:w="9365" w:type="dxa"/>
            <w:gridSpan w:val="3"/>
          </w:tcPr>
          <w:p w14:paraId="5F8AA055" w14:textId="0F3FC296" w:rsidR="00576128" w:rsidRPr="00FA7677" w:rsidRDefault="00FA7677" w:rsidP="00576128">
            <w:pPr>
              <w:tabs>
                <w:tab w:val="center" w:pos="4320"/>
                <w:tab w:val="right" w:pos="8640"/>
              </w:tabs>
              <w:spacing w:before="120" w:after="0"/>
              <w:jc w:val="both"/>
            </w:pPr>
            <w:r w:rsidRPr="00FA7677">
              <w:rPr>
                <w:rFonts w:eastAsiaTheme="minorHAnsi" w:cs="AppleSystemUIFont"/>
              </w:rPr>
              <w:t>ACERTUS is an automotive logistics (3PL) and vehicle services company that offers end-to-end solutions for its customers</w:t>
            </w:r>
            <w:r>
              <w:rPr>
                <w:rFonts w:eastAsiaTheme="minorHAnsi" w:cs="AppleSystemUIFont"/>
              </w:rPr>
              <w:t xml:space="preserve">.  </w:t>
            </w:r>
            <w:r w:rsidRPr="00FA7677">
              <w:rPr>
                <w:rFonts w:eastAsiaTheme="minorHAnsi" w:cs="AppleSystemUIFont"/>
              </w:rPr>
              <w:t>My main responsibilities included designing and building the Enterprise Data Platform (EDP) to provide an integrated view of the company’s three service lines: Car Haul, Drive Away, and Title &amp; Registration.</w:t>
            </w:r>
            <w:r>
              <w:rPr>
                <w:rFonts w:eastAsiaTheme="minorHAnsi" w:cs="AppleSystemUIFont"/>
              </w:rPr>
              <w:t xml:space="preserve">  </w:t>
            </w:r>
            <w:r w:rsidRPr="00FA7677">
              <w:rPr>
                <w:rFonts w:eastAsiaTheme="minorHAnsi" w:cs="AppleSystemUIFont"/>
              </w:rPr>
              <w:t>This platform serves as the single source of truth for management reporting and allows us to break down the barriers between different business systems by directly exchanging data.</w:t>
            </w:r>
            <w:r>
              <w:rPr>
                <w:rFonts w:eastAsiaTheme="minorHAnsi" w:cs="AppleSystemUIFont"/>
              </w:rPr>
              <w:t xml:space="preserve">  </w:t>
            </w:r>
            <w:r w:rsidRPr="00FA7677">
              <w:rPr>
                <w:rFonts w:eastAsiaTheme="minorHAnsi" w:cs="AppleSystemUIFont"/>
              </w:rPr>
              <w:t>This enables the operational systems of the service lines to work seamlessly together, streamlining business processes and improving overall profitability within the organization.</w:t>
            </w:r>
          </w:p>
          <w:p w14:paraId="6435D43D" w14:textId="77777777" w:rsidR="00576128" w:rsidRDefault="00576128" w:rsidP="00576128">
            <w:pPr>
              <w:tabs>
                <w:tab w:val="center" w:pos="4320"/>
                <w:tab w:val="right" w:pos="8640"/>
              </w:tabs>
              <w:spacing w:before="120" w:after="0"/>
              <w:rPr>
                <w:b/>
              </w:rPr>
            </w:pPr>
            <w:r>
              <w:rPr>
                <w:b/>
              </w:rPr>
              <w:t>— Technical Highlights:</w:t>
            </w:r>
          </w:p>
          <w:p w14:paraId="001C0F91" w14:textId="77777777" w:rsidR="00576128" w:rsidRDefault="00576128" w:rsidP="00576128">
            <w:pPr>
              <w:pStyle w:val="ListParagraph"/>
              <w:numPr>
                <w:ilvl w:val="0"/>
                <w:numId w:val="31"/>
              </w:numPr>
              <w:tabs>
                <w:tab w:val="center" w:pos="4320"/>
                <w:tab w:val="right" w:pos="8640"/>
              </w:tabs>
              <w:spacing w:after="0"/>
              <w:ind w:left="360"/>
              <w:jc w:val="both"/>
              <w:rPr>
                <w:b/>
              </w:rPr>
            </w:pPr>
            <w:r>
              <w:rPr>
                <w:b/>
              </w:rPr>
              <w:t>Data Platform:</w:t>
            </w:r>
            <w:r>
              <w:rPr>
                <w:bCs/>
              </w:rPr>
              <w:t xml:space="preserve">  Using AWS (EC2, EMR, and S3), Snowflake, Kafka Confluent Cloud and StreamSets </w:t>
            </w:r>
            <w:proofErr w:type="spellStart"/>
            <w:r>
              <w:rPr>
                <w:bCs/>
              </w:rPr>
              <w:t>DataOps</w:t>
            </w:r>
            <w:proofErr w:type="spellEnd"/>
            <w:r>
              <w:rPr>
                <w:bCs/>
              </w:rPr>
              <w:t xml:space="preserve"> Platform (Control Hub, Data Collectors, and Transformer) to build the near real-time Data Warehouse and Data Lake.</w:t>
            </w:r>
          </w:p>
          <w:p w14:paraId="5993B304" w14:textId="4F8DD443" w:rsidR="00576128" w:rsidRPr="00B4006E" w:rsidRDefault="00576128" w:rsidP="00576128">
            <w:pPr>
              <w:pStyle w:val="ListParagraph"/>
              <w:numPr>
                <w:ilvl w:val="0"/>
                <w:numId w:val="31"/>
              </w:numPr>
              <w:tabs>
                <w:tab w:val="center" w:pos="4320"/>
                <w:tab w:val="right" w:pos="8640"/>
              </w:tabs>
              <w:spacing w:before="60" w:after="0"/>
              <w:ind w:left="360"/>
              <w:jc w:val="both"/>
              <w:rPr>
                <w:rFonts w:cs="Arial"/>
                <w:b/>
                <w:bCs/>
                <w:lang w:val="en"/>
              </w:rPr>
            </w:pPr>
            <w:r>
              <w:rPr>
                <w:rFonts w:cs="Arial"/>
                <w:b/>
                <w:bCs/>
                <w:lang w:val="en"/>
              </w:rPr>
              <w:t>Event-Driven Platform:</w:t>
            </w:r>
            <w:r>
              <w:rPr>
                <w:rFonts w:cs="Arial"/>
                <w:lang w:val="en"/>
              </w:rPr>
              <w:t xml:space="preserve">  Using </w:t>
            </w:r>
            <w:r>
              <w:rPr>
                <w:bCs/>
              </w:rPr>
              <w:t xml:space="preserve">Kafka Confluent Cloud and StreamSets </w:t>
            </w:r>
            <w:proofErr w:type="spellStart"/>
            <w:r>
              <w:rPr>
                <w:bCs/>
              </w:rPr>
              <w:t>DataOps</w:t>
            </w:r>
            <w:proofErr w:type="spellEnd"/>
            <w:r>
              <w:rPr>
                <w:bCs/>
              </w:rPr>
              <w:t xml:space="preserve"> Platform (Control Hub, Data Collectors, and Transformer) to signal and capture key milestones activities produced by business systems.  Then orchestrating those key milestone activities in a coordinated fashion to fulfill cross-sales work products.</w:t>
            </w:r>
          </w:p>
        </w:tc>
      </w:tr>
    </w:tbl>
    <w:p w14:paraId="021CA180" w14:textId="43F9AC57" w:rsidR="001830BD" w:rsidRPr="001830BD" w:rsidRDefault="001830BD" w:rsidP="005C318C">
      <w:pPr>
        <w:spacing w:after="0"/>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159"/>
        <w:gridCol w:w="2951"/>
        <w:gridCol w:w="2250"/>
      </w:tblGrid>
      <w:tr w:rsidR="00FF27CF" w:rsidRPr="003F6DF7" w14:paraId="342A3B33" w14:textId="77777777" w:rsidTr="009817FA">
        <w:tc>
          <w:tcPr>
            <w:tcW w:w="7110" w:type="dxa"/>
            <w:gridSpan w:val="2"/>
          </w:tcPr>
          <w:p w14:paraId="727805FB" w14:textId="4DC60086" w:rsidR="00FF27CF" w:rsidRPr="003F6DF7" w:rsidRDefault="00FF27CF" w:rsidP="009817FA">
            <w:pPr>
              <w:pStyle w:val="Heading2"/>
            </w:pPr>
            <w:r>
              <w:t>Senior Consultant</w:t>
            </w:r>
          </w:p>
        </w:tc>
        <w:tc>
          <w:tcPr>
            <w:tcW w:w="2250" w:type="dxa"/>
          </w:tcPr>
          <w:p w14:paraId="018A5D4E" w14:textId="70283383" w:rsidR="00FF27CF" w:rsidRPr="003F6DF7" w:rsidRDefault="00FF27CF" w:rsidP="009817FA">
            <w:pPr>
              <w:spacing w:after="0"/>
              <w:jc w:val="right"/>
            </w:pPr>
            <w:r>
              <w:t xml:space="preserve">June 2019 – </w:t>
            </w:r>
            <w:r w:rsidR="00844CF7">
              <w:t>October 2020</w:t>
            </w:r>
          </w:p>
        </w:tc>
      </w:tr>
      <w:tr w:rsidR="00FF27CF" w:rsidRPr="003F6DF7" w14:paraId="7867FEC7" w14:textId="77777777" w:rsidTr="009817FA">
        <w:tc>
          <w:tcPr>
            <w:tcW w:w="4159" w:type="dxa"/>
          </w:tcPr>
          <w:p w14:paraId="532DE067" w14:textId="6409BA53" w:rsidR="00FF27CF" w:rsidRPr="003F6DF7" w:rsidRDefault="00FF27CF" w:rsidP="009817FA">
            <w:pPr>
              <w:spacing w:after="0"/>
              <w:rPr>
                <w:b/>
              </w:rPr>
            </w:pPr>
            <w:r>
              <w:rPr>
                <w:noProof/>
                <w:color w:val="000000"/>
              </w:rPr>
              <w:drawing>
                <wp:inline distT="0" distB="0" distL="0" distR="0" wp14:anchorId="4F63AE69" wp14:editId="3ADA9FF2">
                  <wp:extent cx="1527464" cy="266700"/>
                  <wp:effectExtent l="0" t="0" r="0" b="0"/>
                  <wp:docPr id="3" name="Picture 3" descr="/var/folders/8z/vrkkv4ls7txbp1m47k1_yw6r0000gn/T/com.microsoft.Outlook/Content.MSO/34EB121E.tm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8z/vrkkv4ls7txbp1m47k1_yw6r0000gn/T/com.microsoft.Outlook/Content.MSO/34EB121E.tmp"/>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531687" cy="267437"/>
                          </a:xfrm>
                          <a:prstGeom prst="rect">
                            <a:avLst/>
                          </a:prstGeom>
                          <a:noFill/>
                          <a:ln>
                            <a:noFill/>
                          </a:ln>
                        </pic:spPr>
                      </pic:pic>
                    </a:graphicData>
                  </a:graphic>
                </wp:inline>
              </w:drawing>
            </w:r>
          </w:p>
        </w:tc>
        <w:tc>
          <w:tcPr>
            <w:tcW w:w="5201" w:type="dxa"/>
            <w:gridSpan w:val="2"/>
          </w:tcPr>
          <w:p w14:paraId="2206C2B3" w14:textId="70F437A7" w:rsidR="00FF27CF" w:rsidRPr="003F6DF7" w:rsidRDefault="00FF27CF" w:rsidP="009817FA">
            <w:pPr>
              <w:spacing w:after="0"/>
              <w:jc w:val="right"/>
              <w:rPr>
                <w:b/>
              </w:rPr>
            </w:pPr>
            <w:r>
              <w:rPr>
                <w:b/>
              </w:rPr>
              <w:t>New York</w:t>
            </w:r>
            <w:r w:rsidRPr="003F6DF7">
              <w:rPr>
                <w:b/>
              </w:rPr>
              <w:t xml:space="preserve">, </w:t>
            </w:r>
            <w:r>
              <w:rPr>
                <w:b/>
              </w:rPr>
              <w:t>NY</w:t>
            </w:r>
          </w:p>
        </w:tc>
      </w:tr>
      <w:tr w:rsidR="00FF27CF" w:rsidRPr="003F6DF7" w14:paraId="6BFFEF41" w14:textId="77777777" w:rsidTr="009817FA">
        <w:tc>
          <w:tcPr>
            <w:tcW w:w="9360" w:type="dxa"/>
            <w:gridSpan w:val="3"/>
          </w:tcPr>
          <w:p w14:paraId="48A60982" w14:textId="54503D05" w:rsidR="00FF27CF" w:rsidRDefault="00FF27CF" w:rsidP="009817FA">
            <w:pPr>
              <w:tabs>
                <w:tab w:val="center" w:pos="4320"/>
                <w:tab w:val="right" w:pos="8640"/>
              </w:tabs>
              <w:spacing w:before="60" w:after="60"/>
              <w:jc w:val="both"/>
              <w:rPr>
                <w:rFonts w:cs="Arial"/>
                <w:lang w:val="en"/>
              </w:rPr>
            </w:pPr>
            <w:r>
              <w:br w:type="page"/>
            </w:r>
            <w:r w:rsidRPr="00FF27CF">
              <w:rPr>
                <w:rFonts w:cs="Arial"/>
                <w:lang w:val="en"/>
              </w:rPr>
              <w:t xml:space="preserve">Crosslake Technologies works with private equity </w:t>
            </w:r>
            <w:r w:rsidR="00A406F9">
              <w:rPr>
                <w:rFonts w:cs="Arial"/>
                <w:lang w:val="en"/>
              </w:rPr>
              <w:t>(PE) firms</w:t>
            </w:r>
            <w:r w:rsidRPr="00FF27CF">
              <w:rPr>
                <w:rFonts w:cs="Arial"/>
                <w:lang w:val="en"/>
              </w:rPr>
              <w:t xml:space="preserve"> to assess risk and identify value creation opportunities for potential acquisitions. Crosslake also works with leaders in portfolio companies and other technology and technology-enabled companies to help transform and optimize product strategy, organization, process and tools to drive for improved product value and productivity, while reducing time to market and engineering costs.</w:t>
            </w:r>
          </w:p>
          <w:p w14:paraId="24C7ABC0" w14:textId="5028274C" w:rsidR="00FF27CF" w:rsidRDefault="00FF27CF" w:rsidP="009817FA">
            <w:pPr>
              <w:tabs>
                <w:tab w:val="center" w:pos="4320"/>
                <w:tab w:val="right" w:pos="8640"/>
              </w:tabs>
              <w:spacing w:before="120" w:after="0"/>
              <w:rPr>
                <w:b/>
              </w:rPr>
            </w:pPr>
            <w:r>
              <w:rPr>
                <w:b/>
              </w:rPr>
              <w:t>— Technical Due Diligence (TDD) Consul</w:t>
            </w:r>
            <w:r w:rsidR="00A406F9">
              <w:rPr>
                <w:b/>
              </w:rPr>
              <w:t>tant</w:t>
            </w:r>
            <w:r>
              <w:rPr>
                <w:b/>
              </w:rPr>
              <w:t>:</w:t>
            </w:r>
          </w:p>
          <w:p w14:paraId="283A2A45" w14:textId="7ECE7E3E" w:rsidR="00FF27CF" w:rsidRPr="00C10D50" w:rsidRDefault="00A406F9" w:rsidP="009817FA">
            <w:pPr>
              <w:pStyle w:val="ListParagraph"/>
              <w:numPr>
                <w:ilvl w:val="0"/>
                <w:numId w:val="31"/>
              </w:numPr>
              <w:ind w:left="360"/>
              <w:jc w:val="both"/>
            </w:pPr>
            <w:r>
              <w:t xml:space="preserve">On behalf </w:t>
            </w:r>
            <w:r w:rsidR="00724AB9">
              <w:t xml:space="preserve">of </w:t>
            </w:r>
            <w:r>
              <w:t>leading private equity (PE) firms, I assess and report on North American and European software growth companies (a.k.a., acquisition targets) strengths and weakness by investment objectives, top investment risks, top improvement opportunities, and cost implications</w:t>
            </w:r>
          </w:p>
          <w:p w14:paraId="5A746485" w14:textId="1FA28312" w:rsidR="00FF27CF" w:rsidRDefault="00FF27CF" w:rsidP="00A406F9">
            <w:pPr>
              <w:spacing w:after="0"/>
              <w:jc w:val="both"/>
              <w:rPr>
                <w:b/>
              </w:rPr>
            </w:pPr>
            <w:r>
              <w:rPr>
                <w:b/>
              </w:rPr>
              <w:t>— Interim Senior Data Strategy Architect:</w:t>
            </w:r>
          </w:p>
          <w:p w14:paraId="30349334" w14:textId="260213E1" w:rsidR="00FF27CF" w:rsidRPr="00C64ECF" w:rsidRDefault="00A406F9" w:rsidP="009817FA">
            <w:pPr>
              <w:pStyle w:val="ListParagraph"/>
              <w:numPr>
                <w:ilvl w:val="0"/>
                <w:numId w:val="31"/>
              </w:numPr>
              <w:tabs>
                <w:tab w:val="center" w:pos="4320"/>
                <w:tab w:val="right" w:pos="8640"/>
              </w:tabs>
              <w:spacing w:before="60" w:after="0"/>
              <w:ind w:left="360"/>
              <w:jc w:val="both"/>
              <w:rPr>
                <w:rFonts w:cs="Arial"/>
                <w:lang w:val="en"/>
              </w:rPr>
            </w:pPr>
            <w:r>
              <w:rPr>
                <w:rFonts w:cs="Arial"/>
                <w:lang w:val="en"/>
              </w:rPr>
              <w:t>Provide short</w:t>
            </w:r>
            <w:r w:rsidR="003B1C67">
              <w:rPr>
                <w:rFonts w:cs="Arial"/>
                <w:lang w:val="en"/>
              </w:rPr>
              <w:t>-</w:t>
            </w:r>
            <w:r>
              <w:rPr>
                <w:rFonts w:cs="Arial"/>
                <w:lang w:val="en"/>
              </w:rPr>
              <w:t xml:space="preserve">term </w:t>
            </w:r>
            <w:r w:rsidR="003B1C67">
              <w:rPr>
                <w:rFonts w:cs="Arial"/>
                <w:lang w:val="en"/>
              </w:rPr>
              <w:t xml:space="preserve">specialized </w:t>
            </w:r>
            <w:r>
              <w:rPr>
                <w:rFonts w:cs="Arial"/>
                <w:lang w:val="en"/>
              </w:rPr>
              <w:t>consulting</w:t>
            </w:r>
            <w:r w:rsidR="003B1C67">
              <w:rPr>
                <w:rFonts w:cs="Arial"/>
                <w:lang w:val="en"/>
              </w:rPr>
              <w:t xml:space="preserve"> for acquisition targets </w:t>
            </w:r>
            <w:r w:rsidR="00F52A2C">
              <w:rPr>
                <w:rFonts w:cs="Arial"/>
                <w:lang w:val="en"/>
              </w:rPr>
              <w:t>(</w:t>
            </w:r>
            <w:proofErr w:type="spellStart"/>
            <w:r w:rsidR="00530CAD">
              <w:rPr>
                <w:rFonts w:cs="Arial"/>
                <w:lang w:val="en"/>
              </w:rPr>
              <w:t>Logistics</w:t>
            </w:r>
            <w:r w:rsidR="00F52A2C">
              <w:rPr>
                <w:rFonts w:cs="Arial"/>
                <w:lang w:val="en"/>
              </w:rPr>
              <w:t>Techs</w:t>
            </w:r>
            <w:proofErr w:type="spellEnd"/>
            <w:r w:rsidR="00F52A2C">
              <w:rPr>
                <w:rFonts w:cs="Arial"/>
                <w:lang w:val="en"/>
              </w:rPr>
              <w:t xml:space="preserve">, </w:t>
            </w:r>
            <w:proofErr w:type="spellStart"/>
            <w:r w:rsidR="00F52A2C">
              <w:rPr>
                <w:rFonts w:cs="Arial"/>
                <w:lang w:val="en"/>
              </w:rPr>
              <w:t>MedTechs</w:t>
            </w:r>
            <w:proofErr w:type="spellEnd"/>
            <w:r w:rsidR="00F52A2C">
              <w:rPr>
                <w:rFonts w:cs="Arial"/>
                <w:lang w:val="en"/>
              </w:rPr>
              <w:t xml:space="preserve">, and </w:t>
            </w:r>
            <w:proofErr w:type="spellStart"/>
            <w:r w:rsidR="00F52A2C">
              <w:rPr>
                <w:rFonts w:cs="Arial"/>
                <w:lang w:val="en"/>
              </w:rPr>
              <w:t>WorkforceTechs</w:t>
            </w:r>
            <w:proofErr w:type="spellEnd"/>
            <w:r w:rsidR="00F52A2C">
              <w:rPr>
                <w:rFonts w:cs="Arial"/>
                <w:lang w:val="en"/>
              </w:rPr>
              <w:t xml:space="preserve">) </w:t>
            </w:r>
            <w:r w:rsidR="003B1C67">
              <w:rPr>
                <w:rFonts w:cs="Arial"/>
                <w:lang w:val="en"/>
              </w:rPr>
              <w:t>that lack a Senior Data Scientist</w:t>
            </w:r>
            <w:r w:rsidR="00F52A2C">
              <w:rPr>
                <w:rFonts w:cs="Arial"/>
                <w:lang w:val="en"/>
              </w:rPr>
              <w:t>/</w:t>
            </w:r>
            <w:r w:rsidR="003B1C67">
              <w:rPr>
                <w:rFonts w:cs="Arial"/>
                <w:lang w:val="en"/>
              </w:rPr>
              <w:t>Architect</w:t>
            </w:r>
          </w:p>
        </w:tc>
      </w:tr>
    </w:tbl>
    <w:p w14:paraId="107B2D7A" w14:textId="5B887948" w:rsidR="002A5E2F" w:rsidRDefault="002A5E2F" w:rsidP="00FF27CF"/>
    <w:p w14:paraId="4BC4E4C0" w14:textId="5EDE391F" w:rsidR="00FF27CF" w:rsidRPr="00FF27CF" w:rsidRDefault="002A5E2F" w:rsidP="002A5E2F">
      <w:pPr>
        <w:spacing w:after="160" w:line="259" w:lineRule="auto"/>
      </w:pPr>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159"/>
        <w:gridCol w:w="2591"/>
        <w:gridCol w:w="2610"/>
      </w:tblGrid>
      <w:tr w:rsidR="00AA221F" w:rsidRPr="003F6DF7" w14:paraId="22F816B7" w14:textId="77777777" w:rsidTr="001830BD">
        <w:tc>
          <w:tcPr>
            <w:tcW w:w="6750" w:type="dxa"/>
            <w:gridSpan w:val="2"/>
          </w:tcPr>
          <w:p w14:paraId="59B45A9E" w14:textId="77777777" w:rsidR="00AA221F" w:rsidRPr="003F6DF7" w:rsidRDefault="00EB4AE7" w:rsidP="00F87DEB">
            <w:pPr>
              <w:pStyle w:val="Heading2"/>
            </w:pPr>
            <w:r>
              <w:lastRenderedPageBreak/>
              <w:t xml:space="preserve">Senior </w:t>
            </w:r>
            <w:r w:rsidR="00750A01">
              <w:t>Data Strategy Architect</w:t>
            </w:r>
          </w:p>
        </w:tc>
        <w:tc>
          <w:tcPr>
            <w:tcW w:w="2610" w:type="dxa"/>
          </w:tcPr>
          <w:p w14:paraId="7705576E" w14:textId="0EB79D78" w:rsidR="00AA221F" w:rsidRPr="003F6DF7" w:rsidRDefault="00C70A58" w:rsidP="00F87DEB">
            <w:pPr>
              <w:spacing w:after="0"/>
              <w:jc w:val="right"/>
            </w:pPr>
            <w:r>
              <w:t>January</w:t>
            </w:r>
            <w:r w:rsidR="00AA221F">
              <w:t xml:space="preserve"> 201</w:t>
            </w:r>
            <w:r w:rsidR="008A2A2A">
              <w:t>8</w:t>
            </w:r>
            <w:r w:rsidR="00AA221F">
              <w:t xml:space="preserve"> – </w:t>
            </w:r>
            <w:r w:rsidR="001830BD">
              <w:t>December 2019</w:t>
            </w:r>
          </w:p>
        </w:tc>
      </w:tr>
      <w:tr w:rsidR="00AA221F" w:rsidRPr="003F6DF7" w14:paraId="41390818" w14:textId="77777777" w:rsidTr="00991EF6">
        <w:tc>
          <w:tcPr>
            <w:tcW w:w="4159" w:type="dxa"/>
          </w:tcPr>
          <w:p w14:paraId="228C38C8" w14:textId="77777777" w:rsidR="00AA221F" w:rsidRPr="003F6DF7" w:rsidRDefault="00AA221F" w:rsidP="00F87DEB">
            <w:pPr>
              <w:spacing w:after="0"/>
              <w:rPr>
                <w:b/>
              </w:rPr>
            </w:pPr>
            <w:r w:rsidRPr="00645C0C">
              <w:rPr>
                <w:noProof/>
              </w:rPr>
              <w:drawing>
                <wp:inline distT="0" distB="0" distL="0" distR="0" wp14:anchorId="6D64F752" wp14:editId="5570F149">
                  <wp:extent cx="1943100" cy="332690"/>
                  <wp:effectExtent l="0" t="0" r="0" b="0"/>
                  <wp:docPr id="35" name="Picture 35" descr="D:\talentfulfilled inc\codebase\talentfulfilled.TAP\talentfulfilled.TAP.WebApp\Content\Images\whiteblackbluish_talentfulfilledlogo_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talentfulfilled inc\codebase\talentfulfilled.TAP\talentfulfilled.TAP.WebApp\Content\Images\whiteblackbluish_talentfulfilledlogo_mediu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2512" cy="337726"/>
                          </a:xfrm>
                          <a:prstGeom prst="rect">
                            <a:avLst/>
                          </a:prstGeom>
                          <a:noFill/>
                          <a:ln>
                            <a:noFill/>
                          </a:ln>
                        </pic:spPr>
                      </pic:pic>
                    </a:graphicData>
                  </a:graphic>
                </wp:inline>
              </w:drawing>
            </w:r>
          </w:p>
        </w:tc>
        <w:tc>
          <w:tcPr>
            <w:tcW w:w="5201" w:type="dxa"/>
            <w:gridSpan w:val="2"/>
          </w:tcPr>
          <w:p w14:paraId="786B2360" w14:textId="77777777" w:rsidR="00AA221F" w:rsidRPr="003F6DF7" w:rsidRDefault="00AA221F" w:rsidP="00F87DEB">
            <w:pPr>
              <w:spacing w:after="0"/>
              <w:jc w:val="right"/>
              <w:rPr>
                <w:b/>
              </w:rPr>
            </w:pPr>
            <w:r w:rsidRPr="003F6DF7">
              <w:rPr>
                <w:b/>
              </w:rPr>
              <w:t>Baltimore, MD</w:t>
            </w:r>
          </w:p>
        </w:tc>
      </w:tr>
      <w:tr w:rsidR="00AA221F" w:rsidRPr="003F6DF7" w14:paraId="44DA6B5E" w14:textId="77777777" w:rsidTr="00991EF6">
        <w:tc>
          <w:tcPr>
            <w:tcW w:w="9360" w:type="dxa"/>
            <w:gridSpan w:val="3"/>
          </w:tcPr>
          <w:p w14:paraId="43F8620D" w14:textId="77777777" w:rsidR="00AA221F" w:rsidRDefault="00C10D50" w:rsidP="00285A01">
            <w:pPr>
              <w:tabs>
                <w:tab w:val="center" w:pos="4320"/>
                <w:tab w:val="right" w:pos="8640"/>
              </w:tabs>
              <w:spacing w:before="60" w:after="60"/>
              <w:jc w:val="both"/>
              <w:rPr>
                <w:rFonts w:cs="Arial"/>
                <w:lang w:val="en"/>
              </w:rPr>
            </w:pPr>
            <w:r>
              <w:br w:type="page"/>
            </w:r>
            <w:r w:rsidR="00AA221F">
              <w:rPr>
                <w:rFonts w:cs="Arial"/>
                <w:lang w:val="en"/>
              </w:rPr>
              <w:t>Currently</w:t>
            </w:r>
            <w:r w:rsidR="004B050B">
              <w:rPr>
                <w:rFonts w:cs="Arial"/>
                <w:lang w:val="en"/>
              </w:rPr>
              <w:t xml:space="preserve"> underway, is the </w:t>
            </w:r>
            <w:r w:rsidR="00243FB5">
              <w:rPr>
                <w:rFonts w:cs="Arial"/>
                <w:lang w:val="en"/>
              </w:rPr>
              <w:t xml:space="preserve">building </w:t>
            </w:r>
            <w:r w:rsidR="004B050B">
              <w:rPr>
                <w:rFonts w:cs="Arial"/>
                <w:lang w:val="en"/>
              </w:rPr>
              <w:t xml:space="preserve">of </w:t>
            </w:r>
            <w:r w:rsidR="00172A41">
              <w:rPr>
                <w:rFonts w:cs="Arial"/>
                <w:lang w:val="en"/>
              </w:rPr>
              <w:t>a Personal AI Career Pathfinder Service platform.</w:t>
            </w:r>
            <w:r w:rsidR="00AA221F">
              <w:rPr>
                <w:rFonts w:cs="Arial"/>
                <w:lang w:val="en"/>
              </w:rPr>
              <w:t xml:space="preserve">  </w:t>
            </w:r>
            <w:r w:rsidR="000F54B5">
              <w:rPr>
                <w:rFonts w:cs="Arial"/>
                <w:lang w:val="en"/>
              </w:rPr>
              <w:t xml:space="preserve">The initial target customers are students at </w:t>
            </w:r>
            <w:r w:rsidR="00AA221F" w:rsidRPr="00DA088D">
              <w:rPr>
                <w:rFonts w:cs="Arial"/>
                <w:b/>
                <w:lang w:val="en"/>
              </w:rPr>
              <w:t>Cornell University</w:t>
            </w:r>
            <w:r w:rsidR="00AA221F">
              <w:rPr>
                <w:rFonts w:cs="Arial"/>
                <w:lang w:val="en"/>
              </w:rPr>
              <w:t xml:space="preserve">, </w:t>
            </w:r>
            <w:r w:rsidR="00AA221F" w:rsidRPr="00DA088D">
              <w:rPr>
                <w:rFonts w:cs="Arial"/>
                <w:b/>
                <w:lang w:val="en"/>
              </w:rPr>
              <w:t>MIT</w:t>
            </w:r>
            <w:r w:rsidR="00AA221F">
              <w:rPr>
                <w:rFonts w:cs="Arial"/>
                <w:lang w:val="en"/>
              </w:rPr>
              <w:t xml:space="preserve">, </w:t>
            </w:r>
            <w:r w:rsidR="00AA221F" w:rsidRPr="00DA088D">
              <w:rPr>
                <w:rFonts w:cs="Arial"/>
                <w:b/>
                <w:lang w:val="en"/>
              </w:rPr>
              <w:t>Columbia University</w:t>
            </w:r>
            <w:r w:rsidR="00AA221F">
              <w:rPr>
                <w:rFonts w:cs="Arial"/>
                <w:lang w:val="en"/>
              </w:rPr>
              <w:t xml:space="preserve">, and </w:t>
            </w:r>
            <w:r w:rsidR="00AA221F" w:rsidRPr="00DA088D">
              <w:rPr>
                <w:rFonts w:cs="Arial"/>
                <w:b/>
                <w:lang w:val="en"/>
              </w:rPr>
              <w:t>Georgia Tech</w:t>
            </w:r>
            <w:r w:rsidR="00AA221F">
              <w:rPr>
                <w:rFonts w:cs="Arial"/>
                <w:lang w:val="en"/>
              </w:rPr>
              <w:t>.</w:t>
            </w:r>
            <w:r w:rsidR="00243FB5">
              <w:rPr>
                <w:rFonts w:cs="Arial"/>
                <w:lang w:val="en"/>
              </w:rPr>
              <w:t xml:space="preserve">  </w:t>
            </w:r>
            <w:r w:rsidR="000F54B5">
              <w:rPr>
                <w:rFonts w:cs="Arial"/>
                <w:lang w:val="en"/>
              </w:rPr>
              <w:t>The platform consists of multiple subsystems, includ</w:t>
            </w:r>
            <w:r w:rsidR="00A461BA">
              <w:rPr>
                <w:rFonts w:cs="Arial"/>
                <w:lang w:val="en"/>
              </w:rPr>
              <w:t>ing</w:t>
            </w:r>
            <w:r w:rsidR="000F54B5">
              <w:rPr>
                <w:rFonts w:cs="Arial"/>
                <w:lang w:val="en"/>
              </w:rPr>
              <w:t xml:space="preserve"> </w:t>
            </w:r>
            <w:r w:rsidR="00A461BA">
              <w:rPr>
                <w:rFonts w:cs="Arial"/>
                <w:lang w:val="en"/>
              </w:rPr>
              <w:t xml:space="preserve">a </w:t>
            </w:r>
            <w:r w:rsidR="000F54B5">
              <w:rPr>
                <w:rFonts w:cs="Arial"/>
                <w:lang w:val="en"/>
              </w:rPr>
              <w:t>UI front-end (a Web app</w:t>
            </w:r>
            <w:r w:rsidR="00A461BA">
              <w:rPr>
                <w:rFonts w:cs="Arial"/>
                <w:lang w:val="en"/>
              </w:rPr>
              <w:t xml:space="preserve">), along with the back-end microservices and containers for </w:t>
            </w:r>
            <w:r w:rsidR="004B050B">
              <w:rPr>
                <w:rFonts w:cs="Arial"/>
                <w:lang w:val="en"/>
              </w:rPr>
              <w:t xml:space="preserve">all </w:t>
            </w:r>
            <w:r w:rsidR="00A461BA">
              <w:rPr>
                <w:rFonts w:cs="Arial"/>
                <w:lang w:val="en"/>
              </w:rPr>
              <w:t xml:space="preserve">required server-side operations </w:t>
            </w:r>
            <w:r w:rsidR="004B050B">
              <w:rPr>
                <w:rFonts w:cs="Arial"/>
                <w:lang w:val="en"/>
              </w:rPr>
              <w:t>including</w:t>
            </w:r>
            <w:r w:rsidR="00A461BA">
              <w:rPr>
                <w:rFonts w:cs="Arial"/>
                <w:lang w:val="en"/>
              </w:rPr>
              <w:t xml:space="preserve"> several API Gateways as consolidated entry points to the internal microservices.</w:t>
            </w:r>
          </w:p>
          <w:p w14:paraId="2AD664B1" w14:textId="77777777" w:rsidR="00A625F4" w:rsidRDefault="00A625F4" w:rsidP="00C64ECF">
            <w:pPr>
              <w:tabs>
                <w:tab w:val="center" w:pos="4320"/>
                <w:tab w:val="right" w:pos="8640"/>
              </w:tabs>
              <w:spacing w:before="120" w:after="0"/>
              <w:rPr>
                <w:b/>
              </w:rPr>
            </w:pPr>
            <w:r>
              <w:rPr>
                <w:b/>
              </w:rPr>
              <w:t xml:space="preserve">— </w:t>
            </w:r>
            <w:r w:rsidR="00853383">
              <w:rPr>
                <w:b/>
              </w:rPr>
              <w:t>Technical Highlights</w:t>
            </w:r>
            <w:r>
              <w:rPr>
                <w:b/>
              </w:rPr>
              <w:t>:</w:t>
            </w:r>
          </w:p>
          <w:p w14:paraId="7DE19737" w14:textId="77777777" w:rsidR="00853383" w:rsidRDefault="00853383" w:rsidP="00853383">
            <w:pPr>
              <w:pStyle w:val="ListParagraph"/>
              <w:numPr>
                <w:ilvl w:val="0"/>
                <w:numId w:val="33"/>
              </w:numPr>
              <w:tabs>
                <w:tab w:val="center" w:pos="4320"/>
                <w:tab w:val="right" w:pos="8640"/>
              </w:tabs>
              <w:spacing w:after="0"/>
              <w:ind w:left="360"/>
              <w:jc w:val="both"/>
              <w:rPr>
                <w:b/>
              </w:rPr>
            </w:pPr>
            <w:r>
              <w:rPr>
                <w:b/>
              </w:rPr>
              <w:t>NoSQL:</w:t>
            </w:r>
            <w:r>
              <w:t xml:space="preserve">  </w:t>
            </w:r>
            <w:r w:rsidR="0099110E">
              <w:t>Many of the microservices built u</w:t>
            </w:r>
            <w:r>
              <w:t xml:space="preserve">se MongoDB [NoSQL database] as the </w:t>
            </w:r>
            <w:r w:rsidR="0099110E">
              <w:t xml:space="preserve">persistent </w:t>
            </w:r>
            <w:r>
              <w:t>document store</w:t>
            </w:r>
          </w:p>
          <w:p w14:paraId="52730CAB" w14:textId="77777777" w:rsidR="00D92576" w:rsidRDefault="00D92576" w:rsidP="00DD09D5">
            <w:pPr>
              <w:pStyle w:val="ListParagraph"/>
              <w:numPr>
                <w:ilvl w:val="0"/>
                <w:numId w:val="33"/>
              </w:numPr>
              <w:tabs>
                <w:tab w:val="center" w:pos="4320"/>
                <w:tab w:val="right" w:pos="8640"/>
              </w:tabs>
              <w:spacing w:after="0"/>
              <w:ind w:left="360"/>
              <w:jc w:val="both"/>
              <w:rPr>
                <w:b/>
              </w:rPr>
            </w:pPr>
            <w:r>
              <w:rPr>
                <w:b/>
              </w:rPr>
              <w:t xml:space="preserve">Data Ingestion:  </w:t>
            </w:r>
            <w:r w:rsidR="007C3B76" w:rsidRPr="007C3B76">
              <w:t>To handle the data ingestion and transformation, and not handcraft the work in Python or C#.  StreamSets Data Collector</w:t>
            </w:r>
            <w:r w:rsidR="007C3B76">
              <w:t xml:space="preserve"> is deployed (</w:t>
            </w:r>
            <w:r w:rsidR="007C3B76" w:rsidRPr="007C3B76">
              <w:t xml:space="preserve">which is essentially an ETL tool for </w:t>
            </w:r>
            <w:r w:rsidR="007C3B76">
              <w:t>s</w:t>
            </w:r>
            <w:r w:rsidR="007C3B76" w:rsidRPr="007C3B76">
              <w:t xml:space="preserve">treaming </w:t>
            </w:r>
            <w:r w:rsidR="007C3B76">
              <w:t>d</w:t>
            </w:r>
            <w:r w:rsidR="007C3B76" w:rsidRPr="007C3B76">
              <w:t>ata</w:t>
            </w:r>
            <w:r w:rsidR="007C3B76">
              <w:t>)</w:t>
            </w:r>
            <w:r w:rsidR="007C3B76" w:rsidRPr="007C3B76">
              <w:t xml:space="preserve">.  However, it was necessary when the out-of-the-box features did not support the needs.  Took of the extensibility features of the product, that allowed for the creation of custom stages that were written in Java to integrate with a Spark application various data pipelines.  Moreover, in the data pipeline where necessary, custom stages were written in </w:t>
            </w:r>
            <w:proofErr w:type="spellStart"/>
            <w:r w:rsidR="007C3B76" w:rsidRPr="007C3B76">
              <w:t>Jython</w:t>
            </w:r>
            <w:proofErr w:type="spellEnd"/>
          </w:p>
          <w:p w14:paraId="22B9E758" w14:textId="77777777" w:rsidR="006339C2" w:rsidRPr="00D92576" w:rsidRDefault="007C3B76" w:rsidP="00DD09D5">
            <w:pPr>
              <w:pStyle w:val="ListParagraph"/>
              <w:numPr>
                <w:ilvl w:val="0"/>
                <w:numId w:val="33"/>
              </w:numPr>
              <w:tabs>
                <w:tab w:val="center" w:pos="4320"/>
                <w:tab w:val="right" w:pos="8640"/>
              </w:tabs>
              <w:spacing w:after="0"/>
              <w:ind w:left="360"/>
              <w:jc w:val="both"/>
              <w:rPr>
                <w:b/>
              </w:rPr>
            </w:pPr>
            <w:r>
              <w:rPr>
                <w:b/>
              </w:rPr>
              <w:t>Event</w:t>
            </w:r>
            <w:r w:rsidR="00D92576">
              <w:rPr>
                <w:b/>
              </w:rPr>
              <w:t xml:space="preserve"> Processing</w:t>
            </w:r>
            <w:r w:rsidR="006339C2" w:rsidRPr="00EC1F50">
              <w:rPr>
                <w:b/>
              </w:rPr>
              <w:t>:</w:t>
            </w:r>
            <w:r w:rsidR="006339C2">
              <w:t xml:space="preserve">  </w:t>
            </w:r>
            <w:r w:rsidR="006339C2" w:rsidRPr="00AA12B2">
              <w:t xml:space="preserve">Use </w:t>
            </w:r>
            <w:r w:rsidR="00681E11">
              <w:t xml:space="preserve">StreamSets Data Collector (SDC) </w:t>
            </w:r>
            <w:r w:rsidR="006339C2" w:rsidRPr="00AA12B2">
              <w:t>to collect data from sources, then pump the collected data in</w:t>
            </w:r>
            <w:r w:rsidR="00F53144">
              <w:t xml:space="preserve">to </w:t>
            </w:r>
            <w:r w:rsidR="006339C2" w:rsidRPr="00AA12B2">
              <w:t xml:space="preserve">an Apache Spark Streaming application, which processes the live streams in real-time to generate the insights.  The insights generated were then stored depending on its nature into a </w:t>
            </w:r>
            <w:r w:rsidR="00A34109">
              <w:t>PostgreSQL</w:t>
            </w:r>
            <w:r w:rsidR="006339C2" w:rsidRPr="00AA12B2">
              <w:t xml:space="preserve"> or </w:t>
            </w:r>
            <w:r w:rsidR="00143EFA">
              <w:t>MongoDB</w:t>
            </w:r>
            <w:r w:rsidR="006339C2" w:rsidRPr="00AA12B2">
              <w:t xml:space="preserve"> database</w:t>
            </w:r>
          </w:p>
          <w:p w14:paraId="50ECF209" w14:textId="77777777" w:rsidR="00091FD9" w:rsidRPr="00091FD9" w:rsidRDefault="00091FD9" w:rsidP="00DD09D5">
            <w:pPr>
              <w:pStyle w:val="ListParagraph"/>
              <w:numPr>
                <w:ilvl w:val="0"/>
                <w:numId w:val="33"/>
              </w:numPr>
              <w:tabs>
                <w:tab w:val="center" w:pos="4320"/>
                <w:tab w:val="right" w:pos="8640"/>
              </w:tabs>
              <w:spacing w:after="0"/>
              <w:ind w:left="360"/>
              <w:jc w:val="both"/>
              <w:rPr>
                <w:b/>
              </w:rPr>
            </w:pPr>
            <w:r w:rsidRPr="00091FD9">
              <w:rPr>
                <w:rFonts w:cs="Arial"/>
                <w:b/>
                <w:lang w:val="en"/>
              </w:rPr>
              <w:t>Microservice:</w:t>
            </w:r>
            <w:r w:rsidRPr="00091FD9">
              <w:rPr>
                <w:rFonts w:cs="Arial"/>
                <w:lang w:val="en"/>
              </w:rPr>
              <w:t xml:space="preserve">  </w:t>
            </w:r>
            <w:r w:rsidR="00DD09D5">
              <w:rPr>
                <w:rFonts w:cs="Arial"/>
                <w:lang w:val="en"/>
              </w:rPr>
              <w:t xml:space="preserve">Security Microservice using </w:t>
            </w:r>
            <w:r w:rsidRPr="00091FD9">
              <w:rPr>
                <w:rFonts w:cs="Arial"/>
                <w:lang w:val="en"/>
              </w:rPr>
              <w:t>ASP.NET Core Identity with Security Token Service (STS)</w:t>
            </w:r>
            <w:r w:rsidR="00DD09D5">
              <w:rPr>
                <w:rFonts w:cs="Arial"/>
                <w:lang w:val="en"/>
              </w:rPr>
              <w:t xml:space="preserve"> architectural pattern written in C# with the following tech stack: ASP.NET Core, Entity Framework Core, </w:t>
            </w:r>
            <w:r w:rsidR="00A34109">
              <w:rPr>
                <w:rFonts w:cs="Arial"/>
                <w:lang w:val="en"/>
              </w:rPr>
              <w:t>PostgreSQL</w:t>
            </w:r>
            <w:r w:rsidR="00D56F1D">
              <w:rPr>
                <w:rFonts w:cs="Arial"/>
                <w:lang w:val="en"/>
              </w:rPr>
              <w:t>, Docker</w:t>
            </w:r>
          </w:p>
          <w:p w14:paraId="2D0E1FA8" w14:textId="77777777" w:rsidR="00FD699C" w:rsidRPr="00FD699C" w:rsidRDefault="00FD699C" w:rsidP="003F7ED2">
            <w:pPr>
              <w:pStyle w:val="ListParagraph"/>
              <w:numPr>
                <w:ilvl w:val="0"/>
                <w:numId w:val="31"/>
              </w:numPr>
              <w:tabs>
                <w:tab w:val="center" w:pos="4320"/>
                <w:tab w:val="right" w:pos="8640"/>
              </w:tabs>
              <w:spacing w:after="60"/>
              <w:ind w:left="360"/>
              <w:jc w:val="both"/>
              <w:rPr>
                <w:rFonts w:cs="Arial"/>
                <w:lang w:val="en"/>
              </w:rPr>
            </w:pPr>
            <w:r w:rsidRPr="00243FB5">
              <w:rPr>
                <w:b/>
              </w:rPr>
              <w:t>Microservice</w:t>
            </w:r>
            <w:r w:rsidRPr="00243FB5">
              <w:rPr>
                <w:rFonts w:cs="Arial"/>
                <w:b/>
                <w:lang w:val="en"/>
              </w:rPr>
              <w:t>:</w:t>
            </w:r>
            <w:r w:rsidRPr="00243FB5">
              <w:rPr>
                <w:rFonts w:cs="Arial"/>
                <w:lang w:val="en"/>
              </w:rPr>
              <w:t xml:space="preserve"> </w:t>
            </w:r>
            <w:r w:rsidR="00E11DB0">
              <w:rPr>
                <w:rFonts w:cs="Arial"/>
                <w:lang w:val="en"/>
              </w:rPr>
              <w:t xml:space="preserve"> </w:t>
            </w:r>
            <w:r>
              <w:rPr>
                <w:rFonts w:cs="Arial"/>
                <w:lang w:val="en"/>
              </w:rPr>
              <w:t xml:space="preserve">U.S. SEC EDGAR </w:t>
            </w:r>
            <w:r w:rsidRPr="00243FB5">
              <w:rPr>
                <w:rFonts w:cs="Arial"/>
                <w:lang w:val="en"/>
              </w:rPr>
              <w:t xml:space="preserve">Web Scraper Microservice using the CRUD architectural pattern written in Python with the following tech stack: </w:t>
            </w:r>
            <w:proofErr w:type="spellStart"/>
            <w:r>
              <w:rPr>
                <w:rFonts w:cs="Arial"/>
                <w:lang w:val="en"/>
              </w:rPr>
              <w:t>BeautifulSoup</w:t>
            </w:r>
            <w:proofErr w:type="spellEnd"/>
            <w:r>
              <w:rPr>
                <w:rFonts w:cs="Arial"/>
                <w:lang w:val="en"/>
              </w:rPr>
              <w:t xml:space="preserve">, </w:t>
            </w:r>
            <w:r w:rsidR="00A50EB1">
              <w:rPr>
                <w:rFonts w:cs="Arial"/>
                <w:lang w:val="en"/>
              </w:rPr>
              <w:t>Flask, Flask REST</w:t>
            </w:r>
            <w:r>
              <w:rPr>
                <w:rFonts w:cs="Arial"/>
                <w:lang w:val="en"/>
              </w:rPr>
              <w:t xml:space="preserve">, </w:t>
            </w:r>
            <w:r>
              <w:t>MongoDB, Docker</w:t>
            </w:r>
          </w:p>
          <w:p w14:paraId="11E14873" w14:textId="77777777" w:rsidR="00A625F4" w:rsidRPr="00B26669" w:rsidRDefault="00A625F4" w:rsidP="003F7ED2">
            <w:pPr>
              <w:pStyle w:val="ListParagraph"/>
              <w:numPr>
                <w:ilvl w:val="0"/>
                <w:numId w:val="31"/>
              </w:numPr>
              <w:tabs>
                <w:tab w:val="center" w:pos="4320"/>
                <w:tab w:val="right" w:pos="8640"/>
              </w:tabs>
              <w:spacing w:after="60"/>
              <w:ind w:left="360"/>
              <w:jc w:val="both"/>
              <w:rPr>
                <w:rFonts w:cs="Arial"/>
                <w:lang w:val="en"/>
              </w:rPr>
            </w:pPr>
            <w:r w:rsidRPr="00243FB5">
              <w:rPr>
                <w:b/>
              </w:rPr>
              <w:t>Microservice</w:t>
            </w:r>
            <w:r w:rsidRPr="00243FB5">
              <w:rPr>
                <w:rFonts w:cs="Arial"/>
                <w:b/>
                <w:lang w:val="en"/>
              </w:rPr>
              <w:t>:</w:t>
            </w:r>
            <w:r w:rsidRPr="00243FB5">
              <w:rPr>
                <w:rFonts w:cs="Arial"/>
                <w:lang w:val="en"/>
              </w:rPr>
              <w:t xml:space="preserve">  </w:t>
            </w:r>
            <w:r w:rsidR="00E11DB0">
              <w:rPr>
                <w:rFonts w:cs="Arial"/>
                <w:lang w:val="en"/>
              </w:rPr>
              <w:t xml:space="preserve"> </w:t>
            </w:r>
            <w:r w:rsidR="00E11DB0" w:rsidRPr="00243FB5">
              <w:rPr>
                <w:rFonts w:cs="Arial"/>
                <w:lang w:val="en"/>
              </w:rPr>
              <w:t>Web Scraper Microservice</w:t>
            </w:r>
            <w:r w:rsidR="00E11DB0">
              <w:rPr>
                <w:rFonts w:cs="Arial"/>
                <w:lang w:val="en"/>
              </w:rPr>
              <w:t xml:space="preserve"> </w:t>
            </w:r>
            <w:r w:rsidR="00B26669">
              <w:rPr>
                <w:rFonts w:cs="Arial"/>
                <w:lang w:val="en"/>
              </w:rPr>
              <w:t xml:space="preserve">U.S. based-Corporate </w:t>
            </w:r>
            <w:r w:rsidR="00822237">
              <w:rPr>
                <w:rFonts w:cs="Arial"/>
                <w:lang w:val="en"/>
              </w:rPr>
              <w:t xml:space="preserve">Job Opening </w:t>
            </w:r>
            <w:r w:rsidRPr="00243FB5">
              <w:rPr>
                <w:rFonts w:cs="Arial"/>
                <w:lang w:val="en"/>
              </w:rPr>
              <w:t xml:space="preserve">using the CRUD architectural pattern written in Python with the following tech stack: </w:t>
            </w:r>
            <w:proofErr w:type="spellStart"/>
            <w:r w:rsidR="00757ED3">
              <w:rPr>
                <w:rFonts w:cs="Arial"/>
                <w:lang w:val="en"/>
              </w:rPr>
              <w:t>BeautifulSoup</w:t>
            </w:r>
            <w:proofErr w:type="spellEnd"/>
            <w:r w:rsidR="00757ED3">
              <w:rPr>
                <w:rFonts w:cs="Arial"/>
                <w:lang w:val="en"/>
              </w:rPr>
              <w:t xml:space="preserve">, Selenium, </w:t>
            </w:r>
            <w:r w:rsidRPr="00243FB5">
              <w:rPr>
                <w:rFonts w:cs="Arial"/>
                <w:lang w:val="en"/>
              </w:rPr>
              <w:t>Avro, Django</w:t>
            </w:r>
            <w:r w:rsidR="00EC1F50">
              <w:rPr>
                <w:rFonts w:cs="Arial"/>
                <w:lang w:val="en"/>
              </w:rPr>
              <w:t>,</w:t>
            </w:r>
            <w:r w:rsidR="00F10877">
              <w:rPr>
                <w:rFonts w:cs="Arial"/>
                <w:lang w:val="en"/>
              </w:rPr>
              <w:t xml:space="preserve"> Django REST Framework,</w:t>
            </w:r>
            <w:r w:rsidR="00EC1F50">
              <w:rPr>
                <w:rFonts w:cs="Arial"/>
                <w:lang w:val="en"/>
              </w:rPr>
              <w:t xml:space="preserve"> </w:t>
            </w:r>
            <w:r w:rsidR="00707025">
              <w:t xml:space="preserve">MongoDB, </w:t>
            </w:r>
            <w:r w:rsidR="00143EFA">
              <w:t xml:space="preserve">Redis, </w:t>
            </w:r>
            <w:r w:rsidR="00D56F1D">
              <w:t>Docker</w:t>
            </w:r>
          </w:p>
          <w:p w14:paraId="0AA52425" w14:textId="77777777" w:rsidR="00B26669" w:rsidRPr="00DF5243" w:rsidRDefault="00B26669" w:rsidP="003F7ED2">
            <w:pPr>
              <w:pStyle w:val="ListParagraph"/>
              <w:numPr>
                <w:ilvl w:val="0"/>
                <w:numId w:val="31"/>
              </w:numPr>
              <w:tabs>
                <w:tab w:val="center" w:pos="4320"/>
                <w:tab w:val="right" w:pos="8640"/>
              </w:tabs>
              <w:spacing w:after="60"/>
              <w:ind w:left="360"/>
              <w:jc w:val="both"/>
              <w:rPr>
                <w:rFonts w:cs="Arial"/>
                <w:lang w:val="en"/>
              </w:rPr>
            </w:pPr>
            <w:r w:rsidRPr="00243FB5">
              <w:rPr>
                <w:b/>
              </w:rPr>
              <w:t>Microservice</w:t>
            </w:r>
            <w:r w:rsidRPr="00243FB5">
              <w:rPr>
                <w:rFonts w:cs="Arial"/>
                <w:b/>
                <w:lang w:val="en"/>
              </w:rPr>
              <w:t>:</w:t>
            </w:r>
            <w:r w:rsidR="00E11DB0">
              <w:rPr>
                <w:rFonts w:cs="Arial"/>
                <w:b/>
                <w:lang w:val="en"/>
              </w:rPr>
              <w:t xml:space="preserve">  </w:t>
            </w:r>
            <w:r w:rsidR="00E11DB0" w:rsidRPr="00243FB5">
              <w:rPr>
                <w:rFonts w:cs="Arial"/>
                <w:lang w:val="en"/>
              </w:rPr>
              <w:t xml:space="preserve">Web Scraper Microservice </w:t>
            </w:r>
            <w:r>
              <w:rPr>
                <w:rFonts w:cs="Arial"/>
                <w:lang w:val="en"/>
              </w:rPr>
              <w:t xml:space="preserve">U.S. based-Corporate Job Post Details </w:t>
            </w:r>
            <w:r w:rsidRPr="00243FB5">
              <w:rPr>
                <w:rFonts w:cs="Arial"/>
                <w:lang w:val="en"/>
              </w:rPr>
              <w:t xml:space="preserve">using the CRUD architectural pattern written in Python with the following tech stack: </w:t>
            </w:r>
            <w:proofErr w:type="spellStart"/>
            <w:r>
              <w:rPr>
                <w:rFonts w:cs="Arial"/>
                <w:lang w:val="en"/>
              </w:rPr>
              <w:t>BeautifulSoup</w:t>
            </w:r>
            <w:proofErr w:type="spellEnd"/>
            <w:r>
              <w:rPr>
                <w:rFonts w:cs="Arial"/>
                <w:lang w:val="en"/>
              </w:rPr>
              <w:t xml:space="preserve">, Selenium, </w:t>
            </w:r>
            <w:r w:rsidRPr="00243FB5">
              <w:rPr>
                <w:rFonts w:cs="Arial"/>
                <w:lang w:val="en"/>
              </w:rPr>
              <w:t>Avro, Django</w:t>
            </w:r>
            <w:r>
              <w:rPr>
                <w:rFonts w:cs="Arial"/>
                <w:lang w:val="en"/>
              </w:rPr>
              <w:t xml:space="preserve">, Django REST Framework, </w:t>
            </w:r>
            <w:r>
              <w:t>MongoDB, Redis, Docker</w:t>
            </w:r>
          </w:p>
          <w:p w14:paraId="7C68540A" w14:textId="77777777" w:rsidR="00DF5243" w:rsidRPr="00DF5243" w:rsidRDefault="00DF5243" w:rsidP="003F7ED2">
            <w:pPr>
              <w:pStyle w:val="ListParagraph"/>
              <w:numPr>
                <w:ilvl w:val="0"/>
                <w:numId w:val="31"/>
              </w:numPr>
              <w:tabs>
                <w:tab w:val="center" w:pos="4320"/>
                <w:tab w:val="right" w:pos="8640"/>
              </w:tabs>
              <w:spacing w:after="60"/>
              <w:ind w:left="360"/>
              <w:jc w:val="both"/>
              <w:rPr>
                <w:rFonts w:cs="Arial"/>
                <w:lang w:val="en"/>
              </w:rPr>
            </w:pPr>
            <w:r>
              <w:rPr>
                <w:b/>
              </w:rPr>
              <w:t>Communication Architecture:</w:t>
            </w:r>
            <w:r w:rsidR="00E11DB0">
              <w:rPr>
                <w:b/>
              </w:rPr>
              <w:t xml:space="preserve">  </w:t>
            </w:r>
            <w:r w:rsidR="006C26B2" w:rsidRPr="006C26B2">
              <w:t>The platform uses two communication types depending on the kind of functional action taking place (queries versus updates &amp; transactions).</w:t>
            </w:r>
          </w:p>
          <w:p w14:paraId="496CF11A" w14:textId="77777777" w:rsidR="00DF5243" w:rsidRPr="00DF5243" w:rsidRDefault="00DF5243" w:rsidP="00DF5243">
            <w:pPr>
              <w:pStyle w:val="ListParagraph"/>
              <w:numPr>
                <w:ilvl w:val="1"/>
                <w:numId w:val="31"/>
              </w:numPr>
              <w:tabs>
                <w:tab w:val="center" w:pos="4320"/>
                <w:tab w:val="right" w:pos="8640"/>
              </w:tabs>
              <w:spacing w:after="60"/>
              <w:jc w:val="both"/>
              <w:rPr>
                <w:rFonts w:cs="Arial"/>
                <w:lang w:val="en"/>
              </w:rPr>
            </w:pPr>
            <w:r w:rsidRPr="00DF5243">
              <w:rPr>
                <w:rFonts w:cs="Arial"/>
                <w:lang w:val="en"/>
              </w:rPr>
              <w:t>Synchronous Messaging between the Client App and API Gateways</w:t>
            </w:r>
            <w:r w:rsidR="0008686D">
              <w:t xml:space="preserve"> — </w:t>
            </w:r>
            <w:r>
              <w:rPr>
                <w:rFonts w:cs="Arial"/>
                <w:lang w:val="en"/>
              </w:rPr>
              <w:t xml:space="preserve">This is used for queries and when accepting update or transactional commands from the client app via </w:t>
            </w:r>
            <w:r w:rsidR="006C26B2">
              <w:rPr>
                <w:rFonts w:cs="Arial"/>
                <w:lang w:val="en"/>
              </w:rPr>
              <w:t>a custom-built</w:t>
            </w:r>
            <w:r>
              <w:rPr>
                <w:rFonts w:cs="Arial"/>
                <w:lang w:val="en"/>
              </w:rPr>
              <w:t xml:space="preserve"> RESTful API</w:t>
            </w:r>
          </w:p>
          <w:p w14:paraId="736A5AD1" w14:textId="77777777" w:rsidR="00FB3AE0" w:rsidRPr="00913DEE" w:rsidRDefault="006C26B2" w:rsidP="00DF5243">
            <w:pPr>
              <w:pStyle w:val="ListParagraph"/>
              <w:numPr>
                <w:ilvl w:val="1"/>
                <w:numId w:val="31"/>
              </w:numPr>
              <w:tabs>
                <w:tab w:val="center" w:pos="4320"/>
                <w:tab w:val="right" w:pos="8640"/>
              </w:tabs>
              <w:spacing w:after="60"/>
              <w:jc w:val="both"/>
              <w:rPr>
                <w:rFonts w:cs="Arial"/>
                <w:lang w:val="en"/>
              </w:rPr>
            </w:pPr>
            <w:r w:rsidRPr="006C26B2">
              <w:t xml:space="preserve">Asynchronous Messaging between the Microservices — Event bus implemented using Apache Kafka to facilitate the asynchronous event-driven communication (i.e., message brokering) between the microservices.  For instance, there is a microservice that is responsible for collecting all job openings from a website.  Then another microservice that is responsible for </w:t>
            </w:r>
            <w:r w:rsidR="006872DA" w:rsidRPr="006C26B2">
              <w:t>doing</w:t>
            </w:r>
            <w:r w:rsidRPr="006C26B2">
              <w:t xml:space="preserve"> the scraping and storing each result as a JSON file in a MongoDB database.  To orchestrate the interaction between the two microservices, Apache Kafka</w:t>
            </w:r>
            <w:r w:rsidR="00FB591E">
              <w:t xml:space="preserve">, </w:t>
            </w:r>
            <w:r w:rsidRPr="006C26B2">
              <w:t>message-broker capability is utilized</w:t>
            </w:r>
            <w:r w:rsidR="0008686D">
              <w:t xml:space="preserve">    </w:t>
            </w:r>
          </w:p>
          <w:p w14:paraId="522B051A" w14:textId="77777777" w:rsidR="00D0202B" w:rsidRPr="00D0202B" w:rsidRDefault="00D0202B" w:rsidP="00DD09D5">
            <w:pPr>
              <w:pStyle w:val="ListParagraph"/>
              <w:numPr>
                <w:ilvl w:val="0"/>
                <w:numId w:val="31"/>
              </w:numPr>
              <w:ind w:left="360"/>
              <w:jc w:val="both"/>
            </w:pPr>
            <w:r w:rsidRPr="00762D71">
              <w:rPr>
                <w:b/>
              </w:rPr>
              <w:t>Container Orchestration:</w:t>
            </w:r>
            <w:r>
              <w:t xml:space="preserve">  </w:t>
            </w:r>
            <w:r w:rsidR="00762D71">
              <w:t>Kubernetes is used has the container orchestration platform to coordinate the scheduling and execution of the Docker containers (microservices)</w:t>
            </w:r>
          </w:p>
          <w:p w14:paraId="576F95FA" w14:textId="77777777" w:rsidR="00821B06" w:rsidRPr="00C10D50" w:rsidRDefault="00821B06" w:rsidP="00DD09D5">
            <w:pPr>
              <w:pStyle w:val="ListParagraph"/>
              <w:numPr>
                <w:ilvl w:val="0"/>
                <w:numId w:val="31"/>
              </w:numPr>
              <w:ind w:left="360"/>
              <w:jc w:val="both"/>
            </w:pPr>
            <w:r>
              <w:rPr>
                <w:rFonts w:cs="Arial"/>
                <w:b/>
                <w:lang w:val="en"/>
              </w:rPr>
              <w:t>UI Front-end</w:t>
            </w:r>
            <w:r w:rsidRPr="00A625F4">
              <w:rPr>
                <w:rFonts w:cs="Arial"/>
                <w:b/>
                <w:lang w:val="en"/>
              </w:rPr>
              <w:t>:</w:t>
            </w:r>
            <w:r w:rsidRPr="00A625F4">
              <w:rPr>
                <w:rFonts w:cs="Arial"/>
                <w:lang w:val="en"/>
              </w:rPr>
              <w:t xml:space="preserve"> Web App using the DDD architectural pattern written in C# with the following tech stack: ASP.NET Core MVC 2.x, HTML5 &amp; CSS3, Entity Framework Core</w:t>
            </w:r>
            <w:r>
              <w:rPr>
                <w:rFonts w:cs="Arial"/>
                <w:lang w:val="en"/>
              </w:rPr>
              <w:t xml:space="preserve">, </w:t>
            </w:r>
            <w:r w:rsidR="00A34109">
              <w:rPr>
                <w:rFonts w:cs="Arial"/>
                <w:lang w:val="en"/>
              </w:rPr>
              <w:t>PostgreSQL</w:t>
            </w:r>
            <w:r w:rsidR="00D56F1D">
              <w:rPr>
                <w:rFonts w:cs="Arial"/>
                <w:lang w:val="en"/>
              </w:rPr>
              <w:t>, Docker</w:t>
            </w:r>
          </w:p>
          <w:p w14:paraId="6ED9885C" w14:textId="77777777" w:rsidR="00C64ECF" w:rsidRDefault="00C64ECF" w:rsidP="00A406F9">
            <w:pPr>
              <w:spacing w:after="0"/>
              <w:jc w:val="both"/>
              <w:rPr>
                <w:b/>
              </w:rPr>
            </w:pPr>
            <w:r>
              <w:rPr>
                <w:b/>
              </w:rPr>
              <w:t>— Co</w:t>
            </w:r>
            <w:r w:rsidR="00FF49C2">
              <w:rPr>
                <w:b/>
              </w:rPr>
              <w:t>ntrols</w:t>
            </w:r>
            <w:r>
              <w:rPr>
                <w:b/>
              </w:rPr>
              <w:t>:</w:t>
            </w:r>
          </w:p>
          <w:p w14:paraId="2A512AE2" w14:textId="77777777" w:rsidR="00C64ECF" w:rsidRPr="003B1EEE" w:rsidRDefault="00C64ECF" w:rsidP="00C64ECF">
            <w:pPr>
              <w:pStyle w:val="ListParagraph"/>
              <w:numPr>
                <w:ilvl w:val="0"/>
                <w:numId w:val="31"/>
              </w:numPr>
              <w:tabs>
                <w:tab w:val="center" w:pos="4320"/>
                <w:tab w:val="right" w:pos="8640"/>
              </w:tabs>
              <w:spacing w:after="60"/>
              <w:ind w:left="360"/>
            </w:pPr>
            <w:r w:rsidRPr="00243FB5">
              <w:rPr>
                <w:rFonts w:cs="Arial"/>
                <w:b/>
                <w:lang w:val="en"/>
              </w:rPr>
              <w:t>Test Driven Development (TDD):</w:t>
            </w:r>
            <w:r w:rsidRPr="00243FB5">
              <w:rPr>
                <w:rFonts w:cs="Arial"/>
                <w:lang w:val="en"/>
              </w:rPr>
              <w:t xml:space="preserve"> Native VS 201</w:t>
            </w:r>
            <w:r w:rsidR="002A258D">
              <w:rPr>
                <w:rFonts w:cs="Arial"/>
                <w:lang w:val="en"/>
              </w:rPr>
              <w:t>9</w:t>
            </w:r>
            <w:r w:rsidRPr="00243FB5">
              <w:rPr>
                <w:rFonts w:cs="Arial"/>
                <w:lang w:val="en"/>
              </w:rPr>
              <w:t xml:space="preserve"> Unit, </w:t>
            </w:r>
            <w:proofErr w:type="spellStart"/>
            <w:r w:rsidRPr="00243FB5">
              <w:rPr>
                <w:rFonts w:cs="Arial"/>
                <w:lang w:val="en"/>
              </w:rPr>
              <w:t>Moq</w:t>
            </w:r>
            <w:proofErr w:type="spellEnd"/>
            <w:r w:rsidR="00E11DB0">
              <w:rPr>
                <w:rFonts w:cs="Arial"/>
                <w:lang w:val="en"/>
              </w:rPr>
              <w:t xml:space="preserve">, Python </w:t>
            </w:r>
            <w:proofErr w:type="spellStart"/>
            <w:r w:rsidR="00E11DB0">
              <w:rPr>
                <w:rFonts w:cs="Arial"/>
                <w:lang w:val="en"/>
              </w:rPr>
              <w:t>UnitTest</w:t>
            </w:r>
            <w:proofErr w:type="spellEnd"/>
          </w:p>
          <w:p w14:paraId="06E6E484" w14:textId="77777777" w:rsidR="00C64ECF" w:rsidRDefault="00C64ECF" w:rsidP="00C64ECF">
            <w:pPr>
              <w:pStyle w:val="ListParagraph"/>
              <w:numPr>
                <w:ilvl w:val="0"/>
                <w:numId w:val="31"/>
              </w:numPr>
              <w:tabs>
                <w:tab w:val="center" w:pos="4320"/>
                <w:tab w:val="right" w:pos="8640"/>
              </w:tabs>
              <w:spacing w:before="60" w:after="0"/>
              <w:ind w:left="360"/>
              <w:rPr>
                <w:rFonts w:cs="Arial"/>
                <w:lang w:val="en"/>
              </w:rPr>
            </w:pPr>
            <w:r w:rsidRPr="00243FB5">
              <w:rPr>
                <w:rFonts w:cs="Arial"/>
                <w:b/>
                <w:lang w:val="en"/>
              </w:rPr>
              <w:t>Version Control (VC):</w:t>
            </w:r>
            <w:r w:rsidRPr="00243FB5">
              <w:rPr>
                <w:rFonts w:cs="Arial"/>
                <w:lang w:val="en"/>
              </w:rPr>
              <w:t xml:space="preserve"> </w:t>
            </w:r>
            <w:r w:rsidR="002A258D">
              <w:rPr>
                <w:rFonts w:cs="Arial"/>
                <w:lang w:val="en"/>
              </w:rPr>
              <w:t>GitHub</w:t>
            </w:r>
          </w:p>
          <w:p w14:paraId="62D94935" w14:textId="77777777" w:rsidR="00C64ECF" w:rsidRPr="00C64ECF" w:rsidRDefault="00C64ECF" w:rsidP="00AB244C">
            <w:pPr>
              <w:pStyle w:val="ListParagraph"/>
              <w:numPr>
                <w:ilvl w:val="0"/>
                <w:numId w:val="31"/>
              </w:numPr>
              <w:tabs>
                <w:tab w:val="center" w:pos="4320"/>
                <w:tab w:val="right" w:pos="8640"/>
              </w:tabs>
              <w:spacing w:before="60" w:after="0"/>
              <w:ind w:left="360"/>
              <w:jc w:val="both"/>
              <w:rPr>
                <w:rFonts w:cs="Arial"/>
                <w:lang w:val="en"/>
              </w:rPr>
            </w:pPr>
            <w:r w:rsidRPr="00243FB5">
              <w:rPr>
                <w:rFonts w:cs="Arial"/>
                <w:b/>
                <w:lang w:val="en"/>
              </w:rPr>
              <w:t>Internal-Only Reporting</w:t>
            </w:r>
            <w:r w:rsidR="00EB1260">
              <w:rPr>
                <w:rFonts w:cs="Arial"/>
                <w:b/>
                <w:lang w:val="en"/>
              </w:rPr>
              <w:t>/Dash</w:t>
            </w:r>
            <w:r w:rsidR="00AB244C">
              <w:rPr>
                <w:rFonts w:cs="Arial"/>
                <w:b/>
                <w:lang w:val="en"/>
              </w:rPr>
              <w:t>board</w:t>
            </w:r>
            <w:r w:rsidRPr="00243FB5">
              <w:rPr>
                <w:rFonts w:cs="Arial"/>
                <w:b/>
                <w:lang w:val="en"/>
              </w:rPr>
              <w:t xml:space="preserve"> Development:</w:t>
            </w:r>
            <w:r w:rsidRPr="00243FB5">
              <w:rPr>
                <w:rFonts w:cs="Arial"/>
                <w:lang w:val="en"/>
              </w:rPr>
              <w:t xml:space="preserve"> SAP BusinessObjects BI Platform 4.2</w:t>
            </w:r>
            <w:r w:rsidR="00AE5DEF">
              <w:rPr>
                <w:rFonts w:cs="Arial"/>
                <w:lang w:val="en"/>
              </w:rPr>
              <w:t xml:space="preserve"> </w:t>
            </w:r>
            <w:r w:rsidR="00AB244C">
              <w:rPr>
                <w:rFonts w:cs="Arial"/>
                <w:lang w:val="en"/>
              </w:rPr>
              <w:t>Web Intelligence</w:t>
            </w:r>
            <w:r w:rsidR="00D94064">
              <w:rPr>
                <w:rFonts w:cs="Arial"/>
                <w:lang w:val="en"/>
              </w:rPr>
              <w:t xml:space="preserve"> is used</w:t>
            </w:r>
            <w:r w:rsidR="007E7BBF">
              <w:rPr>
                <w:rFonts w:cs="Arial"/>
                <w:lang w:val="en"/>
              </w:rPr>
              <w:t xml:space="preserve"> to build </w:t>
            </w:r>
            <w:r w:rsidR="00762D71">
              <w:rPr>
                <w:rFonts w:cs="Arial"/>
                <w:lang w:val="en"/>
              </w:rPr>
              <w:t>several</w:t>
            </w:r>
            <w:r w:rsidR="007E7BBF">
              <w:rPr>
                <w:rFonts w:cs="Arial"/>
                <w:lang w:val="en"/>
              </w:rPr>
              <w:t xml:space="preserve"> reconciliation reports and dashboards</w:t>
            </w:r>
          </w:p>
        </w:tc>
      </w:tr>
    </w:tbl>
    <w:p w14:paraId="0A55CB52" w14:textId="358FB8B0" w:rsidR="002A5E2F" w:rsidRDefault="002A5E2F" w:rsidP="00131E18">
      <w:pPr>
        <w:spacing w:after="0"/>
        <w:rPr>
          <w:rFonts w:ascii="Times New Roman" w:hAnsi="Times New Roman"/>
          <w:sz w:val="18"/>
        </w:rPr>
      </w:pPr>
    </w:p>
    <w:p w14:paraId="1F5C5E05" w14:textId="0888E502" w:rsidR="00DB3A54" w:rsidRDefault="002A5E2F" w:rsidP="002A5E2F">
      <w:pPr>
        <w:spacing w:after="160" w:line="259" w:lineRule="auto"/>
        <w:rPr>
          <w:rFonts w:ascii="Times New Roman" w:hAnsi="Times New Roman"/>
          <w:sz w:val="18"/>
        </w:rPr>
      </w:pPr>
      <w:r>
        <w:rPr>
          <w:rFonts w:ascii="Times New Roman" w:hAnsi="Times New Roman"/>
          <w:sz w:val="18"/>
        </w:rPr>
        <w:br w:type="page"/>
      </w:r>
    </w:p>
    <w:tbl>
      <w:tblPr>
        <w:tblStyle w:val="TableGrid"/>
        <w:tblW w:w="9360"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030"/>
        <w:gridCol w:w="3330"/>
      </w:tblGrid>
      <w:tr w:rsidR="0094468A" w:rsidRPr="003F6DF7" w14:paraId="687B949B" w14:textId="77777777" w:rsidTr="00E8452A">
        <w:tc>
          <w:tcPr>
            <w:tcW w:w="6030" w:type="dxa"/>
            <w:tcBorders>
              <w:top w:val="nil"/>
            </w:tcBorders>
          </w:tcPr>
          <w:p w14:paraId="1865B7EC" w14:textId="77777777" w:rsidR="0094468A" w:rsidRPr="003F6DF7" w:rsidRDefault="0093761E" w:rsidP="00F87DEB">
            <w:pPr>
              <w:pStyle w:val="Heading2"/>
            </w:pPr>
            <w:r>
              <w:lastRenderedPageBreak/>
              <w:t>Founder</w:t>
            </w:r>
            <w:r w:rsidR="00F46567">
              <w:t xml:space="preserve"> | </w:t>
            </w:r>
            <w:r w:rsidR="00AC6063">
              <w:t>CEO</w:t>
            </w:r>
            <w:r w:rsidR="00F46567">
              <w:t xml:space="preserve">, </w:t>
            </w:r>
            <w:r w:rsidR="0094468A">
              <w:t>Business Intelligence</w:t>
            </w:r>
            <w:r w:rsidR="008D0403">
              <w:t>/Data</w:t>
            </w:r>
            <w:r w:rsidR="0094468A">
              <w:t xml:space="preserve"> Architect</w:t>
            </w:r>
            <w:r w:rsidR="00D3194C" w:rsidRPr="00D3194C">
              <w:t xml:space="preserve"> and Instructor</w:t>
            </w:r>
          </w:p>
        </w:tc>
        <w:tc>
          <w:tcPr>
            <w:tcW w:w="3330" w:type="dxa"/>
            <w:tcBorders>
              <w:top w:val="nil"/>
            </w:tcBorders>
          </w:tcPr>
          <w:p w14:paraId="114D95E1" w14:textId="6E857AE7" w:rsidR="0094468A" w:rsidRPr="003F6DF7" w:rsidRDefault="0094468A" w:rsidP="00F87DEB">
            <w:pPr>
              <w:spacing w:after="0"/>
              <w:jc w:val="right"/>
            </w:pPr>
            <w:r w:rsidRPr="003F6DF7">
              <w:t>June 2007</w:t>
            </w:r>
            <w:r w:rsidR="001830BD">
              <w:t xml:space="preserve"> – </w:t>
            </w:r>
            <w:r w:rsidR="00200EAA">
              <w:t>October 2018</w:t>
            </w:r>
          </w:p>
        </w:tc>
      </w:tr>
      <w:tr w:rsidR="0094468A" w:rsidRPr="003F6DF7" w14:paraId="7CDA0761" w14:textId="77777777" w:rsidTr="00E8452A">
        <w:tc>
          <w:tcPr>
            <w:tcW w:w="6030" w:type="dxa"/>
          </w:tcPr>
          <w:p w14:paraId="6800DD2A" w14:textId="77777777" w:rsidR="0094468A" w:rsidRPr="003F6DF7" w:rsidRDefault="0094468A" w:rsidP="00F87DEB">
            <w:pPr>
              <w:spacing w:after="0"/>
              <w:rPr>
                <w:b/>
              </w:rPr>
            </w:pPr>
            <w:r w:rsidRPr="003F6DF7">
              <w:rPr>
                <w:noProof/>
              </w:rPr>
              <w:drawing>
                <wp:inline distT="0" distB="0" distL="0" distR="0" wp14:anchorId="68E557F5" wp14:editId="416C350F">
                  <wp:extent cx="2000250" cy="342900"/>
                  <wp:effectExtent l="0" t="0" r="0" b="0"/>
                  <wp:docPr id="6" name="Picture 7" descr="C:\Users\jeffrey.j.jennings\Pictures\men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ffrey.j.jennings\Pictures\menu_logo.jpg"/>
                          <pic:cNvPicPr>
                            <a:picLocks noChangeAspect="1" noChangeArrowheads="1"/>
                          </pic:cNvPicPr>
                        </pic:nvPicPr>
                        <pic:blipFill>
                          <a:blip r:embed="rId24"/>
                          <a:srcRect/>
                          <a:stretch>
                            <a:fillRect/>
                          </a:stretch>
                        </pic:blipFill>
                        <pic:spPr bwMode="auto">
                          <a:xfrm>
                            <a:off x="0" y="0"/>
                            <a:ext cx="2007706" cy="344178"/>
                          </a:xfrm>
                          <a:prstGeom prst="rect">
                            <a:avLst/>
                          </a:prstGeom>
                          <a:noFill/>
                          <a:ln w="9525">
                            <a:noFill/>
                            <a:miter lim="800000"/>
                            <a:headEnd/>
                            <a:tailEnd/>
                          </a:ln>
                        </pic:spPr>
                      </pic:pic>
                    </a:graphicData>
                  </a:graphic>
                </wp:inline>
              </w:drawing>
            </w:r>
          </w:p>
        </w:tc>
        <w:tc>
          <w:tcPr>
            <w:tcW w:w="3330" w:type="dxa"/>
          </w:tcPr>
          <w:p w14:paraId="043192D1" w14:textId="77777777" w:rsidR="0094468A" w:rsidRPr="003F6DF7" w:rsidRDefault="0094468A" w:rsidP="00F87DEB">
            <w:pPr>
              <w:spacing w:after="0"/>
              <w:jc w:val="right"/>
              <w:rPr>
                <w:b/>
              </w:rPr>
            </w:pPr>
            <w:r w:rsidRPr="003F6DF7">
              <w:rPr>
                <w:b/>
              </w:rPr>
              <w:t>Baltimore, MD</w:t>
            </w:r>
          </w:p>
        </w:tc>
      </w:tr>
    </w:tbl>
    <w:p w14:paraId="535A21ED" w14:textId="77777777" w:rsidR="00FD2E94" w:rsidRPr="00FD2E94" w:rsidRDefault="00254049" w:rsidP="001C2940">
      <w:pPr>
        <w:spacing w:after="60"/>
        <w:jc w:val="both"/>
        <w:rPr>
          <w:shd w:val="clear" w:color="auto" w:fill="FFFFFF"/>
        </w:rPr>
      </w:pPr>
      <w:r w:rsidRPr="00254049">
        <w:rPr>
          <w:shd w:val="clear" w:color="auto" w:fill="FFFFFF"/>
        </w:rPr>
        <w:t xml:space="preserve">After 9/11, I was encouraged to </w:t>
      </w:r>
      <w:r w:rsidR="00417F52">
        <w:rPr>
          <w:shd w:val="clear" w:color="auto" w:fill="FFFFFF"/>
        </w:rPr>
        <w:t>redirect</w:t>
      </w:r>
      <w:r w:rsidRPr="00254049">
        <w:rPr>
          <w:shd w:val="clear" w:color="auto" w:fill="FFFFFF"/>
        </w:rPr>
        <w:t xml:space="preserve"> my BI/DW </w:t>
      </w:r>
      <w:r w:rsidR="00417F52">
        <w:rPr>
          <w:shd w:val="clear" w:color="auto" w:fill="FFFFFF"/>
        </w:rPr>
        <w:t xml:space="preserve">consulting </w:t>
      </w:r>
      <w:r w:rsidR="00E0771A">
        <w:rPr>
          <w:shd w:val="clear" w:color="auto" w:fill="FFFFFF"/>
        </w:rPr>
        <w:t xml:space="preserve">business to providing exclusive service </w:t>
      </w:r>
      <w:r w:rsidR="00417F52">
        <w:rPr>
          <w:shd w:val="clear" w:color="auto" w:fill="FFFFFF"/>
        </w:rPr>
        <w:t xml:space="preserve">to the U.S. </w:t>
      </w:r>
      <w:r>
        <w:rPr>
          <w:shd w:val="clear" w:color="auto" w:fill="FFFFFF"/>
        </w:rPr>
        <w:t>Intelligence</w:t>
      </w:r>
      <w:r w:rsidRPr="00254049">
        <w:rPr>
          <w:shd w:val="clear" w:color="auto" w:fill="FFFFFF"/>
        </w:rPr>
        <w:t xml:space="preserve"> Community</w:t>
      </w:r>
      <w:r w:rsidR="007F1A41">
        <w:rPr>
          <w:shd w:val="clear" w:color="auto" w:fill="FFFFFF"/>
        </w:rPr>
        <w:t xml:space="preserve"> (IC)</w:t>
      </w:r>
      <w:r w:rsidRPr="00254049">
        <w:rPr>
          <w:shd w:val="clear" w:color="auto" w:fill="FFFFFF"/>
        </w:rPr>
        <w:t xml:space="preserve">.  By a customer unbeknownst to me, who was a member of the </w:t>
      </w:r>
      <w:r w:rsidR="00417F52">
        <w:rPr>
          <w:shd w:val="clear" w:color="auto" w:fill="FFFFFF"/>
        </w:rPr>
        <w:t>Intelligence</w:t>
      </w:r>
      <w:r w:rsidR="00417F52" w:rsidRPr="00254049">
        <w:rPr>
          <w:shd w:val="clear" w:color="auto" w:fill="FFFFFF"/>
        </w:rPr>
        <w:t xml:space="preserve"> Community</w:t>
      </w:r>
      <w:r w:rsidRPr="00254049">
        <w:rPr>
          <w:shd w:val="clear" w:color="auto" w:fill="FFFFFF"/>
        </w:rPr>
        <w:t>.</w:t>
      </w:r>
    </w:p>
    <w:p w14:paraId="43D46D85" w14:textId="77777777" w:rsidR="00200EAA" w:rsidRPr="00200EAA" w:rsidRDefault="000E7AD3" w:rsidP="000E7AD3">
      <w:pPr>
        <w:spacing w:after="0"/>
        <w:rPr>
          <w:b/>
        </w:rPr>
      </w:pPr>
      <w:r>
        <w:rPr>
          <w:b/>
        </w:rPr>
        <w:t>Contracts:</w:t>
      </w:r>
      <w:r w:rsidR="002E4782">
        <w:rPr>
          <w:b/>
        </w:rPr>
        <w:t xml:space="preserve"> </w:t>
      </w:r>
    </w:p>
    <w:tbl>
      <w:tblPr>
        <w:tblStyle w:val="TableGrid"/>
        <w:tblW w:w="9360"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ayout w:type="fixed"/>
        <w:tblCellMar>
          <w:top w:w="14" w:type="dxa"/>
          <w:left w:w="14" w:type="dxa"/>
          <w:bottom w:w="14" w:type="dxa"/>
          <w:right w:w="14" w:type="dxa"/>
        </w:tblCellMar>
        <w:tblLook w:val="04A0" w:firstRow="1" w:lastRow="0" w:firstColumn="1" w:lastColumn="0" w:noHBand="0" w:noVBand="1"/>
      </w:tblPr>
      <w:tblGrid>
        <w:gridCol w:w="1530"/>
        <w:gridCol w:w="2605"/>
        <w:gridCol w:w="815"/>
        <w:gridCol w:w="1530"/>
        <w:gridCol w:w="2880"/>
      </w:tblGrid>
      <w:tr w:rsidR="000C2EC7" w:rsidRPr="00116A5F" w14:paraId="103FEFDD" w14:textId="77777777" w:rsidTr="00116A5F">
        <w:tc>
          <w:tcPr>
            <w:tcW w:w="1530" w:type="dxa"/>
            <w:tcBorders>
              <w:top w:val="nil"/>
              <w:left w:val="nil"/>
              <w:bottom w:val="nil"/>
              <w:right w:val="nil"/>
            </w:tcBorders>
          </w:tcPr>
          <w:p w14:paraId="477A5AC9" w14:textId="77777777" w:rsidR="000C2EC7" w:rsidRPr="00116A5F" w:rsidRDefault="00116A5F" w:rsidP="000C2EC7">
            <w:pPr>
              <w:spacing w:after="0"/>
              <w:rPr>
                <w:noProof/>
                <w:sz w:val="18"/>
                <w:szCs w:val="18"/>
              </w:rPr>
            </w:pPr>
            <w:r w:rsidRPr="00116A5F">
              <w:rPr>
                <w:noProof/>
                <w:sz w:val="18"/>
                <w:szCs w:val="18"/>
              </w:rPr>
              <w:t>Mar</w:t>
            </w:r>
            <w:r w:rsidR="000C2EC7" w:rsidRPr="00116A5F">
              <w:rPr>
                <w:noProof/>
                <w:sz w:val="18"/>
                <w:szCs w:val="18"/>
              </w:rPr>
              <w:t xml:space="preserve"> 2014</w:t>
            </w:r>
            <w:r w:rsidR="000E7AD3" w:rsidRPr="00116A5F">
              <w:rPr>
                <w:noProof/>
                <w:sz w:val="18"/>
                <w:szCs w:val="18"/>
              </w:rPr>
              <w:t xml:space="preserve"> – </w:t>
            </w:r>
            <w:r w:rsidR="000C2EC7" w:rsidRPr="00116A5F">
              <w:rPr>
                <w:noProof/>
                <w:sz w:val="18"/>
                <w:szCs w:val="18"/>
              </w:rPr>
              <w:t>Oct 2018</w:t>
            </w:r>
          </w:p>
        </w:tc>
        <w:tc>
          <w:tcPr>
            <w:tcW w:w="2605" w:type="dxa"/>
            <w:tcBorders>
              <w:top w:val="nil"/>
              <w:left w:val="nil"/>
              <w:bottom w:val="nil"/>
              <w:right w:val="nil"/>
            </w:tcBorders>
            <w:shd w:val="clear" w:color="auto" w:fill="auto"/>
          </w:tcPr>
          <w:p w14:paraId="3BF9B832" w14:textId="77777777" w:rsidR="000C2EC7" w:rsidRPr="00116A5F" w:rsidRDefault="000C2EC7" w:rsidP="000C2EC7">
            <w:pPr>
              <w:spacing w:after="0"/>
              <w:rPr>
                <w:b/>
                <w:noProof/>
                <w:sz w:val="18"/>
                <w:szCs w:val="18"/>
              </w:rPr>
            </w:pPr>
            <w:r w:rsidRPr="00116A5F">
              <w:rPr>
                <w:b/>
                <w:noProof/>
                <w:sz w:val="18"/>
                <w:szCs w:val="18"/>
              </w:rPr>
              <w:t>U.S. DHA (GDIT)</w:t>
            </w:r>
            <w:r w:rsidR="00CD1E5A" w:rsidRPr="00116A5F">
              <w:rPr>
                <w:b/>
                <w:noProof/>
                <w:sz w:val="18"/>
                <w:szCs w:val="18"/>
              </w:rPr>
              <w:t xml:space="preserve"> </w:t>
            </w:r>
            <w:r w:rsidRPr="00116A5F">
              <w:rPr>
                <w:b/>
                <w:noProof/>
                <w:sz w:val="18"/>
                <w:szCs w:val="18"/>
                <w:vertAlign w:val="superscript"/>
              </w:rPr>
              <w:t>1,</w:t>
            </w:r>
            <w:r w:rsidR="00116A5F" w:rsidRPr="00116A5F">
              <w:rPr>
                <w:b/>
                <w:noProof/>
                <w:sz w:val="18"/>
                <w:szCs w:val="18"/>
                <w:vertAlign w:val="superscript"/>
              </w:rPr>
              <w:t xml:space="preserve"> </w:t>
            </w:r>
            <w:r w:rsidRPr="00116A5F">
              <w:rPr>
                <w:b/>
                <w:noProof/>
                <w:sz w:val="18"/>
                <w:szCs w:val="18"/>
                <w:vertAlign w:val="superscript"/>
              </w:rPr>
              <w:t>2.</w:t>
            </w:r>
            <w:r w:rsidR="00FF49C2">
              <w:rPr>
                <w:b/>
                <w:noProof/>
                <w:sz w:val="18"/>
                <w:szCs w:val="18"/>
                <w:vertAlign w:val="superscript"/>
              </w:rPr>
              <w:t xml:space="preserve">, 11-16, </w:t>
            </w:r>
            <w:r w:rsidR="00116A5F" w:rsidRPr="00116A5F">
              <w:rPr>
                <w:b/>
                <w:noProof/>
                <w:sz w:val="18"/>
                <w:szCs w:val="18"/>
                <w:vertAlign w:val="superscript"/>
              </w:rPr>
              <w:t xml:space="preserve"> </w:t>
            </w:r>
            <w:r w:rsidR="00FF49C2">
              <w:rPr>
                <w:b/>
                <w:noProof/>
                <w:sz w:val="18"/>
                <w:szCs w:val="18"/>
                <w:vertAlign w:val="superscript"/>
              </w:rPr>
              <w:t>20, 21</w:t>
            </w:r>
            <w:r w:rsidR="005A2F1E" w:rsidRPr="00116A5F">
              <w:rPr>
                <w:b/>
                <w:noProof/>
                <w:sz w:val="18"/>
                <w:szCs w:val="18"/>
                <w:vertAlign w:val="superscript"/>
              </w:rPr>
              <w:t>,</w:t>
            </w:r>
            <w:r w:rsidR="00116A5F" w:rsidRPr="00116A5F">
              <w:rPr>
                <w:b/>
                <w:noProof/>
                <w:sz w:val="18"/>
                <w:szCs w:val="18"/>
                <w:vertAlign w:val="superscript"/>
              </w:rPr>
              <w:t xml:space="preserve"> </w:t>
            </w:r>
            <w:r w:rsidR="00FF49C2">
              <w:rPr>
                <w:b/>
                <w:noProof/>
                <w:sz w:val="18"/>
                <w:szCs w:val="18"/>
                <w:vertAlign w:val="superscript"/>
              </w:rPr>
              <w:t>24, 25</w:t>
            </w:r>
          </w:p>
        </w:tc>
        <w:tc>
          <w:tcPr>
            <w:tcW w:w="815" w:type="dxa"/>
            <w:tcBorders>
              <w:top w:val="nil"/>
              <w:left w:val="nil"/>
              <w:bottom w:val="nil"/>
              <w:right w:val="nil"/>
            </w:tcBorders>
          </w:tcPr>
          <w:p w14:paraId="761C3492"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3319C026" w14:textId="77777777" w:rsidR="000C2EC7" w:rsidRPr="00116A5F" w:rsidRDefault="00116A5F" w:rsidP="000C2EC7">
            <w:pPr>
              <w:spacing w:after="0"/>
              <w:rPr>
                <w:noProof/>
                <w:sz w:val="18"/>
                <w:szCs w:val="18"/>
              </w:rPr>
            </w:pPr>
            <w:r w:rsidRPr="00116A5F">
              <w:rPr>
                <w:noProof/>
                <w:sz w:val="18"/>
                <w:szCs w:val="18"/>
              </w:rPr>
              <w:t>Sep</w:t>
            </w:r>
            <w:r w:rsidR="000C2EC7" w:rsidRPr="00116A5F">
              <w:rPr>
                <w:noProof/>
                <w:sz w:val="18"/>
                <w:szCs w:val="18"/>
              </w:rPr>
              <w:t xml:space="preserve"> 2011 – Ap</w:t>
            </w:r>
            <w:r w:rsidRPr="00116A5F">
              <w:rPr>
                <w:noProof/>
                <w:sz w:val="18"/>
                <w:szCs w:val="18"/>
              </w:rPr>
              <w:t>r</w:t>
            </w:r>
            <w:r w:rsidR="000C2EC7" w:rsidRPr="00116A5F">
              <w:rPr>
                <w:noProof/>
                <w:sz w:val="18"/>
                <w:szCs w:val="18"/>
              </w:rPr>
              <w:t xml:space="preserve"> 2012</w:t>
            </w:r>
          </w:p>
        </w:tc>
        <w:tc>
          <w:tcPr>
            <w:tcW w:w="2880" w:type="dxa"/>
            <w:tcBorders>
              <w:top w:val="nil"/>
              <w:left w:val="nil"/>
              <w:bottom w:val="nil"/>
              <w:right w:val="nil"/>
            </w:tcBorders>
            <w:shd w:val="clear" w:color="auto" w:fill="auto"/>
          </w:tcPr>
          <w:p w14:paraId="7DED3610" w14:textId="77777777" w:rsidR="000C2EC7" w:rsidRPr="00116A5F" w:rsidRDefault="000C2EC7" w:rsidP="000C2EC7">
            <w:pPr>
              <w:spacing w:after="0"/>
              <w:rPr>
                <w:b/>
                <w:noProof/>
                <w:sz w:val="18"/>
                <w:szCs w:val="18"/>
              </w:rPr>
            </w:pPr>
            <w:r w:rsidRPr="00116A5F">
              <w:rPr>
                <w:b/>
                <w:noProof/>
                <w:sz w:val="18"/>
                <w:szCs w:val="18"/>
              </w:rPr>
              <w:t>U.S. DIA (Deloitte)</w:t>
            </w:r>
            <w:r w:rsidR="00CD1E5A" w:rsidRPr="00116A5F">
              <w:rPr>
                <w:b/>
                <w:noProof/>
                <w:sz w:val="18"/>
                <w:szCs w:val="18"/>
              </w:rPr>
              <w:t xml:space="preserve"> </w:t>
            </w:r>
            <w:r w:rsidR="009A65F8">
              <w:rPr>
                <w:b/>
                <w:noProof/>
                <w:sz w:val="18"/>
                <w:szCs w:val="18"/>
                <w:vertAlign w:val="superscript"/>
              </w:rPr>
              <w:t>7</w:t>
            </w:r>
            <w:r w:rsidR="000A4A4E" w:rsidRPr="00116A5F">
              <w:rPr>
                <w:b/>
                <w:noProof/>
                <w:sz w:val="18"/>
                <w:szCs w:val="18"/>
                <w:vertAlign w:val="superscript"/>
              </w:rPr>
              <w:t>,</w:t>
            </w:r>
            <w:r w:rsidR="00116A5F" w:rsidRPr="00116A5F">
              <w:rPr>
                <w:b/>
                <w:noProof/>
                <w:sz w:val="18"/>
                <w:szCs w:val="18"/>
                <w:vertAlign w:val="superscript"/>
              </w:rPr>
              <w:t xml:space="preserve"> </w:t>
            </w:r>
            <w:r w:rsidR="009A65F8">
              <w:rPr>
                <w:b/>
                <w:noProof/>
                <w:sz w:val="18"/>
                <w:szCs w:val="18"/>
                <w:vertAlign w:val="superscript"/>
              </w:rPr>
              <w:t>9, 10</w:t>
            </w:r>
          </w:p>
        </w:tc>
      </w:tr>
      <w:tr w:rsidR="000C2EC7" w:rsidRPr="00116A5F" w14:paraId="4E01E94E" w14:textId="77777777" w:rsidTr="00116A5F">
        <w:tc>
          <w:tcPr>
            <w:tcW w:w="1530" w:type="dxa"/>
            <w:tcBorders>
              <w:top w:val="nil"/>
              <w:left w:val="nil"/>
              <w:bottom w:val="nil"/>
              <w:right w:val="nil"/>
            </w:tcBorders>
          </w:tcPr>
          <w:p w14:paraId="7FE1A20F" w14:textId="77777777" w:rsidR="000C2EC7" w:rsidRPr="00116A5F" w:rsidRDefault="000C2EC7" w:rsidP="000C2EC7">
            <w:pPr>
              <w:spacing w:after="0"/>
              <w:rPr>
                <w:noProof/>
                <w:sz w:val="18"/>
                <w:szCs w:val="18"/>
              </w:rPr>
            </w:pPr>
            <w:r w:rsidRPr="00116A5F">
              <w:rPr>
                <w:noProof/>
                <w:sz w:val="18"/>
                <w:szCs w:val="18"/>
              </w:rPr>
              <w:t>Ap</w:t>
            </w:r>
            <w:r w:rsidR="00116A5F" w:rsidRPr="00116A5F">
              <w:rPr>
                <w:noProof/>
                <w:sz w:val="18"/>
                <w:szCs w:val="18"/>
              </w:rPr>
              <w:t>r</w:t>
            </w:r>
            <w:r w:rsidRPr="00116A5F">
              <w:rPr>
                <w:noProof/>
                <w:sz w:val="18"/>
                <w:szCs w:val="18"/>
              </w:rPr>
              <w:t xml:space="preserve"> 2013 – Jul 2014</w:t>
            </w:r>
          </w:p>
        </w:tc>
        <w:tc>
          <w:tcPr>
            <w:tcW w:w="2605" w:type="dxa"/>
            <w:tcBorders>
              <w:top w:val="nil"/>
              <w:left w:val="nil"/>
              <w:bottom w:val="nil"/>
              <w:right w:val="nil"/>
            </w:tcBorders>
            <w:shd w:val="clear" w:color="auto" w:fill="auto"/>
          </w:tcPr>
          <w:p w14:paraId="0E13232C" w14:textId="77777777" w:rsidR="000C2EC7" w:rsidRPr="00116A5F" w:rsidRDefault="00CD1E5A" w:rsidP="000C2EC7">
            <w:pPr>
              <w:spacing w:after="0"/>
              <w:rPr>
                <w:b/>
                <w:noProof/>
                <w:sz w:val="18"/>
                <w:szCs w:val="18"/>
              </w:rPr>
            </w:pPr>
            <w:r w:rsidRPr="00116A5F">
              <w:rPr>
                <w:b/>
                <w:noProof/>
                <w:sz w:val="18"/>
                <w:szCs w:val="18"/>
              </w:rPr>
              <w:t>t</w:t>
            </w:r>
            <w:r w:rsidR="000C2EC7" w:rsidRPr="00116A5F">
              <w:rPr>
                <w:b/>
                <w:noProof/>
                <w:sz w:val="18"/>
                <w:szCs w:val="18"/>
              </w:rPr>
              <w:t>alentfulfilled</w:t>
            </w:r>
            <w:r w:rsidRPr="00116A5F">
              <w:rPr>
                <w:b/>
                <w:noProof/>
                <w:sz w:val="18"/>
                <w:szCs w:val="18"/>
              </w:rPr>
              <w:t xml:space="preserve"> </w:t>
            </w:r>
            <w:r w:rsidR="000C2EC7" w:rsidRPr="00116A5F">
              <w:rPr>
                <w:b/>
                <w:noProof/>
                <w:sz w:val="18"/>
                <w:szCs w:val="18"/>
                <w:vertAlign w:val="superscript"/>
              </w:rPr>
              <w:t>3,</w:t>
            </w:r>
            <w:r w:rsidR="00116A5F" w:rsidRPr="00116A5F">
              <w:rPr>
                <w:b/>
                <w:noProof/>
                <w:sz w:val="18"/>
                <w:szCs w:val="18"/>
                <w:vertAlign w:val="superscript"/>
              </w:rPr>
              <w:t xml:space="preserve"> </w:t>
            </w:r>
            <w:r w:rsidR="00FF49C2">
              <w:rPr>
                <w:b/>
                <w:noProof/>
                <w:sz w:val="18"/>
                <w:szCs w:val="18"/>
                <w:vertAlign w:val="superscript"/>
              </w:rPr>
              <w:t>20</w:t>
            </w:r>
            <w:r w:rsidR="005A2F1E" w:rsidRPr="00116A5F">
              <w:rPr>
                <w:b/>
                <w:noProof/>
                <w:sz w:val="18"/>
                <w:szCs w:val="18"/>
                <w:vertAlign w:val="superscript"/>
              </w:rPr>
              <w:t>,</w:t>
            </w:r>
            <w:r w:rsidR="00116A5F" w:rsidRPr="00116A5F">
              <w:rPr>
                <w:b/>
                <w:noProof/>
                <w:sz w:val="18"/>
                <w:szCs w:val="18"/>
                <w:vertAlign w:val="superscript"/>
              </w:rPr>
              <w:t xml:space="preserve"> </w:t>
            </w:r>
            <w:r w:rsidR="00FF49C2">
              <w:rPr>
                <w:b/>
                <w:noProof/>
                <w:sz w:val="18"/>
                <w:szCs w:val="18"/>
                <w:vertAlign w:val="superscript"/>
              </w:rPr>
              <w:t>25</w:t>
            </w:r>
          </w:p>
        </w:tc>
        <w:tc>
          <w:tcPr>
            <w:tcW w:w="815" w:type="dxa"/>
            <w:tcBorders>
              <w:top w:val="nil"/>
              <w:left w:val="nil"/>
              <w:bottom w:val="nil"/>
              <w:right w:val="nil"/>
            </w:tcBorders>
          </w:tcPr>
          <w:p w14:paraId="0F38FD12"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185143DA" w14:textId="77777777" w:rsidR="000C2EC7" w:rsidRPr="00116A5F" w:rsidRDefault="000C2EC7" w:rsidP="000C2EC7">
            <w:pPr>
              <w:spacing w:after="0"/>
              <w:rPr>
                <w:noProof/>
                <w:sz w:val="18"/>
                <w:szCs w:val="18"/>
              </w:rPr>
            </w:pPr>
            <w:r w:rsidRPr="00116A5F">
              <w:rPr>
                <w:noProof/>
                <w:sz w:val="18"/>
                <w:szCs w:val="18"/>
              </w:rPr>
              <w:t>Feb 2011 – Sep</w:t>
            </w:r>
            <w:r w:rsidR="00116A5F" w:rsidRPr="00116A5F">
              <w:rPr>
                <w:noProof/>
                <w:sz w:val="18"/>
                <w:szCs w:val="18"/>
              </w:rPr>
              <w:t xml:space="preserve"> </w:t>
            </w:r>
            <w:r w:rsidRPr="00116A5F">
              <w:rPr>
                <w:noProof/>
                <w:sz w:val="18"/>
                <w:szCs w:val="18"/>
              </w:rPr>
              <w:t>2011</w:t>
            </w:r>
          </w:p>
        </w:tc>
        <w:tc>
          <w:tcPr>
            <w:tcW w:w="2880" w:type="dxa"/>
            <w:tcBorders>
              <w:top w:val="nil"/>
              <w:left w:val="nil"/>
              <w:bottom w:val="nil"/>
              <w:right w:val="nil"/>
            </w:tcBorders>
            <w:shd w:val="clear" w:color="auto" w:fill="auto"/>
          </w:tcPr>
          <w:p w14:paraId="00A4D166" w14:textId="77777777" w:rsidR="000C2EC7" w:rsidRPr="00116A5F" w:rsidRDefault="000C2EC7" w:rsidP="000C2EC7">
            <w:pPr>
              <w:spacing w:after="0"/>
              <w:rPr>
                <w:b/>
                <w:noProof/>
                <w:sz w:val="18"/>
                <w:szCs w:val="18"/>
              </w:rPr>
            </w:pPr>
            <w:r w:rsidRPr="00116A5F">
              <w:rPr>
                <w:b/>
                <w:noProof/>
                <w:sz w:val="18"/>
                <w:szCs w:val="18"/>
              </w:rPr>
              <w:t>PartnerINTEL</w:t>
            </w:r>
            <w:r w:rsidR="00CD1E5A" w:rsidRPr="00116A5F">
              <w:rPr>
                <w:b/>
                <w:noProof/>
                <w:sz w:val="18"/>
                <w:szCs w:val="18"/>
              </w:rPr>
              <w:t xml:space="preserve"> </w:t>
            </w:r>
            <w:r w:rsidR="009A65F8">
              <w:rPr>
                <w:b/>
                <w:noProof/>
                <w:sz w:val="18"/>
                <w:szCs w:val="18"/>
                <w:vertAlign w:val="superscript"/>
              </w:rPr>
              <w:t>20</w:t>
            </w:r>
            <w:r w:rsidR="008B36AF">
              <w:rPr>
                <w:b/>
                <w:noProof/>
                <w:sz w:val="18"/>
                <w:szCs w:val="18"/>
                <w:vertAlign w:val="superscript"/>
              </w:rPr>
              <w:t>, 25</w:t>
            </w:r>
          </w:p>
        </w:tc>
      </w:tr>
      <w:tr w:rsidR="000C2EC7" w:rsidRPr="00116A5F" w14:paraId="104BCD86" w14:textId="77777777" w:rsidTr="00116A5F">
        <w:tc>
          <w:tcPr>
            <w:tcW w:w="1530" w:type="dxa"/>
            <w:tcBorders>
              <w:top w:val="nil"/>
              <w:left w:val="nil"/>
              <w:bottom w:val="nil"/>
              <w:right w:val="nil"/>
            </w:tcBorders>
          </w:tcPr>
          <w:p w14:paraId="3A603878" w14:textId="77777777" w:rsidR="000C2EC7" w:rsidRPr="00116A5F" w:rsidRDefault="000C2EC7" w:rsidP="000C2EC7">
            <w:pPr>
              <w:spacing w:after="0"/>
              <w:rPr>
                <w:noProof/>
                <w:sz w:val="18"/>
                <w:szCs w:val="18"/>
              </w:rPr>
            </w:pPr>
            <w:r w:rsidRPr="00116A5F">
              <w:rPr>
                <w:noProof/>
                <w:sz w:val="18"/>
                <w:szCs w:val="18"/>
              </w:rPr>
              <w:t xml:space="preserve">Mar 2012 – Oct 2013 </w:t>
            </w:r>
          </w:p>
        </w:tc>
        <w:tc>
          <w:tcPr>
            <w:tcW w:w="2605" w:type="dxa"/>
            <w:tcBorders>
              <w:top w:val="nil"/>
              <w:left w:val="nil"/>
              <w:bottom w:val="nil"/>
              <w:right w:val="nil"/>
            </w:tcBorders>
            <w:shd w:val="clear" w:color="auto" w:fill="auto"/>
          </w:tcPr>
          <w:p w14:paraId="18631E73" w14:textId="77777777" w:rsidR="000C2EC7" w:rsidRPr="00116A5F" w:rsidRDefault="000C2EC7" w:rsidP="000C2EC7">
            <w:pPr>
              <w:spacing w:after="0"/>
              <w:rPr>
                <w:b/>
                <w:noProof/>
                <w:sz w:val="18"/>
                <w:szCs w:val="18"/>
              </w:rPr>
            </w:pPr>
            <w:r w:rsidRPr="00116A5F">
              <w:rPr>
                <w:b/>
                <w:noProof/>
                <w:sz w:val="18"/>
                <w:szCs w:val="18"/>
              </w:rPr>
              <w:t>U.S. ONI (Deloitte)</w:t>
            </w:r>
            <w:r w:rsidR="00CD1E5A" w:rsidRPr="00116A5F">
              <w:rPr>
                <w:b/>
                <w:noProof/>
                <w:sz w:val="18"/>
                <w:szCs w:val="18"/>
              </w:rPr>
              <w:t xml:space="preserve"> </w:t>
            </w:r>
            <w:r w:rsidRPr="00116A5F">
              <w:rPr>
                <w:b/>
                <w:noProof/>
                <w:sz w:val="18"/>
                <w:szCs w:val="18"/>
                <w:vertAlign w:val="superscript"/>
              </w:rPr>
              <w:t>4,</w:t>
            </w:r>
            <w:r w:rsidR="00116A5F" w:rsidRPr="00116A5F">
              <w:rPr>
                <w:b/>
                <w:noProof/>
                <w:sz w:val="18"/>
                <w:szCs w:val="18"/>
                <w:vertAlign w:val="superscript"/>
              </w:rPr>
              <w:t xml:space="preserve"> </w:t>
            </w:r>
            <w:r w:rsidR="00FF49C2">
              <w:rPr>
                <w:b/>
                <w:noProof/>
                <w:sz w:val="18"/>
                <w:szCs w:val="18"/>
                <w:vertAlign w:val="superscript"/>
              </w:rPr>
              <w:t>17, 20</w:t>
            </w:r>
            <w:r w:rsidRPr="00116A5F">
              <w:rPr>
                <w:b/>
                <w:noProof/>
                <w:sz w:val="18"/>
                <w:szCs w:val="18"/>
                <w:vertAlign w:val="superscript"/>
              </w:rPr>
              <w:t>,</w:t>
            </w:r>
            <w:r w:rsidR="00116A5F" w:rsidRPr="00116A5F">
              <w:rPr>
                <w:b/>
                <w:noProof/>
                <w:sz w:val="18"/>
                <w:szCs w:val="18"/>
                <w:vertAlign w:val="superscript"/>
              </w:rPr>
              <w:t xml:space="preserve"> </w:t>
            </w:r>
            <w:r w:rsidR="00FF49C2">
              <w:rPr>
                <w:b/>
                <w:noProof/>
                <w:sz w:val="18"/>
                <w:szCs w:val="18"/>
                <w:vertAlign w:val="superscript"/>
              </w:rPr>
              <w:t>22</w:t>
            </w:r>
            <w:r w:rsidR="005A2F1E" w:rsidRPr="00116A5F">
              <w:rPr>
                <w:b/>
                <w:noProof/>
                <w:sz w:val="18"/>
                <w:szCs w:val="18"/>
                <w:vertAlign w:val="superscript"/>
              </w:rPr>
              <w:t>,</w:t>
            </w:r>
            <w:r w:rsidR="00FF49C2">
              <w:rPr>
                <w:b/>
                <w:noProof/>
                <w:sz w:val="18"/>
                <w:szCs w:val="18"/>
                <w:vertAlign w:val="superscript"/>
              </w:rPr>
              <w:t xml:space="preserve"> 24-26</w:t>
            </w:r>
          </w:p>
        </w:tc>
        <w:tc>
          <w:tcPr>
            <w:tcW w:w="815" w:type="dxa"/>
            <w:tcBorders>
              <w:top w:val="nil"/>
              <w:left w:val="nil"/>
              <w:bottom w:val="nil"/>
              <w:right w:val="nil"/>
            </w:tcBorders>
          </w:tcPr>
          <w:p w14:paraId="2D93E6DD"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1E0C71E5" w14:textId="77777777" w:rsidR="000C2EC7" w:rsidRPr="00116A5F" w:rsidRDefault="000C2EC7" w:rsidP="000C2EC7">
            <w:pPr>
              <w:spacing w:after="0"/>
              <w:rPr>
                <w:noProof/>
                <w:sz w:val="18"/>
                <w:szCs w:val="18"/>
              </w:rPr>
            </w:pPr>
            <w:r w:rsidRPr="00116A5F">
              <w:rPr>
                <w:noProof/>
                <w:sz w:val="18"/>
                <w:szCs w:val="18"/>
              </w:rPr>
              <w:t>Mar 2010 – Jan 2011</w:t>
            </w:r>
          </w:p>
        </w:tc>
        <w:tc>
          <w:tcPr>
            <w:tcW w:w="2880" w:type="dxa"/>
            <w:tcBorders>
              <w:top w:val="nil"/>
              <w:left w:val="nil"/>
              <w:bottom w:val="nil"/>
              <w:right w:val="nil"/>
            </w:tcBorders>
            <w:shd w:val="clear" w:color="auto" w:fill="auto"/>
          </w:tcPr>
          <w:p w14:paraId="5E7A2E37" w14:textId="77777777" w:rsidR="000C2EC7" w:rsidRPr="00116A5F" w:rsidRDefault="000C2EC7" w:rsidP="000C2EC7">
            <w:pPr>
              <w:spacing w:after="0"/>
              <w:rPr>
                <w:b/>
                <w:noProof/>
                <w:sz w:val="18"/>
                <w:szCs w:val="18"/>
              </w:rPr>
            </w:pPr>
            <w:r w:rsidRPr="00116A5F">
              <w:rPr>
                <w:b/>
                <w:noProof/>
                <w:sz w:val="18"/>
                <w:szCs w:val="18"/>
              </w:rPr>
              <w:t>U.S. FBI (ESRI)</w:t>
            </w:r>
            <w:r w:rsidR="00CD1E5A" w:rsidRPr="00116A5F">
              <w:rPr>
                <w:b/>
                <w:noProof/>
                <w:sz w:val="18"/>
                <w:szCs w:val="18"/>
              </w:rPr>
              <w:t xml:space="preserve"> </w:t>
            </w:r>
            <w:r w:rsidRPr="00116A5F">
              <w:rPr>
                <w:b/>
                <w:noProof/>
                <w:sz w:val="18"/>
                <w:szCs w:val="18"/>
                <w:vertAlign w:val="superscript"/>
              </w:rPr>
              <w:t>6</w:t>
            </w:r>
          </w:p>
        </w:tc>
      </w:tr>
      <w:tr w:rsidR="000C2EC7" w:rsidRPr="00116A5F" w14:paraId="343BC123" w14:textId="77777777" w:rsidTr="00116A5F">
        <w:tc>
          <w:tcPr>
            <w:tcW w:w="1530" w:type="dxa"/>
            <w:tcBorders>
              <w:top w:val="nil"/>
              <w:left w:val="nil"/>
              <w:bottom w:val="nil"/>
              <w:right w:val="nil"/>
            </w:tcBorders>
          </w:tcPr>
          <w:p w14:paraId="4718437A" w14:textId="77777777" w:rsidR="000C2EC7" w:rsidRPr="00116A5F" w:rsidRDefault="000C2EC7" w:rsidP="000C2EC7">
            <w:pPr>
              <w:spacing w:after="0"/>
              <w:rPr>
                <w:noProof/>
                <w:sz w:val="18"/>
                <w:szCs w:val="18"/>
              </w:rPr>
            </w:pPr>
            <w:r w:rsidRPr="00116A5F">
              <w:rPr>
                <w:noProof/>
                <w:sz w:val="18"/>
                <w:szCs w:val="18"/>
              </w:rPr>
              <w:t>Apr 2012 – Jun 2012</w:t>
            </w:r>
          </w:p>
        </w:tc>
        <w:tc>
          <w:tcPr>
            <w:tcW w:w="2605" w:type="dxa"/>
            <w:tcBorders>
              <w:top w:val="nil"/>
              <w:left w:val="nil"/>
              <w:bottom w:val="nil"/>
              <w:right w:val="nil"/>
            </w:tcBorders>
            <w:shd w:val="clear" w:color="auto" w:fill="auto"/>
          </w:tcPr>
          <w:p w14:paraId="08E18933" w14:textId="77777777" w:rsidR="000C2EC7" w:rsidRPr="00116A5F" w:rsidRDefault="000C2EC7" w:rsidP="000C2EC7">
            <w:pPr>
              <w:spacing w:after="0"/>
              <w:rPr>
                <w:b/>
                <w:noProof/>
                <w:sz w:val="18"/>
                <w:szCs w:val="18"/>
              </w:rPr>
            </w:pPr>
            <w:r w:rsidRPr="00116A5F">
              <w:rPr>
                <w:b/>
                <w:noProof/>
                <w:sz w:val="18"/>
                <w:szCs w:val="18"/>
              </w:rPr>
              <w:t>Parsons Brinckerhoff</w:t>
            </w:r>
            <w:r w:rsidR="00CD1E5A" w:rsidRPr="00116A5F">
              <w:rPr>
                <w:b/>
                <w:noProof/>
                <w:sz w:val="18"/>
                <w:szCs w:val="18"/>
              </w:rPr>
              <w:t xml:space="preserve"> </w:t>
            </w:r>
            <w:r w:rsidR="002362D4">
              <w:rPr>
                <w:b/>
                <w:noProof/>
                <w:sz w:val="18"/>
                <w:szCs w:val="18"/>
                <w:vertAlign w:val="superscript"/>
              </w:rPr>
              <w:t>20</w:t>
            </w:r>
            <w:r w:rsidRPr="00116A5F">
              <w:rPr>
                <w:b/>
                <w:noProof/>
                <w:sz w:val="18"/>
                <w:szCs w:val="18"/>
                <w:vertAlign w:val="superscript"/>
              </w:rPr>
              <w:t>,</w:t>
            </w:r>
            <w:r w:rsidR="00116A5F" w:rsidRPr="00116A5F">
              <w:rPr>
                <w:b/>
                <w:noProof/>
                <w:sz w:val="18"/>
                <w:szCs w:val="18"/>
                <w:vertAlign w:val="superscript"/>
              </w:rPr>
              <w:t xml:space="preserve"> </w:t>
            </w:r>
            <w:r w:rsidR="002362D4">
              <w:rPr>
                <w:b/>
                <w:noProof/>
                <w:sz w:val="18"/>
                <w:szCs w:val="18"/>
                <w:vertAlign w:val="superscript"/>
              </w:rPr>
              <w:t>23</w:t>
            </w:r>
            <w:r w:rsidR="000A4A4E" w:rsidRPr="00116A5F">
              <w:rPr>
                <w:b/>
                <w:noProof/>
                <w:sz w:val="18"/>
                <w:szCs w:val="18"/>
                <w:vertAlign w:val="superscript"/>
              </w:rPr>
              <w:t>,</w:t>
            </w:r>
            <w:r w:rsidR="00116A5F" w:rsidRPr="00116A5F">
              <w:rPr>
                <w:b/>
                <w:noProof/>
                <w:sz w:val="18"/>
                <w:szCs w:val="18"/>
                <w:vertAlign w:val="superscript"/>
              </w:rPr>
              <w:t xml:space="preserve"> </w:t>
            </w:r>
            <w:r w:rsidR="000A4A4E" w:rsidRPr="00116A5F">
              <w:rPr>
                <w:b/>
                <w:noProof/>
                <w:sz w:val="18"/>
                <w:szCs w:val="18"/>
                <w:vertAlign w:val="superscript"/>
              </w:rPr>
              <w:t>2</w:t>
            </w:r>
            <w:r w:rsidR="002362D4">
              <w:rPr>
                <w:b/>
                <w:noProof/>
                <w:sz w:val="18"/>
                <w:szCs w:val="18"/>
                <w:vertAlign w:val="superscript"/>
              </w:rPr>
              <w:t>4</w:t>
            </w:r>
          </w:p>
        </w:tc>
        <w:tc>
          <w:tcPr>
            <w:tcW w:w="815" w:type="dxa"/>
            <w:tcBorders>
              <w:top w:val="nil"/>
              <w:left w:val="nil"/>
              <w:bottom w:val="nil"/>
              <w:right w:val="nil"/>
            </w:tcBorders>
          </w:tcPr>
          <w:p w14:paraId="4F590FE4"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26C377AB" w14:textId="77777777" w:rsidR="000C2EC7" w:rsidRPr="00116A5F" w:rsidRDefault="000C2EC7" w:rsidP="000C2EC7">
            <w:pPr>
              <w:spacing w:after="0"/>
              <w:rPr>
                <w:noProof/>
                <w:sz w:val="18"/>
                <w:szCs w:val="18"/>
              </w:rPr>
            </w:pPr>
            <w:r w:rsidRPr="00116A5F">
              <w:rPr>
                <w:noProof/>
                <w:sz w:val="18"/>
                <w:szCs w:val="18"/>
              </w:rPr>
              <w:t xml:space="preserve">Sep 2009 – Feb 2010 </w:t>
            </w:r>
          </w:p>
        </w:tc>
        <w:tc>
          <w:tcPr>
            <w:tcW w:w="2880" w:type="dxa"/>
            <w:tcBorders>
              <w:top w:val="nil"/>
              <w:left w:val="nil"/>
              <w:bottom w:val="nil"/>
              <w:right w:val="nil"/>
            </w:tcBorders>
            <w:shd w:val="clear" w:color="auto" w:fill="auto"/>
          </w:tcPr>
          <w:p w14:paraId="33D2ACCB" w14:textId="77777777" w:rsidR="000C2EC7" w:rsidRPr="00116A5F" w:rsidRDefault="000C2EC7" w:rsidP="000C2EC7">
            <w:pPr>
              <w:spacing w:after="0"/>
              <w:rPr>
                <w:b/>
                <w:noProof/>
                <w:sz w:val="18"/>
                <w:szCs w:val="18"/>
              </w:rPr>
            </w:pPr>
            <w:r w:rsidRPr="00116A5F">
              <w:rPr>
                <w:b/>
                <w:noProof/>
                <w:sz w:val="18"/>
                <w:szCs w:val="18"/>
              </w:rPr>
              <w:t>U.S. ODNI (SAP NSS)</w:t>
            </w:r>
            <w:r w:rsidR="00CD1E5A" w:rsidRPr="00116A5F">
              <w:rPr>
                <w:b/>
                <w:noProof/>
                <w:sz w:val="18"/>
                <w:szCs w:val="18"/>
              </w:rPr>
              <w:t xml:space="preserve"> </w:t>
            </w:r>
            <w:r w:rsidRPr="00116A5F">
              <w:rPr>
                <w:b/>
                <w:noProof/>
                <w:sz w:val="18"/>
                <w:szCs w:val="18"/>
                <w:vertAlign w:val="superscript"/>
              </w:rPr>
              <w:t>5,</w:t>
            </w:r>
            <w:r w:rsidR="00116A5F" w:rsidRPr="00116A5F">
              <w:rPr>
                <w:b/>
                <w:noProof/>
                <w:sz w:val="18"/>
                <w:szCs w:val="18"/>
                <w:vertAlign w:val="superscript"/>
              </w:rPr>
              <w:t xml:space="preserve"> </w:t>
            </w:r>
            <w:r w:rsidR="00DA4F97">
              <w:rPr>
                <w:b/>
                <w:noProof/>
                <w:sz w:val="18"/>
                <w:szCs w:val="18"/>
                <w:vertAlign w:val="superscript"/>
              </w:rPr>
              <w:t>8, 17, 20</w:t>
            </w:r>
          </w:p>
        </w:tc>
      </w:tr>
      <w:tr w:rsidR="000C2EC7" w:rsidRPr="00116A5F" w14:paraId="0EB09F2C" w14:textId="77777777" w:rsidTr="00116A5F">
        <w:tc>
          <w:tcPr>
            <w:tcW w:w="1530" w:type="dxa"/>
            <w:tcBorders>
              <w:top w:val="nil"/>
              <w:left w:val="nil"/>
              <w:bottom w:val="nil"/>
              <w:right w:val="nil"/>
            </w:tcBorders>
          </w:tcPr>
          <w:p w14:paraId="736D29F0" w14:textId="77777777" w:rsidR="000C2EC7" w:rsidRPr="00116A5F" w:rsidRDefault="000C2EC7" w:rsidP="000C2EC7">
            <w:pPr>
              <w:spacing w:after="0"/>
              <w:rPr>
                <w:noProof/>
                <w:sz w:val="18"/>
                <w:szCs w:val="18"/>
              </w:rPr>
            </w:pPr>
            <w:r w:rsidRPr="00116A5F">
              <w:rPr>
                <w:noProof/>
                <w:sz w:val="18"/>
                <w:szCs w:val="18"/>
              </w:rPr>
              <w:t>Jul 2011 – Jun 2012</w:t>
            </w:r>
          </w:p>
        </w:tc>
        <w:tc>
          <w:tcPr>
            <w:tcW w:w="2605" w:type="dxa"/>
            <w:tcBorders>
              <w:top w:val="nil"/>
              <w:left w:val="nil"/>
              <w:bottom w:val="nil"/>
              <w:right w:val="nil"/>
            </w:tcBorders>
            <w:shd w:val="clear" w:color="auto" w:fill="auto"/>
          </w:tcPr>
          <w:p w14:paraId="3DEECE4E" w14:textId="77777777" w:rsidR="000C2EC7" w:rsidRPr="00116A5F" w:rsidRDefault="000C2EC7" w:rsidP="000C2EC7">
            <w:pPr>
              <w:spacing w:after="0"/>
              <w:rPr>
                <w:b/>
                <w:noProof/>
                <w:sz w:val="18"/>
                <w:szCs w:val="18"/>
              </w:rPr>
            </w:pPr>
            <w:r w:rsidRPr="00116A5F">
              <w:rPr>
                <w:b/>
                <w:noProof/>
                <w:sz w:val="18"/>
                <w:szCs w:val="18"/>
              </w:rPr>
              <w:t>U.S. NRO (SAP NSS)</w:t>
            </w:r>
            <w:r w:rsidR="00CD1E5A" w:rsidRPr="00116A5F">
              <w:rPr>
                <w:b/>
                <w:noProof/>
                <w:sz w:val="18"/>
                <w:szCs w:val="18"/>
              </w:rPr>
              <w:t xml:space="preserve"> </w:t>
            </w:r>
            <w:r w:rsidR="00065297">
              <w:rPr>
                <w:b/>
                <w:noProof/>
                <w:sz w:val="18"/>
                <w:szCs w:val="18"/>
                <w:vertAlign w:val="superscript"/>
              </w:rPr>
              <w:t>20</w:t>
            </w:r>
            <w:r w:rsidR="005A2F1E" w:rsidRPr="00116A5F">
              <w:rPr>
                <w:b/>
                <w:noProof/>
                <w:sz w:val="18"/>
                <w:szCs w:val="18"/>
                <w:vertAlign w:val="superscript"/>
              </w:rPr>
              <w:t>,</w:t>
            </w:r>
            <w:r w:rsidR="00116A5F" w:rsidRPr="00116A5F">
              <w:rPr>
                <w:b/>
                <w:noProof/>
                <w:sz w:val="18"/>
                <w:szCs w:val="18"/>
                <w:vertAlign w:val="superscript"/>
              </w:rPr>
              <w:t xml:space="preserve"> </w:t>
            </w:r>
            <w:r w:rsidR="00065297">
              <w:rPr>
                <w:b/>
                <w:noProof/>
                <w:sz w:val="18"/>
                <w:szCs w:val="18"/>
                <w:vertAlign w:val="superscript"/>
              </w:rPr>
              <w:t>25</w:t>
            </w:r>
          </w:p>
        </w:tc>
        <w:tc>
          <w:tcPr>
            <w:tcW w:w="815" w:type="dxa"/>
            <w:tcBorders>
              <w:top w:val="nil"/>
              <w:left w:val="nil"/>
              <w:bottom w:val="nil"/>
              <w:right w:val="nil"/>
            </w:tcBorders>
          </w:tcPr>
          <w:p w14:paraId="0D6D5264"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35FE87D1" w14:textId="77777777" w:rsidR="000C2EC7" w:rsidRPr="00116A5F" w:rsidRDefault="000C2EC7" w:rsidP="000C2EC7">
            <w:pPr>
              <w:spacing w:after="0"/>
              <w:rPr>
                <w:noProof/>
                <w:sz w:val="18"/>
                <w:szCs w:val="18"/>
              </w:rPr>
            </w:pPr>
            <w:r w:rsidRPr="00116A5F">
              <w:rPr>
                <w:noProof/>
                <w:sz w:val="18"/>
                <w:szCs w:val="18"/>
              </w:rPr>
              <w:t>Aug 2007 – Feb 2010</w:t>
            </w:r>
          </w:p>
        </w:tc>
        <w:tc>
          <w:tcPr>
            <w:tcW w:w="2880" w:type="dxa"/>
            <w:tcBorders>
              <w:top w:val="nil"/>
              <w:left w:val="nil"/>
              <w:bottom w:val="nil"/>
              <w:right w:val="nil"/>
            </w:tcBorders>
            <w:shd w:val="clear" w:color="auto" w:fill="auto"/>
          </w:tcPr>
          <w:p w14:paraId="00AD2D54" w14:textId="77777777" w:rsidR="000C2EC7" w:rsidRPr="00116A5F" w:rsidRDefault="000C2EC7" w:rsidP="000C2EC7">
            <w:pPr>
              <w:spacing w:after="0"/>
              <w:rPr>
                <w:b/>
                <w:noProof/>
                <w:sz w:val="18"/>
                <w:szCs w:val="18"/>
              </w:rPr>
            </w:pPr>
            <w:r w:rsidRPr="00116A5F">
              <w:rPr>
                <w:b/>
                <w:noProof/>
                <w:sz w:val="18"/>
                <w:szCs w:val="18"/>
              </w:rPr>
              <w:t>U.S. State Department (Serco)</w:t>
            </w:r>
            <w:r w:rsidR="00CD1E5A" w:rsidRPr="00116A5F">
              <w:rPr>
                <w:b/>
                <w:noProof/>
                <w:sz w:val="18"/>
                <w:szCs w:val="18"/>
              </w:rPr>
              <w:t xml:space="preserve"> </w:t>
            </w:r>
            <w:r w:rsidR="00DA4F97">
              <w:rPr>
                <w:b/>
                <w:noProof/>
                <w:sz w:val="18"/>
                <w:szCs w:val="18"/>
                <w:vertAlign w:val="superscript"/>
              </w:rPr>
              <w:t>18-20</w:t>
            </w:r>
            <w:r w:rsidR="00042F97">
              <w:rPr>
                <w:b/>
                <w:noProof/>
                <w:sz w:val="18"/>
                <w:szCs w:val="18"/>
                <w:vertAlign w:val="superscript"/>
              </w:rPr>
              <w:t>, 2</w:t>
            </w:r>
            <w:r w:rsidR="008B36AF">
              <w:rPr>
                <w:b/>
                <w:noProof/>
                <w:sz w:val="18"/>
                <w:szCs w:val="18"/>
                <w:vertAlign w:val="superscript"/>
              </w:rPr>
              <w:t>7</w:t>
            </w:r>
          </w:p>
        </w:tc>
      </w:tr>
      <w:tr w:rsidR="00B54EA6" w:rsidRPr="00116A5F" w14:paraId="6054FF61" w14:textId="77777777" w:rsidTr="00401E6C">
        <w:trPr>
          <w:trHeight w:val="85"/>
        </w:trPr>
        <w:tc>
          <w:tcPr>
            <w:tcW w:w="9360" w:type="dxa"/>
            <w:gridSpan w:val="5"/>
            <w:tcBorders>
              <w:top w:val="nil"/>
              <w:left w:val="nil"/>
              <w:bottom w:val="nil"/>
              <w:right w:val="nil"/>
            </w:tcBorders>
          </w:tcPr>
          <w:p w14:paraId="28D7228B" w14:textId="77777777" w:rsidR="00B54EA6" w:rsidRPr="00116A5F" w:rsidRDefault="00B54EA6" w:rsidP="00B54EA6">
            <w:pPr>
              <w:spacing w:after="0"/>
              <w:jc w:val="center"/>
              <w:rPr>
                <w:rFonts w:ascii="Times New Roman" w:hAnsi="Times New Roman"/>
                <w:i/>
                <w:noProof/>
                <w:sz w:val="18"/>
                <w:szCs w:val="18"/>
              </w:rPr>
            </w:pPr>
            <w:r w:rsidRPr="00116A5F">
              <w:rPr>
                <w:rFonts w:ascii="Times New Roman" w:hAnsi="Times New Roman"/>
                <w:i/>
                <w:noProof/>
                <w:sz w:val="18"/>
                <w:szCs w:val="18"/>
              </w:rPr>
              <w:t xml:space="preserve">*** </w:t>
            </w:r>
            <w:r w:rsidR="00235574" w:rsidRPr="00546DED">
              <w:rPr>
                <w:rFonts w:ascii="Times New Roman" w:hAnsi="Times New Roman"/>
                <w:i/>
                <w:noProof/>
                <w:sz w:val="18"/>
                <w:szCs w:val="18"/>
              </w:rPr>
              <w:t>Note</w:t>
            </w:r>
            <w:r w:rsidRPr="00116A5F">
              <w:rPr>
                <w:rFonts w:ascii="Times New Roman" w:hAnsi="Times New Roman"/>
                <w:i/>
                <w:noProof/>
                <w:sz w:val="18"/>
                <w:szCs w:val="18"/>
              </w:rPr>
              <w:t>: The number</w:t>
            </w:r>
            <w:r w:rsidR="00116A5F" w:rsidRPr="00116A5F">
              <w:rPr>
                <w:rFonts w:ascii="Times New Roman" w:hAnsi="Times New Roman"/>
                <w:i/>
                <w:noProof/>
                <w:sz w:val="18"/>
                <w:szCs w:val="18"/>
              </w:rPr>
              <w:t>(s)</w:t>
            </w:r>
            <w:r w:rsidRPr="00116A5F">
              <w:rPr>
                <w:rFonts w:ascii="Times New Roman" w:hAnsi="Times New Roman"/>
                <w:i/>
                <w:noProof/>
                <w:sz w:val="18"/>
                <w:szCs w:val="18"/>
              </w:rPr>
              <w:t xml:space="preserve"> next to </w:t>
            </w:r>
            <w:r w:rsidR="00116A5F" w:rsidRPr="00116A5F">
              <w:rPr>
                <w:rFonts w:ascii="Times New Roman" w:hAnsi="Times New Roman"/>
                <w:i/>
                <w:noProof/>
                <w:sz w:val="18"/>
                <w:szCs w:val="18"/>
              </w:rPr>
              <w:t>each</w:t>
            </w:r>
            <w:r w:rsidRPr="00116A5F">
              <w:rPr>
                <w:rFonts w:ascii="Times New Roman" w:hAnsi="Times New Roman"/>
                <w:i/>
                <w:noProof/>
                <w:sz w:val="18"/>
                <w:szCs w:val="18"/>
              </w:rPr>
              <w:t xml:space="preserve"> contract above corresponds to the matching activity number</w:t>
            </w:r>
            <w:r w:rsidR="00116A5F" w:rsidRPr="00116A5F">
              <w:rPr>
                <w:rFonts w:ascii="Times New Roman" w:hAnsi="Times New Roman"/>
                <w:i/>
                <w:noProof/>
                <w:sz w:val="18"/>
                <w:szCs w:val="18"/>
              </w:rPr>
              <w:t>(s)</w:t>
            </w:r>
            <w:r w:rsidRPr="00116A5F">
              <w:rPr>
                <w:rFonts w:ascii="Times New Roman" w:hAnsi="Times New Roman"/>
                <w:i/>
                <w:noProof/>
                <w:sz w:val="18"/>
                <w:szCs w:val="18"/>
              </w:rPr>
              <w:t xml:space="preserve"> below</w:t>
            </w:r>
            <w:r w:rsidR="00892B79">
              <w:rPr>
                <w:rFonts w:ascii="Times New Roman" w:hAnsi="Times New Roman"/>
                <w:i/>
                <w:noProof/>
                <w:sz w:val="18"/>
                <w:szCs w:val="18"/>
              </w:rPr>
              <w:t xml:space="preserve"> ***</w:t>
            </w:r>
          </w:p>
        </w:tc>
      </w:tr>
    </w:tbl>
    <w:p w14:paraId="37D61C5F" w14:textId="77777777" w:rsidR="003832FC" w:rsidRDefault="00123CC9" w:rsidP="00091FD9">
      <w:pPr>
        <w:spacing w:before="60" w:after="0"/>
        <w:rPr>
          <w:b/>
        </w:rPr>
      </w:pPr>
      <w:r>
        <w:rPr>
          <w:b/>
        </w:rPr>
        <w:t xml:space="preserve">— </w:t>
      </w:r>
      <w:r w:rsidR="003832FC">
        <w:rPr>
          <w:b/>
        </w:rPr>
        <w:t>D</w:t>
      </w:r>
      <w:r w:rsidR="008570F5">
        <w:rPr>
          <w:b/>
        </w:rPr>
        <w:t>W Architect and ETL</w:t>
      </w:r>
      <w:r w:rsidR="00182FCA">
        <w:rPr>
          <w:b/>
        </w:rPr>
        <w:t>:</w:t>
      </w:r>
    </w:p>
    <w:p w14:paraId="2C0B2881" w14:textId="77777777" w:rsidR="00034041" w:rsidRDefault="00034041" w:rsidP="00AB5CC2">
      <w:pPr>
        <w:pStyle w:val="ListParagraph"/>
        <w:numPr>
          <w:ilvl w:val="0"/>
          <w:numId w:val="22"/>
        </w:numPr>
        <w:spacing w:after="60"/>
      </w:pPr>
      <w:r>
        <w:t>w/SSIS</w:t>
      </w:r>
      <w:r w:rsidR="008A4010">
        <w:t xml:space="preserve"> on SBOP BI CMS/ADS data to the SQL Server data mart</w:t>
      </w:r>
    </w:p>
    <w:p w14:paraId="431D94FC" w14:textId="77777777" w:rsidR="008A4010" w:rsidRDefault="008A4010" w:rsidP="00EB30A6">
      <w:pPr>
        <w:pStyle w:val="ListParagraph"/>
        <w:numPr>
          <w:ilvl w:val="0"/>
          <w:numId w:val="22"/>
        </w:numPr>
        <w:spacing w:beforeLines="60" w:before="144" w:after="60"/>
      </w:pPr>
      <w:r>
        <w:t>w/</w:t>
      </w:r>
      <w:r w:rsidR="005A635B">
        <w:t>custom built s</w:t>
      </w:r>
      <w:r>
        <w:t xml:space="preserve">tored </w:t>
      </w:r>
      <w:r w:rsidR="005A635B">
        <w:t>p</w:t>
      </w:r>
      <w:r>
        <w:t>rocedures on SBOP BI CMS/ADS data to the Oracle 10g/DB2 data mart</w:t>
      </w:r>
    </w:p>
    <w:p w14:paraId="60E96342" w14:textId="77777777" w:rsidR="008A4010" w:rsidRDefault="008A4010" w:rsidP="00EB30A6">
      <w:pPr>
        <w:pStyle w:val="ListParagraph"/>
        <w:numPr>
          <w:ilvl w:val="0"/>
          <w:numId w:val="22"/>
        </w:numPr>
        <w:spacing w:beforeLines="60" w:before="144" w:after="60"/>
      </w:pPr>
      <w:r>
        <w:t xml:space="preserve">w/SSIS on Student Course Selection data to the SQL Server data store </w:t>
      </w:r>
    </w:p>
    <w:p w14:paraId="7491C167" w14:textId="77777777" w:rsidR="00976D5C" w:rsidRDefault="007129CF" w:rsidP="00EB30A6">
      <w:pPr>
        <w:pStyle w:val="ListParagraph"/>
        <w:numPr>
          <w:ilvl w:val="0"/>
          <w:numId w:val="22"/>
        </w:numPr>
        <w:spacing w:beforeLines="60" w:before="144" w:after="60"/>
      </w:pPr>
      <w:r>
        <w:t xml:space="preserve">w/SSIS on </w:t>
      </w:r>
      <w:r w:rsidR="00976D5C">
        <w:t xml:space="preserve">Oracle HR and Oracle Payroll </w:t>
      </w:r>
      <w:r w:rsidR="00034041">
        <w:t>d</w:t>
      </w:r>
      <w:r w:rsidR="00976D5C">
        <w:t xml:space="preserve">ata </w:t>
      </w:r>
      <w:r>
        <w:t xml:space="preserve">to </w:t>
      </w:r>
      <w:r w:rsidR="00034041">
        <w:t xml:space="preserve">the </w:t>
      </w:r>
      <w:r>
        <w:t>SQL Server data warehouse</w:t>
      </w:r>
    </w:p>
    <w:p w14:paraId="16B571E0" w14:textId="77777777" w:rsidR="00976D5C" w:rsidRDefault="007129CF" w:rsidP="00EB30A6">
      <w:pPr>
        <w:pStyle w:val="ListParagraph"/>
        <w:numPr>
          <w:ilvl w:val="0"/>
          <w:numId w:val="22"/>
        </w:numPr>
        <w:spacing w:beforeLines="60" w:before="144" w:after="60"/>
      </w:pPr>
      <w:r>
        <w:t>w/SAP BODS on IC Personal Data Repository</w:t>
      </w:r>
      <w:r w:rsidR="00034041">
        <w:t xml:space="preserve"> data</w:t>
      </w:r>
      <w:r>
        <w:t xml:space="preserve"> to </w:t>
      </w:r>
      <w:r w:rsidR="00034041">
        <w:t xml:space="preserve">the </w:t>
      </w:r>
      <w:r w:rsidR="00F97FFE">
        <w:t>Oracle 11g data</w:t>
      </w:r>
      <w:r>
        <w:t xml:space="preserve"> warehouse</w:t>
      </w:r>
    </w:p>
    <w:p w14:paraId="49DE4FC1" w14:textId="77777777" w:rsidR="00034041" w:rsidRDefault="00034041" w:rsidP="00EB30A6">
      <w:pPr>
        <w:pStyle w:val="ListParagraph"/>
        <w:numPr>
          <w:ilvl w:val="0"/>
          <w:numId w:val="22"/>
        </w:numPr>
        <w:spacing w:beforeLines="60" w:before="144" w:after="60"/>
      </w:pPr>
      <w:r>
        <w:t>w/SAP BODS on Geospatial data to the Oracle 11g data warehouse</w:t>
      </w:r>
    </w:p>
    <w:p w14:paraId="70A66D7C" w14:textId="77777777" w:rsidR="002111FB" w:rsidRDefault="002111FB" w:rsidP="00034041">
      <w:pPr>
        <w:tabs>
          <w:tab w:val="center" w:pos="4320"/>
          <w:tab w:val="right" w:pos="8640"/>
        </w:tabs>
        <w:spacing w:before="60" w:after="0"/>
      </w:pPr>
      <w:r w:rsidRPr="00546DED">
        <w:t>Note</w:t>
      </w:r>
      <w:r w:rsidR="00546DED">
        <w:t>,</w:t>
      </w:r>
      <w:r w:rsidRPr="00546DED">
        <w:t xml:space="preserve"> all Data Warehouses built</w:t>
      </w:r>
      <w:r w:rsidR="00034041" w:rsidRPr="00546DED">
        <w:t xml:space="preserve"> had the following design/ETL elements</w:t>
      </w:r>
      <w:r w:rsidR="00034041">
        <w:t>:</w:t>
      </w:r>
    </w:p>
    <w:p w14:paraId="3BC32E1A" w14:textId="77777777" w:rsidR="002111FB" w:rsidRDefault="002111FB" w:rsidP="000D1B67">
      <w:pPr>
        <w:pStyle w:val="ListParagraph"/>
        <w:numPr>
          <w:ilvl w:val="0"/>
          <w:numId w:val="7"/>
        </w:numPr>
        <w:tabs>
          <w:tab w:val="center" w:pos="4320"/>
          <w:tab w:val="right" w:pos="8640"/>
        </w:tabs>
        <w:ind w:left="360"/>
      </w:pPr>
      <w:r>
        <w:t>Accumulating Snapshots, Periodic Snapshots</w:t>
      </w:r>
    </w:p>
    <w:p w14:paraId="49CC5F41" w14:textId="77777777" w:rsidR="002111FB" w:rsidRDefault="002111FB" w:rsidP="000D1B67">
      <w:pPr>
        <w:pStyle w:val="ListParagraph"/>
        <w:numPr>
          <w:ilvl w:val="0"/>
          <w:numId w:val="7"/>
        </w:numPr>
        <w:tabs>
          <w:tab w:val="center" w:pos="4320"/>
          <w:tab w:val="right" w:pos="8640"/>
        </w:tabs>
        <w:spacing w:before="60"/>
        <w:ind w:left="360"/>
      </w:pPr>
      <w:r>
        <w:t>Fact-less Fact, Aggregated Fact, Point-in-Time Balances Fact</w:t>
      </w:r>
    </w:p>
    <w:p w14:paraId="406F2937" w14:textId="77777777" w:rsidR="002111FB" w:rsidRDefault="002111FB" w:rsidP="000D1B67">
      <w:pPr>
        <w:pStyle w:val="ListParagraph"/>
        <w:numPr>
          <w:ilvl w:val="0"/>
          <w:numId w:val="7"/>
        </w:numPr>
        <w:tabs>
          <w:tab w:val="center" w:pos="4320"/>
          <w:tab w:val="right" w:pos="8640"/>
        </w:tabs>
        <w:spacing w:before="60"/>
        <w:ind w:left="360"/>
      </w:pPr>
      <w:r>
        <w:t>Dimension outriggers</w:t>
      </w:r>
    </w:p>
    <w:p w14:paraId="038CEC57" w14:textId="77777777" w:rsidR="002111FB" w:rsidRDefault="002111FB" w:rsidP="000D1B67">
      <w:pPr>
        <w:pStyle w:val="ListParagraph"/>
        <w:numPr>
          <w:ilvl w:val="0"/>
          <w:numId w:val="7"/>
        </w:numPr>
        <w:tabs>
          <w:tab w:val="center" w:pos="4320"/>
          <w:tab w:val="right" w:pos="8640"/>
        </w:tabs>
        <w:spacing w:before="60" w:after="60"/>
        <w:ind w:left="360"/>
      </w:pPr>
      <w:r>
        <w:t>Type 1/2/3/6 SCDs</w:t>
      </w:r>
    </w:p>
    <w:p w14:paraId="50537269" w14:textId="77777777" w:rsidR="006339C2" w:rsidRDefault="006339C2" w:rsidP="006339C2">
      <w:pPr>
        <w:spacing w:after="0"/>
        <w:rPr>
          <w:b/>
        </w:rPr>
      </w:pPr>
      <w:r>
        <w:rPr>
          <w:b/>
        </w:rPr>
        <w:t>— BI Advisory</w:t>
      </w:r>
      <w:r w:rsidRPr="00976D5C">
        <w:rPr>
          <w:b/>
        </w:rPr>
        <w:t>:</w:t>
      </w:r>
    </w:p>
    <w:p w14:paraId="2C5917D0" w14:textId="77777777" w:rsidR="006339C2" w:rsidRDefault="006339C2" w:rsidP="006339C2">
      <w:pPr>
        <w:pStyle w:val="ListParagraph"/>
        <w:numPr>
          <w:ilvl w:val="0"/>
          <w:numId w:val="22"/>
        </w:numPr>
        <w:spacing w:after="60"/>
      </w:pPr>
      <w:r>
        <w:t>Provided guidance on transforming their reporting database to a full-fledge Human Capital Data Warehouse</w:t>
      </w:r>
    </w:p>
    <w:p w14:paraId="70F34F17" w14:textId="77777777" w:rsidR="00401E6C" w:rsidRDefault="006339C2" w:rsidP="00401E6C">
      <w:pPr>
        <w:pStyle w:val="ListParagraph"/>
        <w:numPr>
          <w:ilvl w:val="0"/>
          <w:numId w:val="22"/>
        </w:numPr>
        <w:spacing w:before="60" w:after="60"/>
        <w:jc w:val="both"/>
      </w:pPr>
      <w:r w:rsidRPr="00E8452A">
        <w:t xml:space="preserve">SAP’s </w:t>
      </w:r>
      <w:r>
        <w:t>on-site champion (evangelist) of business Intelligence.  Demonstrated to the various business groups (e.g., Business Systems Group, HR, and Travel Group) how SBOP BI 4.0 product suite can bring value to their everyday business tasks.</w:t>
      </w:r>
    </w:p>
    <w:p w14:paraId="412E1EF7" w14:textId="77777777" w:rsidR="006339C2" w:rsidRDefault="006339C2" w:rsidP="00401E6C">
      <w:pPr>
        <w:pStyle w:val="ListParagraph"/>
        <w:numPr>
          <w:ilvl w:val="0"/>
          <w:numId w:val="22"/>
        </w:numPr>
        <w:spacing w:before="60" w:after="60"/>
        <w:jc w:val="both"/>
      </w:pPr>
      <w:r>
        <w:t>P</w:t>
      </w:r>
      <w:r w:rsidRPr="009E3999">
        <w:t>rovide</w:t>
      </w:r>
      <w:r>
        <w:t>d</w:t>
      </w:r>
      <w:r w:rsidRPr="009E3999">
        <w:t xml:space="preserve"> advice and recommendations on the HC BI implementation strategy and high-level data design</w:t>
      </w:r>
      <w:r>
        <w:t xml:space="preserve"> to Senior Management</w:t>
      </w:r>
      <w:r w:rsidRPr="009E3999">
        <w:t>.  This include</w:t>
      </w:r>
      <w:r>
        <w:t>d</w:t>
      </w:r>
      <w:r w:rsidRPr="009E3999">
        <w:t xml:space="preserve"> providing recommendations on the BI Strategic Plan and Way Ahead for Human Capital BI, data warehouse solution options, universe design plan, and historical data storage and data snapshots.</w:t>
      </w:r>
    </w:p>
    <w:p w14:paraId="2166BC14" w14:textId="77777777" w:rsidR="006339C2" w:rsidRDefault="006339C2" w:rsidP="00CD36D0">
      <w:pPr>
        <w:pStyle w:val="ListParagraph"/>
        <w:numPr>
          <w:ilvl w:val="0"/>
          <w:numId w:val="22"/>
        </w:numPr>
        <w:tabs>
          <w:tab w:val="center" w:pos="4320"/>
          <w:tab w:val="right" w:pos="8640"/>
        </w:tabs>
        <w:spacing w:before="60" w:after="60"/>
        <w:jc w:val="both"/>
      </w:pPr>
      <w:r>
        <w:t>W</w:t>
      </w:r>
      <w:r w:rsidRPr="009E3999">
        <w:t>ork</w:t>
      </w:r>
      <w:r>
        <w:t>ed</w:t>
      </w:r>
      <w:r w:rsidRPr="009E3999">
        <w:t xml:space="preserve"> with the Deloitte team and the client to develop a realistic approach and timeline </w:t>
      </w:r>
      <w:r>
        <w:t xml:space="preserve">for the </w:t>
      </w:r>
      <w:r w:rsidRPr="009E3999">
        <w:t>implementation of the BI solution, assist in the definition of the future state/required staffing plan, technical requirements, assist</w:t>
      </w:r>
      <w:r>
        <w:t>ed</w:t>
      </w:r>
      <w:r w:rsidRPr="009E3999">
        <w:t xml:space="preserve"> in the development of LOEs</w:t>
      </w:r>
      <w:r>
        <w:t xml:space="preserve"> </w:t>
      </w:r>
      <w:r w:rsidRPr="009E3999">
        <w:t>for the detailed design, development, testing, and implementation, and assist</w:t>
      </w:r>
      <w:r>
        <w:t>ed</w:t>
      </w:r>
      <w:r w:rsidRPr="009E3999">
        <w:t xml:space="preserve"> in developing the maintenance and support plan for ongoing support and change requests.</w:t>
      </w:r>
    </w:p>
    <w:p w14:paraId="7D4A16A4" w14:textId="77777777" w:rsidR="006339C2" w:rsidRDefault="006339C2" w:rsidP="006339C2">
      <w:pPr>
        <w:spacing w:after="0"/>
        <w:rPr>
          <w:b/>
        </w:rPr>
      </w:pPr>
      <w:r>
        <w:rPr>
          <w:b/>
        </w:rPr>
        <w:t>— BI Customization:</w:t>
      </w:r>
    </w:p>
    <w:p w14:paraId="1E538771" w14:textId="77777777" w:rsidR="006339C2" w:rsidRDefault="006339C2" w:rsidP="006339C2">
      <w:pPr>
        <w:pStyle w:val="ListParagraph"/>
        <w:numPr>
          <w:ilvl w:val="0"/>
          <w:numId w:val="22"/>
        </w:numPr>
        <w:jc w:val="both"/>
      </w:pPr>
      <w:r>
        <w:t xml:space="preserve">Built </w:t>
      </w:r>
      <w:r w:rsidRPr="00AD46CC">
        <w:rPr>
          <w:u w:val="single"/>
        </w:rPr>
        <w:t xml:space="preserve">BI </w:t>
      </w:r>
      <w:r w:rsidR="00897E84">
        <w:rPr>
          <w:u w:val="single"/>
        </w:rPr>
        <w:t xml:space="preserve">Java </w:t>
      </w:r>
      <w:r w:rsidRPr="00D71197">
        <w:rPr>
          <w:u w:val="single"/>
        </w:rPr>
        <w:t>Program Object</w:t>
      </w:r>
      <w:r>
        <w:rPr>
          <w:u w:val="single"/>
        </w:rPr>
        <w:t>s</w:t>
      </w:r>
      <w:r>
        <w:t xml:space="preserve"> to automate the killing of stale user sessions, backup personal folders of inactive user accounts and then remove them from the BI platform, and report all content stored in the FRS and also check that the content’s physical files indeed exist on disk</w:t>
      </w:r>
    </w:p>
    <w:p w14:paraId="057FC941" w14:textId="77777777" w:rsidR="006339C2" w:rsidRDefault="006339C2" w:rsidP="003C55D9">
      <w:pPr>
        <w:pStyle w:val="ListParagraph"/>
        <w:numPr>
          <w:ilvl w:val="0"/>
          <w:numId w:val="22"/>
        </w:numPr>
        <w:spacing w:before="60" w:after="60"/>
        <w:jc w:val="both"/>
      </w:pPr>
      <w:r>
        <w:t xml:space="preserve">Built a </w:t>
      </w:r>
      <w:r w:rsidRPr="00D71197">
        <w:rPr>
          <w:u w:val="single"/>
        </w:rPr>
        <w:t xml:space="preserve">custom SSO </w:t>
      </w:r>
      <w:r w:rsidR="006C26B2">
        <w:rPr>
          <w:u w:val="single"/>
        </w:rPr>
        <w:t xml:space="preserve">Java </w:t>
      </w:r>
      <w:r w:rsidRPr="00D71197">
        <w:rPr>
          <w:u w:val="single"/>
        </w:rPr>
        <w:t>Web App</w:t>
      </w:r>
      <w:r>
        <w:t xml:space="preserve"> to authenticate using a user’s CAC (Common Access Card) against a LDAP server to automatically log users into SBOP BI</w:t>
      </w:r>
    </w:p>
    <w:p w14:paraId="125875DE" w14:textId="77777777" w:rsidR="008B713E" w:rsidRDefault="006339C2" w:rsidP="00B72912">
      <w:pPr>
        <w:pStyle w:val="ListParagraph"/>
        <w:numPr>
          <w:ilvl w:val="0"/>
          <w:numId w:val="22"/>
        </w:numPr>
        <w:tabs>
          <w:tab w:val="center" w:pos="4320"/>
          <w:tab w:val="right" w:pos="8640"/>
        </w:tabs>
        <w:spacing w:before="60" w:after="60"/>
        <w:jc w:val="both"/>
      </w:pPr>
      <w:r>
        <w:t xml:space="preserve">Built a </w:t>
      </w:r>
      <w:r w:rsidRPr="00B72912">
        <w:rPr>
          <w:u w:val="single"/>
        </w:rPr>
        <w:t xml:space="preserve">Web Intelligence UI </w:t>
      </w:r>
      <w:r w:rsidR="00897E84" w:rsidRPr="00B72912">
        <w:rPr>
          <w:u w:val="single"/>
        </w:rPr>
        <w:t xml:space="preserve">Java </w:t>
      </w:r>
      <w:r w:rsidRPr="00B72912">
        <w:rPr>
          <w:u w:val="single"/>
        </w:rPr>
        <w:t>Extension</w:t>
      </w:r>
      <w:r w:rsidR="00897E84" w:rsidRPr="00897E84">
        <w:t xml:space="preserve"> </w:t>
      </w:r>
      <w:r>
        <w:t>that automatically adds a custom Header and/or Footer to all exported Web Intelligence documents that are exported to PDF, CSV, Text, and Excel</w:t>
      </w:r>
    </w:p>
    <w:p w14:paraId="66AE826A" w14:textId="77777777" w:rsidR="006339C2" w:rsidRDefault="006339C2" w:rsidP="006339C2">
      <w:pPr>
        <w:spacing w:after="0"/>
        <w:rPr>
          <w:b/>
        </w:rPr>
      </w:pPr>
      <w:r>
        <w:rPr>
          <w:b/>
        </w:rPr>
        <w:t>— BI Report/Dashboard Development:</w:t>
      </w:r>
    </w:p>
    <w:p w14:paraId="4FCE0243" w14:textId="77777777" w:rsidR="006339C2" w:rsidRDefault="006339C2" w:rsidP="006339C2">
      <w:pPr>
        <w:pStyle w:val="ListParagraph"/>
        <w:numPr>
          <w:ilvl w:val="0"/>
          <w:numId w:val="22"/>
        </w:numPr>
        <w:spacing w:after="60"/>
      </w:pPr>
      <w:r>
        <w:t xml:space="preserve">Authored </w:t>
      </w:r>
      <w:proofErr w:type="spellStart"/>
      <w:r w:rsidRPr="00735E1D">
        <w:t>Webi</w:t>
      </w:r>
      <w:proofErr w:type="spellEnd"/>
      <w:r w:rsidRPr="00735E1D">
        <w:t xml:space="preserve"> Reports that showed all the BI Users who have access to the BI platform, when they were enabled, disabled, deleted, and what User Groups they belong too</w:t>
      </w:r>
    </w:p>
    <w:p w14:paraId="2D399171" w14:textId="77777777" w:rsidR="006339C2" w:rsidRDefault="006339C2" w:rsidP="006339C2">
      <w:pPr>
        <w:pStyle w:val="ListParagraph"/>
        <w:numPr>
          <w:ilvl w:val="0"/>
          <w:numId w:val="22"/>
        </w:numPr>
        <w:spacing w:before="60" w:after="60"/>
      </w:pPr>
      <w:r>
        <w:t xml:space="preserve">Authored </w:t>
      </w:r>
      <w:proofErr w:type="spellStart"/>
      <w:r>
        <w:t>Webi</w:t>
      </w:r>
      <w:proofErr w:type="spellEnd"/>
      <w:r>
        <w:t xml:space="preserve"> Reports that showed all the BI platform rights assigned to ever user including their Access Levels</w:t>
      </w:r>
    </w:p>
    <w:p w14:paraId="148D725F" w14:textId="77777777" w:rsidR="006339C2" w:rsidRDefault="006339C2" w:rsidP="006339C2">
      <w:pPr>
        <w:pStyle w:val="ListParagraph"/>
        <w:numPr>
          <w:ilvl w:val="0"/>
          <w:numId w:val="22"/>
        </w:numPr>
        <w:spacing w:before="60" w:after="60"/>
        <w:jc w:val="both"/>
      </w:pPr>
      <w:r>
        <w:t xml:space="preserve">Authored </w:t>
      </w:r>
      <w:proofErr w:type="spellStart"/>
      <w:r>
        <w:t>Webi</w:t>
      </w:r>
      <w:proofErr w:type="spellEnd"/>
      <w:r>
        <w:t xml:space="preserve"> Reports that showed all the stats (file size, location, owner, creation date, update date, etc.) of the Web Intelligences documents, Crystal Reports and Non- SBOP BI Content (e.g., Microsoft Office Documents) stored in the SBOP BI Input and Output FRS (File Repository Server) File store</w:t>
      </w:r>
    </w:p>
    <w:p w14:paraId="11696395" w14:textId="77777777" w:rsidR="006339C2" w:rsidRDefault="006339C2" w:rsidP="006339C2">
      <w:pPr>
        <w:pStyle w:val="ListParagraph"/>
        <w:numPr>
          <w:ilvl w:val="0"/>
          <w:numId w:val="22"/>
        </w:numPr>
        <w:spacing w:before="60" w:after="60"/>
      </w:pPr>
      <w:r>
        <w:t xml:space="preserve">Authored various </w:t>
      </w:r>
      <w:proofErr w:type="spellStart"/>
      <w:r>
        <w:t>Webi</w:t>
      </w:r>
      <w:proofErr w:type="spellEnd"/>
      <w:r>
        <w:t xml:space="preserve"> Reports and Dashboards based on the Human Capital Data in the data warehouse</w:t>
      </w:r>
    </w:p>
    <w:p w14:paraId="131E0008" w14:textId="77777777" w:rsidR="006339C2" w:rsidRDefault="006339C2" w:rsidP="006339C2">
      <w:pPr>
        <w:pStyle w:val="ListParagraph"/>
        <w:numPr>
          <w:ilvl w:val="0"/>
          <w:numId w:val="22"/>
        </w:numPr>
        <w:spacing w:before="60" w:after="60"/>
      </w:pPr>
      <w:r>
        <w:t>Provided on-going support for BusinessObjects reporting request from the government customer</w:t>
      </w:r>
    </w:p>
    <w:p w14:paraId="00F3EF87" w14:textId="77777777" w:rsidR="006339C2" w:rsidRDefault="006339C2" w:rsidP="001C2940">
      <w:pPr>
        <w:pStyle w:val="ListParagraph"/>
        <w:numPr>
          <w:ilvl w:val="0"/>
          <w:numId w:val="22"/>
        </w:numPr>
        <w:tabs>
          <w:tab w:val="center" w:pos="4320"/>
          <w:tab w:val="right" w:pos="8640"/>
        </w:tabs>
        <w:spacing w:before="60" w:after="60"/>
        <w:jc w:val="both"/>
      </w:pPr>
      <w:r>
        <w:t>D</w:t>
      </w:r>
      <w:r w:rsidRPr="00B61906">
        <w:t>ashboards were originally built using Business Objects Performance Manager</w:t>
      </w:r>
      <w:r>
        <w:t xml:space="preserve">, and those dashboards were upgraded to </w:t>
      </w:r>
      <w:r w:rsidRPr="00B61906">
        <w:t>Business Objects Crystal Xcelsius 2008, a newer and more flexib</w:t>
      </w:r>
      <w:r>
        <w:t>le tool for building dashboards</w:t>
      </w:r>
    </w:p>
    <w:p w14:paraId="2938BF7F" w14:textId="77777777" w:rsidR="00324B54" w:rsidRDefault="00123CC9" w:rsidP="00123CC9">
      <w:pPr>
        <w:spacing w:after="0"/>
        <w:rPr>
          <w:b/>
        </w:rPr>
      </w:pPr>
      <w:r>
        <w:rPr>
          <w:b/>
        </w:rPr>
        <w:lastRenderedPageBreak/>
        <w:t xml:space="preserve">— </w:t>
      </w:r>
      <w:r w:rsidR="000C2EC7">
        <w:rPr>
          <w:b/>
        </w:rPr>
        <w:t xml:space="preserve">BI </w:t>
      </w:r>
      <w:r w:rsidR="00324B54">
        <w:rPr>
          <w:b/>
        </w:rPr>
        <w:t>Sizing, Installation, Upgrading, Migrating:</w:t>
      </w:r>
    </w:p>
    <w:p w14:paraId="0117407C" w14:textId="77777777" w:rsidR="00324B54" w:rsidRDefault="00324B54" w:rsidP="00AB5CC2">
      <w:pPr>
        <w:pStyle w:val="ListParagraph"/>
        <w:numPr>
          <w:ilvl w:val="0"/>
          <w:numId w:val="22"/>
        </w:numPr>
        <w:spacing w:after="60"/>
      </w:pPr>
      <w:r>
        <w:t xml:space="preserve">Sized, installed, configured and administrated multi-node SBOP BI </w:t>
      </w:r>
      <w:r w:rsidR="002E3995">
        <w:t xml:space="preserve">3.0, </w:t>
      </w:r>
      <w:r w:rsidR="008A4010">
        <w:t>3.1, 4.0, 4.1, 4.2</w:t>
      </w:r>
      <w:r>
        <w:t xml:space="preserve"> environments</w:t>
      </w:r>
    </w:p>
    <w:p w14:paraId="74118FC0" w14:textId="77777777" w:rsidR="00324B54" w:rsidRDefault="00324B54" w:rsidP="002B138B">
      <w:pPr>
        <w:pStyle w:val="ListParagraph"/>
        <w:numPr>
          <w:ilvl w:val="0"/>
          <w:numId w:val="22"/>
        </w:numPr>
        <w:spacing w:before="60" w:after="60"/>
      </w:pPr>
      <w:r>
        <w:t>Upgraded</w:t>
      </w:r>
      <w:r w:rsidR="001938B3">
        <w:t>/Migrated</w:t>
      </w:r>
      <w:r>
        <w:t xml:space="preserve"> 16,300+ user community from BOXI 3.</w:t>
      </w:r>
      <w:r w:rsidR="001938B3">
        <w:t>1 w/Oracle 10g</w:t>
      </w:r>
      <w:r>
        <w:t xml:space="preserve"> to SBOP BI 4.2 FP3</w:t>
      </w:r>
      <w:r w:rsidR="001938B3">
        <w:t xml:space="preserve"> w/DB2</w:t>
      </w:r>
    </w:p>
    <w:p w14:paraId="60C4B1DF" w14:textId="77777777" w:rsidR="00324B54" w:rsidRPr="003832FC" w:rsidRDefault="008A4010" w:rsidP="003F7ED2">
      <w:pPr>
        <w:pStyle w:val="ListParagraph"/>
        <w:numPr>
          <w:ilvl w:val="0"/>
          <w:numId w:val="22"/>
        </w:numPr>
        <w:spacing w:before="60" w:after="60"/>
        <w:jc w:val="both"/>
        <w:rPr>
          <w:b/>
        </w:rPr>
      </w:pPr>
      <w:r>
        <w:t>Documented</w:t>
      </w:r>
      <w:r w:rsidR="001938B3">
        <w:t xml:space="preserve"> </w:t>
      </w:r>
      <w:r w:rsidR="00324B54">
        <w:t>a mitigation plan from SAP BOXI 3.1 SP6</w:t>
      </w:r>
      <w:r w:rsidR="001938B3">
        <w:t xml:space="preserve"> w/SQL Server 2005</w:t>
      </w:r>
      <w:r w:rsidR="00324B54">
        <w:t xml:space="preserve"> to SAP BO BI Platform 4.0 SP7</w:t>
      </w:r>
      <w:r w:rsidR="001938B3">
        <w:t xml:space="preserve"> w/</w:t>
      </w:r>
      <w:r w:rsidR="00324B54">
        <w:t>SQL Server 2012</w:t>
      </w:r>
    </w:p>
    <w:p w14:paraId="74E8A208" w14:textId="77777777" w:rsidR="003832FC" w:rsidRDefault="003832FC" w:rsidP="002B138B">
      <w:pPr>
        <w:pStyle w:val="ListParagraph"/>
        <w:numPr>
          <w:ilvl w:val="0"/>
          <w:numId w:val="22"/>
        </w:numPr>
        <w:spacing w:before="60" w:after="60"/>
        <w:contextualSpacing w:val="0"/>
        <w:rPr>
          <w:rFonts w:cs="Arial"/>
          <w:noProof/>
        </w:rPr>
      </w:pPr>
      <w:r>
        <w:t>Upgraded/Migrated</w:t>
      </w:r>
      <w:r w:rsidRPr="00123CC9">
        <w:rPr>
          <w:rFonts w:cs="Arial"/>
          <w:noProof/>
        </w:rPr>
        <w:t xml:space="preserve"> </w:t>
      </w:r>
      <w:r w:rsidR="001938B3" w:rsidRPr="00123CC9">
        <w:rPr>
          <w:rFonts w:cs="Arial"/>
          <w:noProof/>
        </w:rPr>
        <w:t xml:space="preserve">9,000+ user community from SBOP </w:t>
      </w:r>
      <w:r w:rsidRPr="00123CC9">
        <w:rPr>
          <w:rFonts w:cs="Arial"/>
          <w:noProof/>
        </w:rPr>
        <w:t xml:space="preserve">XI R2 </w:t>
      </w:r>
      <w:r w:rsidR="001938B3" w:rsidRPr="00123CC9">
        <w:rPr>
          <w:rFonts w:cs="Arial"/>
          <w:noProof/>
        </w:rPr>
        <w:t xml:space="preserve">w/Oracle 10g </w:t>
      </w:r>
      <w:r w:rsidRPr="00123CC9">
        <w:rPr>
          <w:rFonts w:cs="Arial"/>
          <w:noProof/>
        </w:rPr>
        <w:t xml:space="preserve">to </w:t>
      </w:r>
      <w:r w:rsidR="001938B3" w:rsidRPr="00123CC9">
        <w:rPr>
          <w:rFonts w:cs="Arial"/>
          <w:noProof/>
        </w:rPr>
        <w:t xml:space="preserve">SBOP </w:t>
      </w:r>
      <w:r w:rsidRPr="00123CC9">
        <w:rPr>
          <w:rFonts w:cs="Arial"/>
          <w:noProof/>
        </w:rPr>
        <w:t>BI 4.0 FP3</w:t>
      </w:r>
    </w:p>
    <w:p w14:paraId="1B9D0DEF" w14:textId="77777777" w:rsidR="006339C2" w:rsidRPr="006339C2" w:rsidRDefault="006339C2" w:rsidP="006339C2">
      <w:pPr>
        <w:spacing w:after="0"/>
        <w:rPr>
          <w:b/>
        </w:rPr>
      </w:pPr>
      <w:r w:rsidRPr="006339C2">
        <w:rPr>
          <w:b/>
        </w:rPr>
        <w:t>— BI Training:</w:t>
      </w:r>
    </w:p>
    <w:p w14:paraId="732C5B91" w14:textId="77777777" w:rsidR="006339C2" w:rsidRPr="006339C2" w:rsidRDefault="006339C2" w:rsidP="006339C2">
      <w:pPr>
        <w:pStyle w:val="ListParagraph"/>
        <w:numPr>
          <w:ilvl w:val="0"/>
          <w:numId w:val="22"/>
        </w:numPr>
        <w:spacing w:before="60" w:after="60"/>
        <w:rPr>
          <w:rFonts w:cs="Arial"/>
          <w:noProof/>
        </w:rPr>
      </w:pPr>
      <w:r w:rsidRPr="006339C2">
        <w:rPr>
          <w:rFonts w:cs="Arial"/>
          <w:noProof/>
        </w:rPr>
        <w:t>Trained the support staff on best-practices for administering SBOP BI 4.x</w:t>
      </w:r>
    </w:p>
    <w:p w14:paraId="07C1D067" w14:textId="77777777" w:rsidR="0031302F" w:rsidRDefault="0031302F" w:rsidP="0031302F">
      <w:pPr>
        <w:spacing w:after="0"/>
        <w:rPr>
          <w:b/>
        </w:rPr>
      </w:pPr>
      <w:r>
        <w:rPr>
          <w:b/>
        </w:rPr>
        <w:t>— BI Universe Development:</w:t>
      </w:r>
    </w:p>
    <w:p w14:paraId="3164A34F" w14:textId="77777777" w:rsidR="0031302F" w:rsidRDefault="0031302F" w:rsidP="00AB5CC2">
      <w:pPr>
        <w:pStyle w:val="ListParagraph"/>
        <w:numPr>
          <w:ilvl w:val="0"/>
          <w:numId w:val="22"/>
        </w:numPr>
        <w:spacing w:after="60"/>
        <w:rPr>
          <w:rFonts w:cs="Arial"/>
          <w:noProof/>
        </w:rPr>
      </w:pPr>
      <w:r w:rsidRPr="0031302F">
        <w:rPr>
          <w:rFonts w:cs="Arial"/>
          <w:noProof/>
        </w:rPr>
        <w:t>Designed and Created Universe based off of developed Data Warehouse/Mart</w:t>
      </w:r>
    </w:p>
    <w:p w14:paraId="7CD9E7C2" w14:textId="77777777" w:rsidR="0031302F" w:rsidRPr="0031302F" w:rsidRDefault="0031302F" w:rsidP="002B138B">
      <w:pPr>
        <w:pStyle w:val="ListParagraph"/>
        <w:numPr>
          <w:ilvl w:val="0"/>
          <w:numId w:val="22"/>
        </w:numPr>
        <w:spacing w:before="60" w:after="60"/>
        <w:rPr>
          <w:rFonts w:cs="Arial"/>
          <w:noProof/>
        </w:rPr>
      </w:pPr>
      <w:r>
        <w:t>Reorganized their existing 3,000+ object Production BusinessObjects Universe</w:t>
      </w:r>
    </w:p>
    <w:p w14:paraId="4E9D0A6B" w14:textId="77777777" w:rsidR="000813BB" w:rsidRPr="006339C2" w:rsidRDefault="0031302F" w:rsidP="006339C2">
      <w:pPr>
        <w:pStyle w:val="ListParagraph"/>
        <w:numPr>
          <w:ilvl w:val="0"/>
          <w:numId w:val="22"/>
        </w:numPr>
        <w:spacing w:before="60" w:after="60"/>
        <w:jc w:val="both"/>
        <w:rPr>
          <w:rFonts w:cs="Arial"/>
          <w:noProof/>
        </w:rPr>
      </w:pPr>
      <w:r>
        <w:t xml:space="preserve">Overhauled all the </w:t>
      </w:r>
      <w:r w:rsidRPr="00B61906">
        <w:t xml:space="preserve">Universes and took advantage of the new features in BOXI 3.0 Universe Designer, improving the usability of the Universes.  For </w:t>
      </w:r>
      <w:r>
        <w:t>instance</w:t>
      </w:r>
      <w:r w:rsidRPr="00B61906">
        <w:t>, all measure objects that are non-additive measures (such as, ratio, average, and weight) were converted to the new projection function, "Database delegated,” enabling the aggregation of non-additive measure on the databas</w:t>
      </w:r>
      <w:r>
        <w:t>e server to improve performance</w:t>
      </w:r>
    </w:p>
    <w:p w14:paraId="79A577F8" w14:textId="77777777" w:rsidR="00C468C9" w:rsidRPr="00976D5C" w:rsidRDefault="00123CC9" w:rsidP="00AB0432">
      <w:pPr>
        <w:spacing w:after="0"/>
        <w:rPr>
          <w:b/>
        </w:rPr>
      </w:pPr>
      <w:r>
        <w:rPr>
          <w:b/>
        </w:rPr>
        <w:t xml:space="preserve">— </w:t>
      </w:r>
      <w:r w:rsidR="00182FCA">
        <w:rPr>
          <w:b/>
        </w:rPr>
        <w:t xml:space="preserve">Corporate </w:t>
      </w:r>
      <w:r w:rsidR="00542C14">
        <w:rPr>
          <w:b/>
        </w:rPr>
        <w:t>Roles/Responsibilities</w:t>
      </w:r>
      <w:r w:rsidR="00976D5C" w:rsidRPr="00976D5C">
        <w:rPr>
          <w:b/>
        </w:rPr>
        <w:t>:</w:t>
      </w:r>
    </w:p>
    <w:p w14:paraId="5BF861C6" w14:textId="77777777" w:rsidR="00976D5C" w:rsidRDefault="00976D5C" w:rsidP="00247709">
      <w:pPr>
        <w:pStyle w:val="ListParagraph"/>
        <w:numPr>
          <w:ilvl w:val="0"/>
          <w:numId w:val="21"/>
        </w:numPr>
        <w:ind w:left="360"/>
      </w:pPr>
      <w:r>
        <w:t>Vendor Relationship</w:t>
      </w:r>
      <w:r w:rsidR="00735E1D">
        <w:t xml:space="preserve"> Management</w:t>
      </w:r>
    </w:p>
    <w:p w14:paraId="62CBCC5C" w14:textId="77777777" w:rsidR="00735E1D" w:rsidRDefault="00735E1D" w:rsidP="00247709">
      <w:pPr>
        <w:pStyle w:val="ListParagraph"/>
        <w:numPr>
          <w:ilvl w:val="0"/>
          <w:numId w:val="21"/>
        </w:numPr>
        <w:ind w:left="360"/>
      </w:pPr>
      <w:r>
        <w:t>Business Development</w:t>
      </w:r>
    </w:p>
    <w:p w14:paraId="3F6BC0AF" w14:textId="77777777" w:rsidR="00976D5C" w:rsidRDefault="00976D5C" w:rsidP="009C250B">
      <w:pPr>
        <w:pStyle w:val="ListParagraph"/>
        <w:numPr>
          <w:ilvl w:val="0"/>
          <w:numId w:val="21"/>
        </w:numPr>
        <w:spacing w:after="0"/>
        <w:ind w:left="360"/>
      </w:pPr>
      <w:r>
        <w:t>Client</w:t>
      </w:r>
      <w:r w:rsidR="00735E1D">
        <w:t>/Teaming</w:t>
      </w:r>
      <w:r>
        <w:t xml:space="preserve"> </w:t>
      </w:r>
      <w:r w:rsidR="00735E1D">
        <w:t>Relationship Management</w:t>
      </w:r>
    </w:p>
    <w:p w14:paraId="0FB9F003" w14:textId="0208493F" w:rsidR="002B53ED" w:rsidRDefault="00243FB5" w:rsidP="002A5E2F">
      <w:pPr>
        <w:pStyle w:val="ListParagraph"/>
        <w:numPr>
          <w:ilvl w:val="0"/>
          <w:numId w:val="21"/>
        </w:numPr>
        <w:spacing w:after="0"/>
        <w:ind w:left="360"/>
      </w:pPr>
      <w:r>
        <w:t>IC Facility Security Officer (FSO)</w:t>
      </w:r>
      <w:r w:rsidR="002A5E2F">
        <w:br/>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300"/>
        <w:gridCol w:w="3060"/>
      </w:tblGrid>
      <w:tr w:rsidR="00BC730C" w:rsidRPr="003F6DF7" w14:paraId="16B23142" w14:textId="77777777" w:rsidTr="0093761E">
        <w:tc>
          <w:tcPr>
            <w:tcW w:w="6300" w:type="dxa"/>
          </w:tcPr>
          <w:p w14:paraId="479743C3" w14:textId="77777777" w:rsidR="00BC730C" w:rsidRPr="003F6DF7" w:rsidRDefault="0093761E" w:rsidP="003174BB">
            <w:pPr>
              <w:spacing w:after="0"/>
              <w:rPr>
                <w:b/>
              </w:rPr>
            </w:pPr>
            <w:r>
              <w:rPr>
                <w:b/>
              </w:rPr>
              <w:t>Founder</w:t>
            </w:r>
            <w:r w:rsidR="00F46567">
              <w:rPr>
                <w:b/>
              </w:rPr>
              <w:t xml:space="preserve"> | </w:t>
            </w:r>
            <w:r>
              <w:rPr>
                <w:b/>
              </w:rPr>
              <w:t>CEO</w:t>
            </w:r>
            <w:r w:rsidR="00F46567">
              <w:rPr>
                <w:b/>
              </w:rPr>
              <w:t xml:space="preserve">, </w:t>
            </w:r>
            <w:r w:rsidR="00BC730C">
              <w:rPr>
                <w:b/>
              </w:rPr>
              <w:t>Business Intelligence</w:t>
            </w:r>
            <w:r w:rsidR="008D0403">
              <w:rPr>
                <w:b/>
              </w:rPr>
              <w:t>/Data</w:t>
            </w:r>
            <w:r w:rsidR="00BC730C">
              <w:rPr>
                <w:b/>
              </w:rPr>
              <w:t xml:space="preserve"> Architect</w:t>
            </w:r>
            <w:r w:rsidR="00D3194C">
              <w:rPr>
                <w:b/>
              </w:rPr>
              <w:t xml:space="preserve"> and Instructor</w:t>
            </w:r>
          </w:p>
        </w:tc>
        <w:tc>
          <w:tcPr>
            <w:tcW w:w="3060" w:type="dxa"/>
          </w:tcPr>
          <w:p w14:paraId="110F6569" w14:textId="64D045A9" w:rsidR="00BC730C" w:rsidRPr="003F6DF7" w:rsidRDefault="00BC730C" w:rsidP="00F87DEB">
            <w:pPr>
              <w:spacing w:after="0"/>
              <w:jc w:val="right"/>
            </w:pPr>
            <w:r>
              <w:t>May 1997</w:t>
            </w:r>
            <w:r w:rsidR="001830BD">
              <w:t xml:space="preserve"> – </w:t>
            </w:r>
            <w:r>
              <w:t>May 2007</w:t>
            </w:r>
          </w:p>
        </w:tc>
      </w:tr>
      <w:tr w:rsidR="00BC730C" w:rsidRPr="003F6DF7" w14:paraId="245EA3B9" w14:textId="77777777" w:rsidTr="0093761E">
        <w:tc>
          <w:tcPr>
            <w:tcW w:w="6300" w:type="dxa"/>
          </w:tcPr>
          <w:p w14:paraId="4D1868B9" w14:textId="77777777" w:rsidR="00BC730C" w:rsidRPr="003F6DF7" w:rsidRDefault="00F400F2" w:rsidP="00F87DEB">
            <w:pPr>
              <w:spacing w:after="0"/>
              <w:rPr>
                <w:b/>
              </w:rPr>
            </w:pPr>
            <w:r w:rsidRPr="00F8779E">
              <w:rPr>
                <w:noProof/>
              </w:rPr>
              <w:object w:dxaOrig="12928" w:dyaOrig="2700" w14:anchorId="6F3C5F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79.05pt;height:38.2pt;mso-width-percent:0;mso-height-percent:0;mso-width-percent:0;mso-height-percent:0" o:ole="">
                  <v:imagedata r:id="rId25" o:title=""/>
                </v:shape>
                <o:OLEObject Type="Embed" ProgID="MSPhotoEd.3" ShapeID="_x0000_i1029" DrawAspect="Content" ObjectID="_1791623473" r:id="rId26"/>
              </w:object>
            </w:r>
          </w:p>
        </w:tc>
        <w:tc>
          <w:tcPr>
            <w:tcW w:w="3060" w:type="dxa"/>
          </w:tcPr>
          <w:p w14:paraId="3C766071" w14:textId="77777777" w:rsidR="00BC730C" w:rsidRPr="003F6DF7" w:rsidRDefault="00BC730C" w:rsidP="00F87DEB">
            <w:pPr>
              <w:spacing w:after="0"/>
              <w:jc w:val="right"/>
              <w:rPr>
                <w:b/>
              </w:rPr>
            </w:pPr>
            <w:r>
              <w:rPr>
                <w:b/>
              </w:rPr>
              <w:t>New York, NY</w:t>
            </w:r>
          </w:p>
        </w:tc>
      </w:tr>
    </w:tbl>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0"/>
      </w:tblGrid>
      <w:tr w:rsidR="00DC3A8D" w:rsidRPr="00645C0C" w14:paraId="7990A72A" w14:textId="77777777" w:rsidTr="009C250B">
        <w:tc>
          <w:tcPr>
            <w:tcW w:w="9360" w:type="dxa"/>
          </w:tcPr>
          <w:p w14:paraId="5DBBAD6C" w14:textId="77777777" w:rsidR="00DC3A8D" w:rsidRPr="005E32F5" w:rsidRDefault="00DC3A8D" w:rsidP="00285A01">
            <w:pPr>
              <w:spacing w:before="60" w:after="60"/>
              <w:jc w:val="both"/>
            </w:pPr>
            <w:r w:rsidRPr="00F8779E">
              <w:t>DSS Solutions</w:t>
            </w:r>
            <w:r>
              <w:t>, a 13</w:t>
            </w:r>
            <w:r w:rsidR="00C20D7B">
              <w:t>-</w:t>
            </w:r>
            <w:r>
              <w:t xml:space="preserve">member </w:t>
            </w:r>
            <w:r w:rsidR="00DB7AD7">
              <w:t xml:space="preserve">boutique IT </w:t>
            </w:r>
            <w:r>
              <w:t xml:space="preserve">firm, with certified </w:t>
            </w:r>
            <w:r w:rsidRPr="00F8779E">
              <w:t>BusinessObjects</w:t>
            </w:r>
            <w:r>
              <w:t xml:space="preserve"> professionals, Authorize BusinessObjects Public Training Center, Authorize BusinessObjects Reseller</w:t>
            </w:r>
            <w:r w:rsidRPr="00F8779E">
              <w:t>, Informatica Partner, Microsoft Solution Provider, Oracle Partner</w:t>
            </w:r>
            <w:r w:rsidR="006E4CDB">
              <w:t>,</w:t>
            </w:r>
            <w:r w:rsidRPr="00F8779E">
              <w:t xml:space="preserve"> and Hyperion Solutions Partner.</w:t>
            </w:r>
            <w:r>
              <w:t xml:space="preserve">  </w:t>
            </w:r>
            <w:r w:rsidR="00E0771A">
              <w:t xml:space="preserve">As the </w:t>
            </w:r>
            <w:r>
              <w:t xml:space="preserve">lead instructor of all the </w:t>
            </w:r>
            <w:r w:rsidRPr="00F8779E">
              <w:t>DSS Solutions</w:t>
            </w:r>
            <w:r>
              <w:t xml:space="preserve"> </w:t>
            </w:r>
            <w:r w:rsidRPr="00F8779E">
              <w:t xml:space="preserve">public and private BusinessObjects </w:t>
            </w:r>
            <w:r>
              <w:t xml:space="preserve">education services.  </w:t>
            </w:r>
            <w:r w:rsidR="00E0771A">
              <w:t>B</w:t>
            </w:r>
            <w:r>
              <w:t xml:space="preserve">eing the only </w:t>
            </w:r>
            <w:r w:rsidRPr="00F8779E">
              <w:t>certified BusinessObjects Repor</w:t>
            </w:r>
            <w:r>
              <w:t xml:space="preserve">t </w:t>
            </w:r>
            <w:r w:rsidRPr="00F8779E">
              <w:t>Script Trainer in the United States</w:t>
            </w:r>
            <w:r w:rsidR="00E0771A">
              <w:t>—ultimate responsibility was p</w:t>
            </w:r>
            <w:r>
              <w:t xml:space="preserve">roviding all the </w:t>
            </w:r>
            <w:r w:rsidRPr="00375804">
              <w:rPr>
                <w:b/>
              </w:rPr>
              <w:t>Business Objects Americas</w:t>
            </w:r>
            <w:r>
              <w:rPr>
                <w:b/>
              </w:rPr>
              <w:t>’</w:t>
            </w:r>
            <w:r>
              <w:t xml:space="preserve"> </w:t>
            </w:r>
            <w:r w:rsidRPr="00F8779E">
              <w:t>BusinessObjects Report</w:t>
            </w:r>
            <w:r>
              <w:t xml:space="preserve"> </w:t>
            </w:r>
            <w:r w:rsidRPr="00F8779E">
              <w:t>Script Training</w:t>
            </w:r>
            <w:r>
              <w:t xml:space="preserve"> on their behalf</w:t>
            </w:r>
            <w:r w:rsidRPr="00F8779E">
              <w:t>.</w:t>
            </w:r>
            <w:r>
              <w:t xml:space="preserve">  </w:t>
            </w:r>
            <w:r w:rsidR="00ED1D4C" w:rsidRPr="00ED1D4C">
              <w:t xml:space="preserve">This responsibility was an opportunity to sharpen the teaching skills to </w:t>
            </w:r>
            <w:r w:rsidR="00ED1D4C">
              <w:t xml:space="preserve">eventually educate </w:t>
            </w:r>
            <w:r w:rsidR="00ED1D4C" w:rsidRPr="00ED1D4C">
              <w:t xml:space="preserve">over </w:t>
            </w:r>
            <w:r w:rsidRPr="005E32F5">
              <w:rPr>
                <w:b/>
                <w:u w:val="single"/>
              </w:rPr>
              <w:t>1,000</w:t>
            </w:r>
            <w:r w:rsidRPr="005E32F5">
              <w:t xml:space="preserve"> IT professionals on how to build BusinessObjects Universes, and over </w:t>
            </w:r>
            <w:r w:rsidRPr="005E32F5">
              <w:rPr>
                <w:b/>
                <w:u w:val="single"/>
              </w:rPr>
              <w:t>5,000</w:t>
            </w:r>
            <w:r w:rsidRPr="005E32F5">
              <w:t xml:space="preserve"> business/IT users on how to </w:t>
            </w:r>
            <w:r w:rsidR="006E4CDB">
              <w:t>develop</w:t>
            </w:r>
            <w:r w:rsidRPr="005E32F5">
              <w:t xml:space="preserve"> BusinessObjects/Web</w:t>
            </w:r>
            <w:r>
              <w:t xml:space="preserve"> </w:t>
            </w:r>
            <w:r w:rsidRPr="005E32F5">
              <w:t>Intelligence Reports</w:t>
            </w:r>
            <w:r w:rsidR="009A1D09">
              <w:t>.</w:t>
            </w:r>
          </w:p>
          <w:p w14:paraId="03F8F170" w14:textId="77777777" w:rsidR="00DC3A8D" w:rsidRPr="00F8779E" w:rsidRDefault="00DC3A8D" w:rsidP="00285A01">
            <w:pPr>
              <w:tabs>
                <w:tab w:val="center" w:pos="4320"/>
                <w:tab w:val="right" w:pos="8640"/>
              </w:tabs>
              <w:spacing w:after="60"/>
              <w:jc w:val="both"/>
            </w:pPr>
            <w:r w:rsidRPr="00F8779E">
              <w:t xml:space="preserve">However, at DSS Solutions </w:t>
            </w:r>
            <w:r>
              <w:t>the</w:t>
            </w:r>
            <w:r w:rsidRPr="00F8779E">
              <w:t xml:space="preserve"> primary task was developing </w:t>
            </w:r>
            <w:r w:rsidR="009F558A">
              <w:t>and</w:t>
            </w:r>
            <w:r w:rsidRPr="00F8779E">
              <w:t xml:space="preserve"> utilizing the </w:t>
            </w:r>
            <w:r w:rsidR="00E0771A">
              <w:t xml:space="preserve">multitude </w:t>
            </w:r>
            <w:r w:rsidR="00BE5942">
              <w:t xml:space="preserve">of </w:t>
            </w:r>
            <w:r w:rsidRPr="00F8779E">
              <w:t xml:space="preserve">Vendor Partnerships (i.e., Business Objects, Hyperion Solutions, Oracle, Microsoft, and Informatica) that we have established.  Then </w:t>
            </w:r>
            <w:r w:rsidR="00BE5942">
              <w:t>harmonize</w:t>
            </w:r>
            <w:r>
              <w:t xml:space="preserve"> those </w:t>
            </w:r>
            <w:r w:rsidRPr="00F8779E">
              <w:t>partnerships to</w:t>
            </w:r>
            <w:r w:rsidR="00BE5942">
              <w:t xml:space="preserve">gether resulting in the </w:t>
            </w:r>
            <w:r w:rsidRPr="00F8779E">
              <w:t xml:space="preserve">resolve </w:t>
            </w:r>
            <w:r w:rsidR="00BE5942">
              <w:t xml:space="preserve">of </w:t>
            </w:r>
            <w:r w:rsidRPr="00F8779E">
              <w:t>specific client problems.  For instance:</w:t>
            </w:r>
          </w:p>
          <w:p w14:paraId="00530A11" w14:textId="77777777" w:rsidR="00DC3A8D" w:rsidRPr="00F8779E" w:rsidRDefault="00DC3A8D" w:rsidP="00DC3A8D">
            <w:pPr>
              <w:pStyle w:val="CcList"/>
              <w:keepLines w:val="0"/>
              <w:numPr>
                <w:ilvl w:val="0"/>
                <w:numId w:val="12"/>
              </w:numPr>
              <w:tabs>
                <w:tab w:val="left" w:pos="360"/>
              </w:tabs>
              <w:spacing w:before="60" w:after="60" w:line="240" w:lineRule="auto"/>
              <w:rPr>
                <w:rFonts w:ascii="Arial Narrow" w:hAnsi="Arial Narrow"/>
              </w:rPr>
            </w:pPr>
            <w:r w:rsidRPr="00F8779E">
              <w:rPr>
                <w:rFonts w:ascii="Arial Narrow" w:hAnsi="Arial Narrow"/>
              </w:rPr>
              <w:t xml:space="preserve">Designing and Implementing a Sales Data Warehouse for </w:t>
            </w:r>
            <w:r w:rsidRPr="00375804">
              <w:rPr>
                <w:rFonts w:ascii="Arial Narrow" w:hAnsi="Arial Narrow"/>
                <w:b/>
              </w:rPr>
              <w:t>William Grant and Sons, Inc</w:t>
            </w:r>
            <w:r w:rsidRPr="00F8779E">
              <w:rPr>
                <w:rFonts w:ascii="Arial Narrow" w:hAnsi="Arial Narrow"/>
              </w:rPr>
              <w:t>.</w:t>
            </w:r>
          </w:p>
          <w:p w14:paraId="0CB5E062" w14:textId="77777777" w:rsidR="00DC3A8D" w:rsidRPr="00F8779E" w:rsidRDefault="00DC3A8D" w:rsidP="00DC3A8D">
            <w:pPr>
              <w:pStyle w:val="CcList"/>
              <w:keepLines w:val="0"/>
              <w:numPr>
                <w:ilvl w:val="0"/>
                <w:numId w:val="12"/>
              </w:numPr>
              <w:tabs>
                <w:tab w:val="left" w:pos="360"/>
              </w:tabs>
              <w:spacing w:before="60" w:after="60" w:line="240" w:lineRule="auto"/>
              <w:rPr>
                <w:rFonts w:ascii="Arial Narrow" w:hAnsi="Arial Narrow"/>
              </w:rPr>
            </w:pPr>
            <w:r w:rsidRPr="00F8779E">
              <w:rPr>
                <w:rFonts w:ascii="Arial Narrow" w:hAnsi="Arial Narrow"/>
              </w:rPr>
              <w:t xml:space="preserve">Designing and Implementing BusinessObjects Reporting System for </w:t>
            </w:r>
            <w:r w:rsidRPr="00375804">
              <w:rPr>
                <w:rFonts w:ascii="Arial Narrow" w:hAnsi="Arial Narrow"/>
                <w:b/>
              </w:rPr>
              <w:t>Random House</w:t>
            </w:r>
            <w:r w:rsidRPr="00F8779E">
              <w:rPr>
                <w:rFonts w:ascii="Arial Narrow" w:hAnsi="Arial Narrow"/>
              </w:rPr>
              <w:t xml:space="preserve">, </w:t>
            </w:r>
            <w:r w:rsidRPr="00375804">
              <w:rPr>
                <w:rFonts w:ascii="Arial Narrow" w:hAnsi="Arial Narrow"/>
                <w:b/>
              </w:rPr>
              <w:t>Lucent Technologies</w:t>
            </w:r>
            <w:r w:rsidRPr="00F8779E">
              <w:rPr>
                <w:rFonts w:ascii="Arial Narrow" w:hAnsi="Arial Narrow"/>
              </w:rPr>
              <w:t>, and many more.</w:t>
            </w:r>
          </w:p>
          <w:p w14:paraId="386DB78A" w14:textId="77777777" w:rsidR="00DC3A8D" w:rsidRPr="00F8779E" w:rsidRDefault="00BE5942" w:rsidP="00DC3A8D">
            <w:pPr>
              <w:pStyle w:val="CcList"/>
              <w:keepLines w:val="0"/>
              <w:numPr>
                <w:ilvl w:val="0"/>
                <w:numId w:val="12"/>
              </w:numPr>
              <w:tabs>
                <w:tab w:val="left" w:pos="360"/>
              </w:tabs>
              <w:spacing w:before="60" w:after="60" w:line="240" w:lineRule="auto"/>
              <w:rPr>
                <w:rFonts w:ascii="Arial Narrow" w:hAnsi="Arial Narrow"/>
              </w:rPr>
            </w:pPr>
            <w:r>
              <w:rPr>
                <w:rFonts w:ascii="Arial Narrow" w:hAnsi="Arial Narrow"/>
              </w:rPr>
              <w:t>Utilizing</w:t>
            </w:r>
            <w:r w:rsidR="00DC3A8D" w:rsidRPr="00F8779E">
              <w:rPr>
                <w:rFonts w:ascii="Arial Narrow" w:hAnsi="Arial Narrow"/>
              </w:rPr>
              <w:t xml:space="preserve"> BusinessObjects Report</w:t>
            </w:r>
            <w:r w:rsidR="00DC3A8D">
              <w:rPr>
                <w:rFonts w:ascii="Arial Narrow" w:hAnsi="Arial Narrow"/>
              </w:rPr>
              <w:t xml:space="preserve"> </w:t>
            </w:r>
            <w:r w:rsidR="00DC3A8D" w:rsidRPr="00F8779E">
              <w:rPr>
                <w:rFonts w:ascii="Arial Narrow" w:hAnsi="Arial Narrow"/>
              </w:rPr>
              <w:t xml:space="preserve">Script and Microsoft Visual Basic to develop the Fax Distribution System for </w:t>
            </w:r>
            <w:r w:rsidR="00DC3A8D" w:rsidRPr="004C0833">
              <w:rPr>
                <w:rFonts w:ascii="Arial Narrow" w:hAnsi="Arial Narrow"/>
                <w:b/>
              </w:rPr>
              <w:t>Citibank</w:t>
            </w:r>
            <w:r w:rsidR="00DC3A8D" w:rsidRPr="00F8779E">
              <w:rPr>
                <w:rFonts w:ascii="Arial Narrow" w:hAnsi="Arial Narrow"/>
              </w:rPr>
              <w:t>.</w:t>
            </w:r>
          </w:p>
          <w:p w14:paraId="64270A3B" w14:textId="77777777" w:rsidR="00DC3A8D" w:rsidRDefault="00DC3A8D" w:rsidP="00DC3A8D">
            <w:pPr>
              <w:numPr>
                <w:ilvl w:val="0"/>
                <w:numId w:val="12"/>
              </w:numPr>
              <w:tabs>
                <w:tab w:val="left" w:pos="360"/>
              </w:tabs>
              <w:overflowPunct w:val="0"/>
              <w:autoSpaceDE w:val="0"/>
              <w:autoSpaceDN w:val="0"/>
              <w:adjustRightInd w:val="0"/>
              <w:spacing w:before="60" w:after="60"/>
              <w:jc w:val="both"/>
              <w:textAlignment w:val="baseline"/>
            </w:pPr>
            <w:r w:rsidRPr="00F8779E">
              <w:t xml:space="preserve">Developed an Advance Login Management feature using Oracle 7.3 Roles functionality and the Business Objects </w:t>
            </w:r>
            <w:proofErr w:type="spellStart"/>
            <w:r w:rsidRPr="00F8779E">
              <w:t>ReportScript</w:t>
            </w:r>
            <w:proofErr w:type="spellEnd"/>
            <w:r w:rsidRPr="00F8779E">
              <w:t xml:space="preserve"> at </w:t>
            </w:r>
            <w:r w:rsidRPr="00FE0F63">
              <w:rPr>
                <w:b/>
              </w:rPr>
              <w:t>GE Capital Corporation</w:t>
            </w:r>
            <w:r w:rsidRPr="00F8779E">
              <w:t>.</w:t>
            </w:r>
          </w:p>
          <w:p w14:paraId="48C05392" w14:textId="77777777" w:rsidR="00DC3A8D" w:rsidRDefault="00DC3A8D" w:rsidP="00DC3A8D">
            <w:pPr>
              <w:numPr>
                <w:ilvl w:val="0"/>
                <w:numId w:val="11"/>
              </w:numPr>
              <w:spacing w:before="60" w:after="60"/>
              <w:ind w:left="360"/>
              <w:jc w:val="both"/>
            </w:pPr>
            <w:r w:rsidRPr="00F8779E">
              <w:t xml:space="preserve">Developed an EIS front-end for </w:t>
            </w:r>
            <w:r w:rsidRPr="00375804">
              <w:rPr>
                <w:b/>
              </w:rPr>
              <w:t>Bankers Trust</w:t>
            </w:r>
            <w:r w:rsidRPr="00F8779E">
              <w:t xml:space="preserve"> IS staff that would run a report on each senior banker and then convert</w:t>
            </w:r>
            <w:r w:rsidR="00534A81">
              <w:t>s</w:t>
            </w:r>
            <w:r w:rsidRPr="00F8779E">
              <w:t xml:space="preserve"> a BusinessObjects report to an Adobe Acrobat PDF file for distribution over their Lotus Notes System.</w:t>
            </w:r>
          </w:p>
          <w:p w14:paraId="1552F596" w14:textId="77777777" w:rsidR="00DC3A8D" w:rsidRPr="00F8779E" w:rsidRDefault="00BE5942" w:rsidP="00DC3A8D">
            <w:pPr>
              <w:numPr>
                <w:ilvl w:val="0"/>
                <w:numId w:val="11"/>
              </w:numPr>
              <w:spacing w:before="60" w:after="60"/>
              <w:ind w:left="360"/>
              <w:jc w:val="both"/>
            </w:pPr>
            <w:r>
              <w:t>Instructor of</w:t>
            </w:r>
            <w:r w:rsidR="00DC3A8D" w:rsidRPr="00F8779E">
              <w:t xml:space="preserve"> public and private Business Objects 4.x, 5.x, 6.x and XI R1/R2/3.x Training Classes for customers </w:t>
            </w:r>
            <w:r>
              <w:t>such as</w:t>
            </w:r>
            <w:r w:rsidR="00DC3A8D" w:rsidRPr="00F8779E">
              <w:t xml:space="preserve"> </w:t>
            </w:r>
            <w:r w:rsidR="00DC3A8D" w:rsidRPr="00375804">
              <w:rPr>
                <w:b/>
              </w:rPr>
              <w:t>Benjamin Moore Paints</w:t>
            </w:r>
            <w:r w:rsidR="00DC3A8D" w:rsidRPr="00F8779E">
              <w:t xml:space="preserve">, </w:t>
            </w:r>
            <w:r w:rsidR="00DC3A8D" w:rsidRPr="00375804">
              <w:rPr>
                <w:b/>
              </w:rPr>
              <w:t>Citibank</w:t>
            </w:r>
            <w:r w:rsidR="00DC3A8D" w:rsidRPr="00F8779E">
              <w:t xml:space="preserve">, </w:t>
            </w:r>
            <w:r w:rsidR="00DC3A8D" w:rsidRPr="00375804">
              <w:rPr>
                <w:b/>
              </w:rPr>
              <w:t>U.S. DoD</w:t>
            </w:r>
            <w:r w:rsidR="00DC3A8D" w:rsidRPr="00F8779E">
              <w:t xml:space="preserve">, </w:t>
            </w:r>
            <w:r w:rsidR="00DC3A8D" w:rsidRPr="00375804">
              <w:rPr>
                <w:b/>
              </w:rPr>
              <w:t>U.S. FAA</w:t>
            </w:r>
            <w:r w:rsidR="00DC3A8D" w:rsidRPr="00F8779E">
              <w:t xml:space="preserve">, </w:t>
            </w:r>
            <w:r w:rsidR="00DC3A8D" w:rsidRPr="00375804">
              <w:rPr>
                <w:b/>
              </w:rPr>
              <w:t>Goldman Sachs &amp; Company</w:t>
            </w:r>
            <w:r w:rsidR="00DC3A8D" w:rsidRPr="00F8779E">
              <w:t xml:space="preserve">, </w:t>
            </w:r>
            <w:r w:rsidR="00DC3A8D" w:rsidRPr="00375804">
              <w:rPr>
                <w:b/>
              </w:rPr>
              <w:t>IBM</w:t>
            </w:r>
            <w:r w:rsidR="00DC3A8D" w:rsidRPr="00F8779E">
              <w:t xml:space="preserve">, </w:t>
            </w:r>
            <w:r w:rsidR="00DC3A8D" w:rsidRPr="00375804">
              <w:rPr>
                <w:b/>
              </w:rPr>
              <w:t>Keane</w:t>
            </w:r>
            <w:r w:rsidR="00DC3A8D" w:rsidRPr="00F8779E">
              <w:t xml:space="preserve">, </w:t>
            </w:r>
            <w:r w:rsidR="00DC3A8D" w:rsidRPr="00375804">
              <w:rPr>
                <w:b/>
              </w:rPr>
              <w:t>Unilever</w:t>
            </w:r>
          </w:p>
          <w:p w14:paraId="2AA44466" w14:textId="6774681B" w:rsidR="00DC3A8D" w:rsidRPr="00F8779E" w:rsidRDefault="00DC3A8D" w:rsidP="00DC3A8D">
            <w:pPr>
              <w:numPr>
                <w:ilvl w:val="0"/>
                <w:numId w:val="11"/>
              </w:numPr>
              <w:spacing w:before="60" w:after="60"/>
              <w:ind w:left="360"/>
              <w:jc w:val="both"/>
            </w:pPr>
            <w:r w:rsidRPr="00F8779E">
              <w:t>Business Intelligence/Data Warehouse Architect</w:t>
            </w:r>
            <w:r w:rsidR="008E1A6A">
              <w:t xml:space="preserve"> </w:t>
            </w:r>
            <w:r w:rsidRPr="00F8779E">
              <w:t xml:space="preserve">for customers </w:t>
            </w:r>
            <w:r w:rsidR="00BE5942">
              <w:t>such as</w:t>
            </w:r>
            <w:r w:rsidRPr="00F8779E">
              <w:t xml:space="preserve"> </w:t>
            </w:r>
            <w:r w:rsidRPr="00375804">
              <w:rPr>
                <w:b/>
              </w:rPr>
              <w:t>Benjamin Moore Paints</w:t>
            </w:r>
            <w:r>
              <w:t xml:space="preserve">, </w:t>
            </w:r>
            <w:r>
              <w:rPr>
                <w:b/>
              </w:rPr>
              <w:t>Kuehne + Nagel</w:t>
            </w:r>
          </w:p>
          <w:p w14:paraId="7AE0CCC6" w14:textId="77777777" w:rsidR="00DC3A8D" w:rsidRPr="00F8779E" w:rsidRDefault="00DC3A8D" w:rsidP="00DC3A8D">
            <w:pPr>
              <w:numPr>
                <w:ilvl w:val="0"/>
                <w:numId w:val="11"/>
              </w:numPr>
              <w:spacing w:before="60" w:after="60"/>
              <w:ind w:left="360"/>
              <w:jc w:val="both"/>
            </w:pPr>
            <w:r w:rsidRPr="00F8779E">
              <w:t xml:space="preserve">Report Development for Sales/Marketing, A/R. A/P, Supply-Chain, Web/Desktop Application, Value-Chain, Process Management Monitoring for customers </w:t>
            </w:r>
            <w:r w:rsidR="00BE5942">
              <w:t>such as</w:t>
            </w:r>
            <w:r w:rsidRPr="00F8779E">
              <w:t xml:space="preserve"> </w:t>
            </w:r>
            <w:r w:rsidRPr="00375804">
              <w:rPr>
                <w:b/>
              </w:rPr>
              <w:t>Benjamin Moore Paints</w:t>
            </w:r>
            <w:r w:rsidRPr="00F8779E">
              <w:t xml:space="preserve">, </w:t>
            </w:r>
            <w:r w:rsidRPr="00375804">
              <w:rPr>
                <w:b/>
              </w:rPr>
              <w:t>Citibank</w:t>
            </w:r>
            <w:r w:rsidRPr="00F8779E">
              <w:t xml:space="preserve">, </w:t>
            </w:r>
            <w:r w:rsidRPr="00375804">
              <w:rPr>
                <w:b/>
              </w:rPr>
              <w:t>U.S. DoD</w:t>
            </w:r>
            <w:r w:rsidRPr="00F8779E">
              <w:t xml:space="preserve">, </w:t>
            </w:r>
            <w:r w:rsidRPr="00375804">
              <w:rPr>
                <w:b/>
              </w:rPr>
              <w:t>U.S. FAA</w:t>
            </w:r>
            <w:r w:rsidRPr="00F8779E">
              <w:t xml:space="preserve">, </w:t>
            </w:r>
            <w:r w:rsidRPr="00375804">
              <w:rPr>
                <w:b/>
              </w:rPr>
              <w:t>Goldman Sachs &amp; Company</w:t>
            </w:r>
            <w:r w:rsidRPr="00F8779E">
              <w:t xml:space="preserve">, </w:t>
            </w:r>
            <w:r w:rsidRPr="00375804">
              <w:rPr>
                <w:b/>
              </w:rPr>
              <w:t>HSBC Bank USA</w:t>
            </w:r>
            <w:r w:rsidRPr="00F8779E">
              <w:t xml:space="preserve">, </w:t>
            </w:r>
            <w:r w:rsidRPr="00375804">
              <w:rPr>
                <w:b/>
              </w:rPr>
              <w:t>IBM</w:t>
            </w:r>
            <w:r w:rsidRPr="00F8779E">
              <w:t xml:space="preserve">, </w:t>
            </w:r>
            <w:r w:rsidRPr="00375804">
              <w:rPr>
                <w:b/>
              </w:rPr>
              <w:t>Keane</w:t>
            </w:r>
            <w:r w:rsidRPr="00F8779E">
              <w:t xml:space="preserve">, </w:t>
            </w:r>
            <w:r w:rsidRPr="00375804">
              <w:rPr>
                <w:b/>
              </w:rPr>
              <w:t>Mallinckrodt Baker</w:t>
            </w:r>
            <w:r w:rsidRPr="00F8779E">
              <w:t xml:space="preserve">, </w:t>
            </w:r>
            <w:r w:rsidRPr="00375804">
              <w:rPr>
                <w:b/>
              </w:rPr>
              <w:t>Unilever</w:t>
            </w:r>
            <w:r w:rsidRPr="00F8779E">
              <w:t xml:space="preserve">   </w:t>
            </w:r>
          </w:p>
          <w:p w14:paraId="1D1CD253" w14:textId="77777777" w:rsidR="00DC3A8D" w:rsidRPr="00F8779E" w:rsidRDefault="00DC3A8D" w:rsidP="00DC3A8D">
            <w:pPr>
              <w:numPr>
                <w:ilvl w:val="0"/>
                <w:numId w:val="11"/>
              </w:numPr>
              <w:spacing w:before="60" w:after="60"/>
              <w:ind w:left="360"/>
              <w:jc w:val="both"/>
            </w:pPr>
            <w:r w:rsidRPr="00F8779E">
              <w:t xml:space="preserve">Integrate BusinessObjects Enterprise System </w:t>
            </w:r>
            <w:r w:rsidR="000241FB">
              <w:t>in</w:t>
            </w:r>
            <w:r w:rsidRPr="00F8779E">
              <w:t xml:space="preserve">to their Desktop/Web Application System for customers </w:t>
            </w:r>
            <w:r w:rsidR="00BE5942">
              <w:t>such as</w:t>
            </w:r>
            <w:r w:rsidRPr="00F8779E">
              <w:t xml:space="preserve"> </w:t>
            </w:r>
            <w:r w:rsidRPr="00375804">
              <w:rPr>
                <w:b/>
              </w:rPr>
              <w:t>U.S. DoD</w:t>
            </w:r>
            <w:r w:rsidRPr="00F8779E">
              <w:t xml:space="preserve">, </w:t>
            </w:r>
            <w:r w:rsidRPr="00375804">
              <w:rPr>
                <w:b/>
              </w:rPr>
              <w:t>IPC</w:t>
            </w:r>
            <w:r w:rsidRPr="00F8779E">
              <w:t xml:space="preserve">, </w:t>
            </w:r>
            <w:r w:rsidRPr="00375804">
              <w:rPr>
                <w:b/>
              </w:rPr>
              <w:t>New York City Housing Authority</w:t>
            </w:r>
            <w:r w:rsidRPr="00F8779E">
              <w:t xml:space="preserve">, </w:t>
            </w:r>
            <w:r w:rsidRPr="00375804">
              <w:rPr>
                <w:b/>
              </w:rPr>
              <w:t>Russell Reynolds &amp; Associates</w:t>
            </w:r>
            <w:r w:rsidRPr="00F8779E">
              <w:t xml:space="preserve">, </w:t>
            </w:r>
            <w:r w:rsidRPr="00375804">
              <w:rPr>
                <w:b/>
              </w:rPr>
              <w:t>Philip Morris International</w:t>
            </w:r>
          </w:p>
          <w:p w14:paraId="75BD8082" w14:textId="77777777" w:rsidR="00DC3A8D" w:rsidRPr="00F8779E" w:rsidRDefault="00DC3A8D" w:rsidP="00DC3A8D">
            <w:pPr>
              <w:pStyle w:val="ListParagraph"/>
              <w:numPr>
                <w:ilvl w:val="0"/>
                <w:numId w:val="11"/>
              </w:numPr>
              <w:autoSpaceDE w:val="0"/>
              <w:autoSpaceDN w:val="0"/>
              <w:adjustRightInd w:val="0"/>
              <w:spacing w:before="60" w:after="60"/>
              <w:ind w:left="360"/>
              <w:contextualSpacing w:val="0"/>
              <w:jc w:val="both"/>
            </w:pPr>
            <w:r w:rsidRPr="00F8779E">
              <w:lastRenderedPageBreak/>
              <w:t>Migrated customer reports/system from BusinessObjects 5.x/Web</w:t>
            </w:r>
            <w:r w:rsidR="000F44A0">
              <w:t xml:space="preserve"> </w:t>
            </w:r>
            <w:r w:rsidRPr="00F8779E">
              <w:t xml:space="preserve">Intelligence 2.7.x to BusinessObjects Enterprise 6.x to Crystal XI/BusinessObjects XI Release 2 to BusinessObjects XI 3.0 for customers </w:t>
            </w:r>
            <w:r w:rsidR="00BE5942">
              <w:t>such as</w:t>
            </w:r>
            <w:r w:rsidRPr="00F8779E">
              <w:t xml:space="preserve"> </w:t>
            </w:r>
            <w:r w:rsidRPr="00375804">
              <w:rPr>
                <w:b/>
              </w:rPr>
              <w:t>Benjamin Moore Paints</w:t>
            </w:r>
            <w:r w:rsidRPr="00F8779E">
              <w:t xml:space="preserve">, </w:t>
            </w:r>
            <w:r w:rsidRPr="00375804">
              <w:rPr>
                <w:b/>
              </w:rPr>
              <w:t>IPC</w:t>
            </w:r>
            <w:r w:rsidRPr="00F8779E">
              <w:t xml:space="preserve">, </w:t>
            </w:r>
            <w:r w:rsidRPr="00375804">
              <w:rPr>
                <w:b/>
              </w:rPr>
              <w:t>U.S. DoD</w:t>
            </w:r>
            <w:r w:rsidRPr="00F8779E">
              <w:t xml:space="preserve">, </w:t>
            </w:r>
            <w:r w:rsidRPr="00375804">
              <w:rPr>
                <w:b/>
              </w:rPr>
              <w:t>Simon &amp; Schuster</w:t>
            </w:r>
          </w:p>
          <w:p w14:paraId="01F7EA93" w14:textId="77777777" w:rsidR="00DC3A8D" w:rsidRPr="00D8319B" w:rsidRDefault="00DC3A8D" w:rsidP="00DC3A8D">
            <w:pPr>
              <w:pStyle w:val="ListParagraph"/>
              <w:numPr>
                <w:ilvl w:val="0"/>
                <w:numId w:val="11"/>
              </w:numPr>
              <w:autoSpaceDE w:val="0"/>
              <w:autoSpaceDN w:val="0"/>
              <w:adjustRightInd w:val="0"/>
              <w:spacing w:before="60" w:after="60"/>
              <w:ind w:left="360"/>
              <w:contextualSpacing w:val="0"/>
            </w:pPr>
            <w:r w:rsidRPr="00F8779E">
              <w:t xml:space="preserve">Developed and managed the Information Delivery (i.e., Data Warehouse/BusinessObjects Ecosystem) project plans for customers </w:t>
            </w:r>
            <w:r w:rsidR="00BE5942">
              <w:t>such as</w:t>
            </w:r>
            <w:r w:rsidRPr="00F8779E">
              <w:t xml:space="preserve"> </w:t>
            </w:r>
            <w:r w:rsidRPr="00375804">
              <w:rPr>
                <w:b/>
              </w:rPr>
              <w:t>Benjamin Moore Paints</w:t>
            </w:r>
            <w:r>
              <w:t xml:space="preserve">, </w:t>
            </w:r>
            <w:r w:rsidRPr="00375804">
              <w:rPr>
                <w:b/>
              </w:rPr>
              <w:t>Parson Brinckerhoff</w:t>
            </w:r>
          </w:p>
          <w:p w14:paraId="1EEEB9E2" w14:textId="77777777" w:rsidR="00DC3A8D" w:rsidRPr="003E7B33" w:rsidRDefault="00DC3A8D" w:rsidP="00285A01">
            <w:pPr>
              <w:pStyle w:val="ListParagraph"/>
              <w:numPr>
                <w:ilvl w:val="0"/>
                <w:numId w:val="11"/>
              </w:numPr>
              <w:autoSpaceDE w:val="0"/>
              <w:autoSpaceDN w:val="0"/>
              <w:adjustRightInd w:val="0"/>
              <w:spacing w:before="60" w:after="60"/>
              <w:ind w:left="360"/>
              <w:contextualSpacing w:val="0"/>
              <w:jc w:val="both"/>
            </w:pPr>
            <w:r w:rsidRPr="009957EA">
              <w:rPr>
                <w:rFonts w:cs="Tahoma"/>
                <w:b/>
                <w:szCs w:val="22"/>
              </w:rPr>
              <w:t>Mallinckrodt Baker</w:t>
            </w:r>
            <w:r w:rsidRPr="009957EA">
              <w:rPr>
                <w:rFonts w:cs="Tahoma"/>
                <w:szCs w:val="22"/>
              </w:rPr>
              <w:t xml:space="preserve"> </w:t>
            </w:r>
            <w:r w:rsidR="006E4CDB">
              <w:rPr>
                <w:rFonts w:cs="Tahoma"/>
                <w:szCs w:val="22"/>
              </w:rPr>
              <w:t>(</w:t>
            </w:r>
            <w:r w:rsidR="006E4CDB" w:rsidRPr="006E4CDB">
              <w:rPr>
                <w:rFonts w:cs="Tahoma"/>
                <w:szCs w:val="22"/>
              </w:rPr>
              <w:t>a leading Industrial Chemical provider) had a Data Mart that was close to completion; however, the BusinessObjects Universe and Reports were not.  The client required ad-hoc reporting capability, plus several critical Sales &amp; Finance Reports built that were initially created using data from their mainframe system.  Therefore, working with the customer's Sales &amp; Finance division produced the BusinessObjects Universe for both creating ad-hoc queries from BusinessObjects/Web Intelligence and building those critical Sales &amp; Finance Reports that were required.  For instance, users can now do trend-analysis report ad-hoc, by just dragging-and-dropping objects!  As an added benefit, during the development process best-practices were transferred to the client’s IT team.  Also, provided a mechanism to give the client continued support on-demand (resolving issues within hours instead of days).</w:t>
            </w:r>
          </w:p>
          <w:p w14:paraId="475DDA96" w14:textId="77777777" w:rsidR="00DC3A8D" w:rsidRDefault="00DC3A8D" w:rsidP="00285A01">
            <w:pPr>
              <w:pStyle w:val="ListParagraph"/>
              <w:numPr>
                <w:ilvl w:val="0"/>
                <w:numId w:val="11"/>
              </w:numPr>
              <w:tabs>
                <w:tab w:val="num" w:pos="2520"/>
              </w:tabs>
              <w:autoSpaceDE w:val="0"/>
              <w:autoSpaceDN w:val="0"/>
              <w:adjustRightInd w:val="0"/>
              <w:spacing w:before="60" w:after="60"/>
              <w:ind w:left="360"/>
              <w:contextualSpacing w:val="0"/>
              <w:jc w:val="both"/>
            </w:pPr>
            <w:r w:rsidRPr="003E7B33">
              <w:rPr>
                <w:b/>
              </w:rPr>
              <w:t>Goldman Sachs &amp; Company</w:t>
            </w:r>
            <w:r w:rsidRPr="003E7B33">
              <w:t xml:space="preserve"> (a Global Investment Banking Leader) developed the Web-based Training Evaluation System and put in-place Web</w:t>
            </w:r>
            <w:r>
              <w:t xml:space="preserve"> </w:t>
            </w:r>
            <w:r w:rsidRPr="003E7B33">
              <w:t xml:space="preserve">Intelligence in for reporting.  </w:t>
            </w:r>
            <w:r w:rsidR="006E4CDB">
              <w:t>Also</w:t>
            </w:r>
            <w:r w:rsidRPr="003E7B33">
              <w:t>, we hosted and maintain</w:t>
            </w:r>
            <w:r w:rsidR="00BE5942">
              <w:t>ed</w:t>
            </w:r>
            <w:r w:rsidRPr="003E7B33">
              <w:t xml:space="preserve"> both the online system and Web</w:t>
            </w:r>
            <w:r>
              <w:t xml:space="preserve"> </w:t>
            </w:r>
            <w:r w:rsidRPr="003E7B33">
              <w:t xml:space="preserve">Intelligence </w:t>
            </w:r>
            <w:r>
              <w:t xml:space="preserve">at </w:t>
            </w:r>
            <w:r w:rsidR="00BE5942">
              <w:t>the</w:t>
            </w:r>
            <w:r>
              <w:t xml:space="preserve"> </w:t>
            </w:r>
            <w:r w:rsidRPr="003E7B33">
              <w:t xml:space="preserve">New York </w:t>
            </w:r>
            <w:r>
              <w:t xml:space="preserve">City </w:t>
            </w:r>
            <w:r w:rsidRPr="003E7B33">
              <w:t>office.  As a result, we sufficiently reduced cost</w:t>
            </w:r>
            <w:r w:rsidR="00BE5942">
              <w:t>s</w:t>
            </w:r>
            <w:r w:rsidRPr="003E7B33">
              <w:t xml:space="preserve"> while maintaining the highest levels of quality support and security.</w:t>
            </w:r>
          </w:p>
          <w:p w14:paraId="769781E8" w14:textId="77777777" w:rsidR="00BE5942" w:rsidRDefault="00BE5942" w:rsidP="00285A01">
            <w:pPr>
              <w:pStyle w:val="ListParagraph"/>
              <w:numPr>
                <w:ilvl w:val="0"/>
                <w:numId w:val="11"/>
              </w:numPr>
              <w:tabs>
                <w:tab w:val="num" w:pos="2520"/>
              </w:tabs>
              <w:autoSpaceDE w:val="0"/>
              <w:autoSpaceDN w:val="0"/>
              <w:adjustRightInd w:val="0"/>
              <w:spacing w:before="60" w:after="60"/>
              <w:ind w:left="360"/>
              <w:contextualSpacing w:val="0"/>
              <w:jc w:val="both"/>
            </w:pPr>
            <w:r w:rsidRPr="00375804">
              <w:rPr>
                <w:b/>
              </w:rPr>
              <w:t>Benjamin Moore Paints</w:t>
            </w:r>
            <w:r w:rsidRPr="00321800">
              <w:t xml:space="preserve"> actively participated and collaborated with the executive management team (i.e., CEO, COO/President, CFO, SVP of Finance, SVP of Sales, and SVP of Marketing) to transform</w:t>
            </w:r>
            <w:r w:rsidR="006E4CDB">
              <w:t xml:space="preserve"> the corporate culture</w:t>
            </w:r>
            <w:r w:rsidRPr="00321800">
              <w:t xml:space="preserve"> into a </w:t>
            </w:r>
            <w:r w:rsidRPr="00321800">
              <w:rPr>
                <w:u w:val="single"/>
              </w:rPr>
              <w:t>fact-based decision-making</w:t>
            </w:r>
            <w:r w:rsidRPr="00321800">
              <w:t xml:space="preserve"> organization</w:t>
            </w:r>
            <w:r>
              <w:t>.</w:t>
            </w:r>
          </w:p>
          <w:p w14:paraId="2D5FA42F" w14:textId="77777777" w:rsidR="00321800" w:rsidRDefault="00C20D7B" w:rsidP="00BE5942">
            <w:pPr>
              <w:pStyle w:val="ListParagraph"/>
              <w:numPr>
                <w:ilvl w:val="0"/>
                <w:numId w:val="11"/>
              </w:numPr>
              <w:tabs>
                <w:tab w:val="num" w:pos="2520"/>
              </w:tabs>
              <w:autoSpaceDE w:val="0"/>
              <w:autoSpaceDN w:val="0"/>
              <w:adjustRightInd w:val="0"/>
              <w:spacing w:before="60" w:after="60"/>
              <w:ind w:left="360"/>
              <w:contextualSpacing w:val="0"/>
              <w:jc w:val="both"/>
            </w:pPr>
            <w:r>
              <w:t>E</w:t>
            </w:r>
            <w:r w:rsidRPr="008C4EA0">
              <w:t>stablish</w:t>
            </w:r>
            <w:r>
              <w:t>ed and codified</w:t>
            </w:r>
            <w:r w:rsidRPr="008C4EA0">
              <w:t xml:space="preserve"> the Business Intelligence Competency Center (BICC) </w:t>
            </w:r>
            <w:r>
              <w:t xml:space="preserve">for </w:t>
            </w:r>
            <w:r w:rsidRPr="00375804">
              <w:rPr>
                <w:b/>
              </w:rPr>
              <w:t>Benjamin Moore Paints</w:t>
            </w:r>
            <w:r>
              <w:t xml:space="preserve">.  The BICC </w:t>
            </w:r>
            <w:r w:rsidRPr="008C4EA0">
              <w:t>creates a core within the organization of the right skills and capabilities that continually integrate the business strategic initiatives and processes (both technology and people) to achieve the evolving promise of Business Intelligence.</w:t>
            </w:r>
            <w:r>
              <w:t xml:space="preserve">  </w:t>
            </w:r>
            <w:r w:rsidR="00AA221F">
              <w:t xml:space="preserve">Moreover, </w:t>
            </w:r>
            <w:r>
              <w:t xml:space="preserve">concepts of Scrum Agile Methodology Project Management </w:t>
            </w:r>
            <w:r w:rsidR="00DB7AD7">
              <w:t>were</w:t>
            </w:r>
            <w:r w:rsidR="00243FB5">
              <w:t xml:space="preserve"> used </w:t>
            </w:r>
            <w:r>
              <w:t>to construct the BIC</w:t>
            </w:r>
            <w:r w:rsidR="006E4CDB">
              <w:t>C successfully.</w:t>
            </w:r>
          </w:p>
          <w:p w14:paraId="492A5F23" w14:textId="77777777" w:rsidR="0077320A" w:rsidRPr="00D43AAA" w:rsidRDefault="0077320A" w:rsidP="0077320A">
            <w:pPr>
              <w:tabs>
                <w:tab w:val="num" w:pos="2520"/>
              </w:tabs>
              <w:autoSpaceDE w:val="0"/>
              <w:autoSpaceDN w:val="0"/>
              <w:adjustRightInd w:val="0"/>
              <w:spacing w:after="0"/>
              <w:rPr>
                <w:sz w:val="16"/>
              </w:rPr>
            </w:pPr>
          </w:p>
        </w:tc>
      </w:tr>
    </w:tbl>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00"/>
        <w:gridCol w:w="1260"/>
        <w:gridCol w:w="3600"/>
      </w:tblGrid>
      <w:tr w:rsidR="00C20D7B" w:rsidRPr="003F6DF7" w14:paraId="0CC8A4AD" w14:textId="77777777" w:rsidTr="00DF1E51">
        <w:tc>
          <w:tcPr>
            <w:tcW w:w="5760" w:type="dxa"/>
            <w:gridSpan w:val="2"/>
          </w:tcPr>
          <w:p w14:paraId="3D69F436" w14:textId="77777777" w:rsidR="00C20D7B" w:rsidRPr="003F6DF7" w:rsidRDefault="002A4959" w:rsidP="00F87DEB">
            <w:pPr>
              <w:spacing w:after="0"/>
              <w:rPr>
                <w:b/>
              </w:rPr>
            </w:pPr>
            <w:r>
              <w:rPr>
                <w:b/>
              </w:rPr>
              <w:lastRenderedPageBreak/>
              <w:t>Co-Founder</w:t>
            </w:r>
            <w:r w:rsidR="00497671">
              <w:rPr>
                <w:b/>
                <w:szCs w:val="28"/>
              </w:rPr>
              <w:t xml:space="preserve"> | </w:t>
            </w:r>
            <w:r w:rsidR="00C20D7B" w:rsidRPr="002A4959">
              <w:rPr>
                <w:b/>
                <w:szCs w:val="28"/>
              </w:rPr>
              <w:br w:type="page"/>
            </w:r>
            <w:r w:rsidR="00C20D7B">
              <w:rPr>
                <w:b/>
              </w:rPr>
              <w:t>President</w:t>
            </w:r>
            <w:r w:rsidR="003334AF">
              <w:rPr>
                <w:b/>
              </w:rPr>
              <w:t xml:space="preserve">, </w:t>
            </w:r>
            <w:r w:rsidR="00DF1E51">
              <w:rPr>
                <w:b/>
              </w:rPr>
              <w:t xml:space="preserve">Business Intelligence Consultant and </w:t>
            </w:r>
            <w:r w:rsidR="00860C83">
              <w:rPr>
                <w:b/>
              </w:rPr>
              <w:t>Instructor</w:t>
            </w:r>
            <w:r w:rsidR="00C20D7B">
              <w:rPr>
                <w:b/>
              </w:rPr>
              <w:t xml:space="preserve"> </w:t>
            </w:r>
          </w:p>
        </w:tc>
        <w:tc>
          <w:tcPr>
            <w:tcW w:w="3600" w:type="dxa"/>
          </w:tcPr>
          <w:p w14:paraId="24CAA27F" w14:textId="09136A39" w:rsidR="00C20D7B" w:rsidRPr="003F6DF7" w:rsidRDefault="00C20D7B" w:rsidP="00F87DEB">
            <w:pPr>
              <w:spacing w:after="0"/>
              <w:jc w:val="right"/>
            </w:pPr>
            <w:r>
              <w:t>September 1996</w:t>
            </w:r>
            <w:r w:rsidR="001830BD">
              <w:t xml:space="preserve"> – </w:t>
            </w:r>
            <w:r>
              <w:t>May 1997</w:t>
            </w:r>
          </w:p>
        </w:tc>
      </w:tr>
      <w:tr w:rsidR="00C20D7B" w:rsidRPr="003F6DF7" w14:paraId="0E4CC86D" w14:textId="77777777" w:rsidTr="00DF1E51">
        <w:tc>
          <w:tcPr>
            <w:tcW w:w="5760" w:type="dxa"/>
            <w:gridSpan w:val="2"/>
          </w:tcPr>
          <w:p w14:paraId="08623FB7" w14:textId="77777777" w:rsidR="00C20D7B" w:rsidRPr="003F6DF7" w:rsidRDefault="00C20D7B" w:rsidP="00F87DEB">
            <w:pPr>
              <w:tabs>
                <w:tab w:val="center" w:pos="4320"/>
                <w:tab w:val="right" w:pos="8640"/>
              </w:tabs>
              <w:spacing w:after="0"/>
              <w:rPr>
                <w:b/>
              </w:rPr>
            </w:pPr>
            <w:proofErr w:type="spellStart"/>
            <w:r w:rsidRPr="002322C9">
              <w:rPr>
                <w:b/>
                <w:sz w:val="24"/>
              </w:rPr>
              <w:t>StreetKnowledge</w:t>
            </w:r>
            <w:proofErr w:type="spellEnd"/>
            <w:r>
              <w:rPr>
                <w:b/>
                <w:sz w:val="24"/>
              </w:rPr>
              <w:t>, Inc.</w:t>
            </w:r>
            <w:r w:rsidRPr="002322C9">
              <w:rPr>
                <w:b/>
                <w:sz w:val="16"/>
                <w:szCs w:val="12"/>
              </w:rPr>
              <w:t xml:space="preserve"> </w:t>
            </w:r>
          </w:p>
        </w:tc>
        <w:tc>
          <w:tcPr>
            <w:tcW w:w="3600" w:type="dxa"/>
          </w:tcPr>
          <w:p w14:paraId="3C33122B" w14:textId="77777777" w:rsidR="00C20D7B" w:rsidRPr="003F6DF7" w:rsidRDefault="00C20D7B" w:rsidP="00F87DEB">
            <w:pPr>
              <w:spacing w:after="0"/>
              <w:jc w:val="right"/>
              <w:rPr>
                <w:b/>
              </w:rPr>
            </w:pPr>
            <w:r>
              <w:rPr>
                <w:b/>
              </w:rPr>
              <w:t>New York, NY</w:t>
            </w:r>
          </w:p>
        </w:tc>
      </w:tr>
      <w:tr w:rsidR="00C20D7B" w:rsidRPr="00645C0C" w14:paraId="5DF2C186" w14:textId="77777777" w:rsidTr="007E7BBF">
        <w:trPr>
          <w:trHeight w:val="60"/>
        </w:trPr>
        <w:tc>
          <w:tcPr>
            <w:tcW w:w="9360" w:type="dxa"/>
            <w:gridSpan w:val="3"/>
          </w:tcPr>
          <w:p w14:paraId="32B1B80B" w14:textId="77777777" w:rsidR="003334AF" w:rsidRDefault="00C20D7B" w:rsidP="00AB5CC2">
            <w:pPr>
              <w:tabs>
                <w:tab w:val="num" w:pos="720"/>
                <w:tab w:val="num" w:pos="2520"/>
              </w:tabs>
              <w:autoSpaceDE w:val="0"/>
              <w:autoSpaceDN w:val="0"/>
              <w:adjustRightInd w:val="0"/>
              <w:spacing w:before="60" w:after="0"/>
              <w:jc w:val="both"/>
            </w:pPr>
            <w:r>
              <w:t>Co-</w:t>
            </w:r>
            <w:r w:rsidR="008F0102">
              <w:t>F</w:t>
            </w:r>
            <w:r>
              <w:t xml:space="preserve">ounded </w:t>
            </w:r>
            <w:proofErr w:type="spellStart"/>
            <w:r>
              <w:t>StreetKnowledge</w:t>
            </w:r>
            <w:proofErr w:type="spellEnd"/>
            <w:r>
              <w:t xml:space="preserve">, an Authorized </w:t>
            </w:r>
            <w:r w:rsidRPr="00F8779E">
              <w:t>BusinessObjects Consulting and Education firm</w:t>
            </w:r>
            <w:r>
              <w:t xml:space="preserve"> with friends before founding </w:t>
            </w:r>
            <w:r w:rsidRPr="00015E86">
              <w:rPr>
                <w:b/>
              </w:rPr>
              <w:t>DSS Solutions, Corporation</w:t>
            </w:r>
            <w:r w:rsidRPr="00F8779E">
              <w:t>.</w:t>
            </w:r>
            <w:r w:rsidR="003334AF">
              <w:t xml:space="preserve">  Notable accomplishment(s) during my tenure:</w:t>
            </w:r>
          </w:p>
          <w:p w14:paraId="66EE4B8B" w14:textId="77777777" w:rsidR="00D43AAA" w:rsidRPr="00983DD2" w:rsidRDefault="003334AF" w:rsidP="007E7BBF">
            <w:pPr>
              <w:pStyle w:val="ListParagraph"/>
              <w:numPr>
                <w:ilvl w:val="0"/>
                <w:numId w:val="46"/>
              </w:numPr>
              <w:tabs>
                <w:tab w:val="num" w:pos="360"/>
                <w:tab w:val="num" w:pos="2520"/>
              </w:tabs>
              <w:autoSpaceDE w:val="0"/>
              <w:autoSpaceDN w:val="0"/>
              <w:adjustRightInd w:val="0"/>
              <w:spacing w:before="60" w:after="0"/>
              <w:ind w:left="360"/>
              <w:jc w:val="both"/>
              <w:rPr>
                <w:sz w:val="18"/>
              </w:rPr>
            </w:pPr>
            <w:r>
              <w:t>O</w:t>
            </w:r>
            <w:r w:rsidR="00C20D7B">
              <w:t>pened two Authorized BusinessObjects</w:t>
            </w:r>
            <w:r w:rsidR="008F0102">
              <w:t xml:space="preserve"> </w:t>
            </w:r>
            <w:r w:rsidR="00C20D7B">
              <w:t xml:space="preserve">Training Center locations in </w:t>
            </w:r>
            <w:r w:rsidR="00C20D7B" w:rsidRPr="00F8779E">
              <w:t>New York City and Washington, D.C.</w:t>
            </w:r>
            <w:r w:rsidR="0077320A">
              <w:t>, respectively.</w:t>
            </w:r>
          </w:p>
          <w:p w14:paraId="5ED5139F" w14:textId="77777777" w:rsidR="00983DD2" w:rsidRDefault="00983DD2" w:rsidP="00983DD2">
            <w:pPr>
              <w:autoSpaceDE w:val="0"/>
              <w:autoSpaceDN w:val="0"/>
              <w:adjustRightInd w:val="0"/>
              <w:spacing w:after="0"/>
              <w:jc w:val="both"/>
            </w:pPr>
          </w:p>
          <w:p w14:paraId="2F5EABD4" w14:textId="77777777" w:rsidR="0080633D" w:rsidRPr="003174BB" w:rsidRDefault="0080633D" w:rsidP="00983DD2">
            <w:pPr>
              <w:autoSpaceDE w:val="0"/>
              <w:autoSpaceDN w:val="0"/>
              <w:adjustRightInd w:val="0"/>
              <w:spacing w:after="0"/>
              <w:jc w:val="both"/>
            </w:pPr>
          </w:p>
        </w:tc>
      </w:tr>
      <w:tr w:rsidR="00AA221F" w:rsidRPr="003F6DF7" w14:paraId="315A62D0" w14:textId="77777777" w:rsidTr="009C250B">
        <w:tc>
          <w:tcPr>
            <w:tcW w:w="4500" w:type="dxa"/>
          </w:tcPr>
          <w:p w14:paraId="44F725E5" w14:textId="77777777" w:rsidR="00AA221F" w:rsidRPr="003F6DF7" w:rsidRDefault="00AA221F" w:rsidP="00F87DEB">
            <w:pPr>
              <w:spacing w:after="0"/>
              <w:rPr>
                <w:b/>
              </w:rPr>
            </w:pPr>
            <w:r>
              <w:rPr>
                <w:b/>
              </w:rPr>
              <w:t>Microsoft Windows Developer, Independent Consultant</w:t>
            </w:r>
          </w:p>
        </w:tc>
        <w:tc>
          <w:tcPr>
            <w:tcW w:w="4860" w:type="dxa"/>
            <w:gridSpan w:val="2"/>
          </w:tcPr>
          <w:p w14:paraId="58759177" w14:textId="2271946A" w:rsidR="00AA221F" w:rsidRPr="003F6DF7" w:rsidRDefault="00AA221F" w:rsidP="00F87DEB">
            <w:pPr>
              <w:spacing w:after="0"/>
              <w:jc w:val="right"/>
            </w:pPr>
            <w:r>
              <w:t>July 1993</w:t>
            </w:r>
            <w:r w:rsidR="001830BD">
              <w:t xml:space="preserve"> – </w:t>
            </w:r>
            <w:r>
              <w:t>August 1996</w:t>
            </w:r>
          </w:p>
        </w:tc>
      </w:tr>
      <w:tr w:rsidR="00AA221F" w:rsidRPr="003F6DF7" w14:paraId="48894A47" w14:textId="77777777" w:rsidTr="00AA221F">
        <w:tc>
          <w:tcPr>
            <w:tcW w:w="4500" w:type="dxa"/>
          </w:tcPr>
          <w:p w14:paraId="738DA492" w14:textId="77777777" w:rsidR="00AA221F" w:rsidRPr="003F6DF7" w:rsidRDefault="00AA221F" w:rsidP="00F87DEB">
            <w:pPr>
              <w:tabs>
                <w:tab w:val="center" w:pos="4320"/>
                <w:tab w:val="right" w:pos="8640"/>
              </w:tabs>
              <w:spacing w:after="0"/>
              <w:rPr>
                <w:b/>
              </w:rPr>
            </w:pPr>
            <w:r>
              <w:rPr>
                <w:rFonts w:ascii="Verdana" w:hAnsi="Verdana"/>
                <w:noProof/>
                <w:color w:val="0000FF"/>
                <w:sz w:val="21"/>
                <w:szCs w:val="21"/>
              </w:rPr>
              <w:drawing>
                <wp:inline distT="0" distB="0" distL="0" distR="0" wp14:anchorId="7A1E5204" wp14:editId="783D5FC2">
                  <wp:extent cx="1685925" cy="380159"/>
                  <wp:effectExtent l="0" t="0" r="0" b="1270"/>
                  <wp:docPr id="51" name="Picture 51" descr="Chase.com home p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hase.com home pag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6102" cy="386964"/>
                          </a:xfrm>
                          <a:prstGeom prst="rect">
                            <a:avLst/>
                          </a:prstGeom>
                          <a:noFill/>
                          <a:ln>
                            <a:noFill/>
                          </a:ln>
                        </pic:spPr>
                      </pic:pic>
                    </a:graphicData>
                  </a:graphic>
                </wp:inline>
              </w:drawing>
            </w:r>
            <w:r w:rsidRPr="0093104C">
              <w:rPr>
                <w:b/>
                <w:sz w:val="22"/>
                <w:szCs w:val="12"/>
              </w:rPr>
              <w:t xml:space="preserve"> </w:t>
            </w:r>
          </w:p>
        </w:tc>
        <w:tc>
          <w:tcPr>
            <w:tcW w:w="4860" w:type="dxa"/>
            <w:gridSpan w:val="2"/>
          </w:tcPr>
          <w:p w14:paraId="1BEF5B2B" w14:textId="77777777" w:rsidR="00AA221F" w:rsidRPr="003F6DF7" w:rsidRDefault="00AA221F" w:rsidP="00F87DEB">
            <w:pPr>
              <w:spacing w:after="0"/>
              <w:jc w:val="right"/>
              <w:rPr>
                <w:b/>
              </w:rPr>
            </w:pPr>
            <w:r>
              <w:rPr>
                <w:b/>
              </w:rPr>
              <w:t>Brooklyn, NY</w:t>
            </w:r>
          </w:p>
        </w:tc>
      </w:tr>
      <w:tr w:rsidR="00AA221F" w:rsidRPr="003F6DF7" w14:paraId="1F64544E" w14:textId="77777777" w:rsidTr="009C250B">
        <w:tc>
          <w:tcPr>
            <w:tcW w:w="9360" w:type="dxa"/>
            <w:gridSpan w:val="3"/>
          </w:tcPr>
          <w:p w14:paraId="55F34E79" w14:textId="77777777" w:rsidR="00AA221F" w:rsidRPr="002E03DF" w:rsidRDefault="002E03DF" w:rsidP="002E03DF">
            <w:pPr>
              <w:pStyle w:val="SectionBodyText"/>
              <w:numPr>
                <w:ilvl w:val="0"/>
                <w:numId w:val="14"/>
              </w:numPr>
              <w:tabs>
                <w:tab w:val="center" w:pos="4320"/>
                <w:tab w:val="right" w:pos="8640"/>
              </w:tabs>
              <w:spacing w:before="60" w:after="60"/>
              <w:jc w:val="both"/>
              <w:rPr>
                <w:rFonts w:ascii="Arial Narrow" w:hAnsi="Arial Narrow"/>
              </w:rPr>
            </w:pPr>
            <w:r w:rsidRPr="002E03DF">
              <w:rPr>
                <w:rFonts w:ascii="Arial Narrow" w:hAnsi="Arial Narrow"/>
              </w:rPr>
              <w:t xml:space="preserve">Maintained </w:t>
            </w:r>
            <w:r w:rsidR="00AA221F" w:rsidRPr="002E03DF">
              <w:rPr>
                <w:rFonts w:ascii="Arial Narrow" w:hAnsi="Arial Narrow"/>
              </w:rPr>
              <w:t xml:space="preserve">the </w:t>
            </w:r>
            <w:proofErr w:type="spellStart"/>
            <w:r w:rsidR="00AA221F" w:rsidRPr="002E03DF">
              <w:rPr>
                <w:rFonts w:ascii="Arial Narrow" w:hAnsi="Arial Narrow"/>
              </w:rPr>
              <w:t>InfoStation</w:t>
            </w:r>
            <w:proofErr w:type="spellEnd"/>
            <w:r w:rsidR="00AA221F" w:rsidRPr="002E03DF">
              <w:rPr>
                <w:rFonts w:ascii="Arial Narrow" w:hAnsi="Arial Narrow"/>
              </w:rPr>
              <w:t xml:space="preserve"> Reporter, a Windows</w:t>
            </w:r>
            <w:r w:rsidR="00E8452A" w:rsidRPr="002E03DF">
              <w:rPr>
                <w:rFonts w:ascii="Arial Narrow" w:hAnsi="Arial Narrow"/>
              </w:rPr>
              <w:t>-</w:t>
            </w:r>
            <w:r w:rsidR="00AA221F" w:rsidRPr="002E03DF">
              <w:rPr>
                <w:rFonts w:ascii="Arial Narrow" w:hAnsi="Arial Narrow"/>
              </w:rPr>
              <w:t>based in-house reporting tool.  Responsibilities were to make User Interface enhancements and fix application errors as they are reported.</w:t>
            </w:r>
            <w:r w:rsidR="00D710EC" w:rsidRPr="002E03DF">
              <w:rPr>
                <w:rFonts w:ascii="Arial Narrow" w:hAnsi="Arial Narrow"/>
              </w:rPr>
              <w:t xml:space="preserve">  </w:t>
            </w:r>
            <w:r w:rsidR="00AA221F" w:rsidRPr="002E03DF">
              <w:rPr>
                <w:rFonts w:ascii="Arial Narrow" w:hAnsi="Arial Narrow"/>
              </w:rPr>
              <w:t>(</w:t>
            </w:r>
            <w:r w:rsidR="00A2223B">
              <w:rPr>
                <w:rFonts w:ascii="Arial Narrow" w:hAnsi="Arial Narrow"/>
              </w:rPr>
              <w:t>techStack</w:t>
            </w:r>
            <w:r w:rsidR="00AA221F" w:rsidRPr="002E03DF">
              <w:rPr>
                <w:rFonts w:ascii="Arial Narrow" w:hAnsi="Arial Narrow"/>
              </w:rPr>
              <w:t xml:space="preserve">:  Microsoft Visual C++ 1.5x, Microsoft Windows 3.x SDK, </w:t>
            </w:r>
            <w:proofErr w:type="spellStart"/>
            <w:r w:rsidR="00AA221F" w:rsidRPr="002E03DF">
              <w:rPr>
                <w:rFonts w:ascii="Arial Narrow" w:hAnsi="Arial Narrow"/>
              </w:rPr>
              <w:t>DBVista</w:t>
            </w:r>
            <w:proofErr w:type="spellEnd"/>
            <w:r w:rsidR="00AA221F" w:rsidRPr="002E03DF">
              <w:rPr>
                <w:rFonts w:ascii="Arial Narrow" w:hAnsi="Arial Narrow"/>
              </w:rPr>
              <w:t xml:space="preserve"> 3.xx--a network-based DBMS--API, and PVCS 4.x</w:t>
            </w:r>
            <w:r>
              <w:rPr>
                <w:rFonts w:ascii="Arial Narrow" w:hAnsi="Arial Narrow"/>
              </w:rPr>
              <w:t>.</w:t>
            </w:r>
            <w:r w:rsidR="00AA221F" w:rsidRPr="002E03DF">
              <w:rPr>
                <w:rFonts w:ascii="Arial Narrow" w:hAnsi="Arial Narrow"/>
              </w:rPr>
              <w:t>)</w:t>
            </w:r>
          </w:p>
          <w:p w14:paraId="72165923" w14:textId="77777777" w:rsidR="00AA221F" w:rsidRPr="00F8779E" w:rsidRDefault="00AA221F" w:rsidP="002E03DF">
            <w:pPr>
              <w:pStyle w:val="SectionBodyText"/>
              <w:numPr>
                <w:ilvl w:val="0"/>
                <w:numId w:val="14"/>
              </w:numPr>
              <w:tabs>
                <w:tab w:val="center" w:pos="4320"/>
                <w:tab w:val="right" w:pos="8640"/>
              </w:tabs>
              <w:spacing w:after="60"/>
              <w:jc w:val="both"/>
              <w:rPr>
                <w:rFonts w:ascii="Arial Narrow" w:hAnsi="Arial Narrow"/>
              </w:rPr>
            </w:pPr>
            <w:r>
              <w:rPr>
                <w:rFonts w:ascii="Arial Narrow" w:hAnsi="Arial Narrow"/>
              </w:rPr>
              <w:t>A</w:t>
            </w:r>
            <w:r w:rsidRPr="00F8779E">
              <w:rPr>
                <w:rFonts w:ascii="Arial Narrow" w:hAnsi="Arial Narrow"/>
              </w:rPr>
              <w:t xml:space="preserve">ssigned to the </w:t>
            </w:r>
            <w:proofErr w:type="spellStart"/>
            <w:r w:rsidRPr="00F8779E">
              <w:rPr>
                <w:rFonts w:ascii="Arial Narrow" w:hAnsi="Arial Narrow"/>
              </w:rPr>
              <w:t>InfoStation</w:t>
            </w:r>
            <w:proofErr w:type="spellEnd"/>
            <w:r w:rsidRPr="00F8779E">
              <w:rPr>
                <w:rFonts w:ascii="Arial Narrow" w:hAnsi="Arial Narrow"/>
              </w:rPr>
              <w:t xml:space="preserve"> 2000 team, which was task with developing a suite of tools.  This suite comprises of a database Analyzer, Performance Measurement, Browser and Reporting tool.  </w:t>
            </w:r>
            <w:r>
              <w:rPr>
                <w:rFonts w:ascii="Arial Narrow" w:hAnsi="Arial Narrow"/>
              </w:rPr>
              <w:t>R</w:t>
            </w:r>
            <w:r w:rsidRPr="00F8779E">
              <w:rPr>
                <w:rFonts w:ascii="Arial Narrow" w:hAnsi="Arial Narrow"/>
              </w:rPr>
              <w:t>esponsibilities</w:t>
            </w:r>
            <w:r w:rsidR="00E8452A">
              <w:rPr>
                <w:rFonts w:ascii="Arial Narrow" w:hAnsi="Arial Narrow"/>
              </w:rPr>
              <w:t xml:space="preserve"> include</w:t>
            </w:r>
            <w:r w:rsidR="00BF528F">
              <w:rPr>
                <w:rFonts w:ascii="Arial Narrow" w:hAnsi="Arial Narrow"/>
              </w:rPr>
              <w:t>d</w:t>
            </w:r>
            <w:r w:rsidR="00E8452A">
              <w:rPr>
                <w:rFonts w:ascii="Arial Narrow" w:hAnsi="Arial Narrow"/>
              </w:rPr>
              <w:t xml:space="preserve"> but not limited to</w:t>
            </w:r>
            <w:r w:rsidRPr="00F8779E">
              <w:rPr>
                <w:rFonts w:ascii="Arial Narrow" w:hAnsi="Arial Narrow"/>
              </w:rPr>
              <w:t>:</w:t>
            </w:r>
          </w:p>
          <w:p w14:paraId="5E66841B" w14:textId="77777777" w:rsidR="00AA221F" w:rsidRPr="00F8779E" w:rsidRDefault="00AA221F" w:rsidP="002E03DF">
            <w:pPr>
              <w:pStyle w:val="SectionBodyText"/>
              <w:numPr>
                <w:ilvl w:val="0"/>
                <w:numId w:val="45"/>
              </w:numPr>
              <w:spacing w:after="0"/>
              <w:ind w:left="1080"/>
              <w:jc w:val="both"/>
              <w:rPr>
                <w:rFonts w:ascii="Arial Narrow" w:hAnsi="Arial Narrow"/>
              </w:rPr>
            </w:pPr>
            <w:r w:rsidRPr="00F8779E">
              <w:rPr>
                <w:rFonts w:ascii="Arial Narrow" w:hAnsi="Arial Narrow"/>
              </w:rPr>
              <w:t>design the report tool interface</w:t>
            </w:r>
          </w:p>
          <w:p w14:paraId="1DE6EB55" w14:textId="77777777" w:rsidR="00AA221F" w:rsidRPr="00F8779E" w:rsidRDefault="00AA221F" w:rsidP="002E03DF">
            <w:pPr>
              <w:pStyle w:val="SectionBodyText"/>
              <w:numPr>
                <w:ilvl w:val="0"/>
                <w:numId w:val="45"/>
              </w:numPr>
              <w:spacing w:after="0"/>
              <w:ind w:left="1080"/>
              <w:jc w:val="both"/>
              <w:rPr>
                <w:rFonts w:ascii="Arial Narrow" w:hAnsi="Arial Narrow"/>
              </w:rPr>
            </w:pPr>
            <w:r w:rsidRPr="00F8779E">
              <w:rPr>
                <w:rFonts w:ascii="Arial Narrow" w:hAnsi="Arial Narrow"/>
              </w:rPr>
              <w:t>research the feasibility of using Microsoft Access 2.x as a replacement for the in-house report tool</w:t>
            </w:r>
          </w:p>
          <w:p w14:paraId="3EDEE875" w14:textId="77777777" w:rsidR="00AA221F" w:rsidRPr="00F8779E" w:rsidRDefault="00AA221F" w:rsidP="002E03DF">
            <w:pPr>
              <w:pStyle w:val="SectionBodyText"/>
              <w:numPr>
                <w:ilvl w:val="0"/>
                <w:numId w:val="45"/>
              </w:numPr>
              <w:spacing w:after="0"/>
              <w:ind w:left="1080"/>
              <w:jc w:val="both"/>
              <w:rPr>
                <w:rFonts w:ascii="Arial Narrow" w:hAnsi="Arial Narrow"/>
              </w:rPr>
            </w:pPr>
            <w:r w:rsidRPr="00F8779E">
              <w:rPr>
                <w:rFonts w:ascii="Arial Narrow" w:hAnsi="Arial Narrow"/>
              </w:rPr>
              <w:t>design and implement: the SQL WHERE clause user-interface builder, an absolute &amp; relative date series user-interface builder, a Template Scheduler, and the Portfolio Performance Measurement Tool</w:t>
            </w:r>
          </w:p>
          <w:p w14:paraId="08889C69" w14:textId="77777777" w:rsidR="00AA221F" w:rsidRDefault="00AA221F" w:rsidP="002E03DF">
            <w:pPr>
              <w:tabs>
                <w:tab w:val="num" w:pos="2520"/>
              </w:tabs>
              <w:autoSpaceDE w:val="0"/>
              <w:autoSpaceDN w:val="0"/>
              <w:adjustRightInd w:val="0"/>
              <w:spacing w:before="60" w:after="0"/>
              <w:ind w:left="360"/>
              <w:jc w:val="both"/>
            </w:pPr>
            <w:r w:rsidRPr="00F8779E">
              <w:t>(</w:t>
            </w:r>
            <w:r w:rsidR="00A2223B">
              <w:t>techStack</w:t>
            </w:r>
            <w:r w:rsidRPr="00F8779E">
              <w:t>:  Microsoft Visual C++ 1.5x, Microsoft MFC 2.x, Microsoft Windows 3.x SDK, Microsoft Visual Basic 3</w:t>
            </w:r>
            <w:r w:rsidR="000F44A0">
              <w:t>/4</w:t>
            </w:r>
            <w:r w:rsidR="000F44A0" w:rsidRPr="00F8779E">
              <w:t>, Microsoft</w:t>
            </w:r>
            <w:r w:rsidRPr="00F8779E">
              <w:t xml:space="preserve"> Access 2.x, Sybase CT-LIB API for System 10 SQL Server, Microsoft SourceSafe).</w:t>
            </w:r>
          </w:p>
          <w:p w14:paraId="7BE51BB1" w14:textId="77777777" w:rsidR="002E4D01" w:rsidRPr="003174BB" w:rsidRDefault="002E4D01" w:rsidP="002E4D01">
            <w:pPr>
              <w:tabs>
                <w:tab w:val="num" w:pos="720"/>
                <w:tab w:val="num" w:pos="2520"/>
              </w:tabs>
              <w:autoSpaceDE w:val="0"/>
              <w:autoSpaceDN w:val="0"/>
              <w:adjustRightInd w:val="0"/>
              <w:spacing w:after="0"/>
            </w:pPr>
          </w:p>
        </w:tc>
      </w:tr>
    </w:tbl>
    <w:p w14:paraId="77661140" w14:textId="77777777" w:rsidR="002A5E2F" w:rsidRDefault="002A5E2F">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10"/>
        <w:gridCol w:w="4950"/>
      </w:tblGrid>
      <w:tr w:rsidR="00AA221F" w:rsidRPr="003F6DF7" w14:paraId="14C415C5" w14:textId="77777777" w:rsidTr="009C250B">
        <w:tc>
          <w:tcPr>
            <w:tcW w:w="4410" w:type="dxa"/>
          </w:tcPr>
          <w:p w14:paraId="670309AD" w14:textId="76D8D4BB" w:rsidR="00AA221F" w:rsidRPr="003F6DF7" w:rsidRDefault="00AA221F" w:rsidP="00F87DEB">
            <w:pPr>
              <w:spacing w:after="0"/>
              <w:rPr>
                <w:b/>
              </w:rPr>
            </w:pPr>
            <w:r>
              <w:rPr>
                <w:b/>
              </w:rPr>
              <w:lastRenderedPageBreak/>
              <w:t>Microsoft Windows Developer, Independent Consultant</w:t>
            </w:r>
          </w:p>
        </w:tc>
        <w:tc>
          <w:tcPr>
            <w:tcW w:w="4950" w:type="dxa"/>
          </w:tcPr>
          <w:p w14:paraId="7A972DC7" w14:textId="07DB5F6A" w:rsidR="00AA221F" w:rsidRPr="003F6DF7" w:rsidRDefault="00AA221F" w:rsidP="00F87DEB">
            <w:pPr>
              <w:spacing w:after="0"/>
              <w:jc w:val="right"/>
            </w:pPr>
            <w:r>
              <w:t>April 1992</w:t>
            </w:r>
            <w:r w:rsidR="001830BD">
              <w:t xml:space="preserve"> – </w:t>
            </w:r>
            <w:r>
              <w:t>July 1993</w:t>
            </w:r>
          </w:p>
        </w:tc>
      </w:tr>
      <w:tr w:rsidR="00AA221F" w:rsidRPr="003F6DF7" w14:paraId="7F7DDC2A" w14:textId="77777777" w:rsidTr="009C250B">
        <w:tc>
          <w:tcPr>
            <w:tcW w:w="4410" w:type="dxa"/>
          </w:tcPr>
          <w:p w14:paraId="4183DE63" w14:textId="77777777" w:rsidR="00AA221F" w:rsidRPr="003F6DF7" w:rsidRDefault="00AA221F" w:rsidP="00F87DEB">
            <w:pPr>
              <w:tabs>
                <w:tab w:val="center" w:pos="4320"/>
                <w:tab w:val="right" w:pos="8640"/>
              </w:tabs>
              <w:spacing w:after="0"/>
              <w:rPr>
                <w:b/>
              </w:rPr>
            </w:pPr>
            <w:r>
              <w:rPr>
                <w:noProof/>
                <w:color w:val="00589F"/>
                <w:sz w:val="17"/>
                <w:szCs w:val="17"/>
              </w:rPr>
              <w:drawing>
                <wp:inline distT="0" distB="0" distL="0" distR="0" wp14:anchorId="658F7C80" wp14:editId="4CA83169">
                  <wp:extent cx="1066800" cy="382270"/>
                  <wp:effectExtent l="0" t="0" r="0" b="0"/>
                  <wp:docPr id="50" name="Picture 8" descr="Morgan Stanley">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rgan Stanley">
                            <a:hlinkClick r:id="rId29"/>
                          </pic:cNvPr>
                          <pic:cNvPicPr>
                            <a:picLocks noChangeAspect="1" noChangeArrowheads="1"/>
                          </pic:cNvPicPr>
                        </pic:nvPicPr>
                        <pic:blipFill>
                          <a:blip r:embed="rId30"/>
                          <a:srcRect/>
                          <a:stretch>
                            <a:fillRect/>
                          </a:stretch>
                        </pic:blipFill>
                        <pic:spPr bwMode="auto">
                          <a:xfrm>
                            <a:off x="0" y="0"/>
                            <a:ext cx="1070651" cy="383650"/>
                          </a:xfrm>
                          <a:prstGeom prst="rect">
                            <a:avLst/>
                          </a:prstGeom>
                          <a:noFill/>
                          <a:ln w="9525">
                            <a:noFill/>
                            <a:miter lim="800000"/>
                            <a:headEnd/>
                            <a:tailEnd/>
                          </a:ln>
                        </pic:spPr>
                      </pic:pic>
                    </a:graphicData>
                  </a:graphic>
                </wp:inline>
              </w:drawing>
            </w:r>
            <w:r w:rsidRPr="0093104C">
              <w:rPr>
                <w:b/>
                <w:sz w:val="22"/>
                <w:szCs w:val="12"/>
              </w:rPr>
              <w:t xml:space="preserve"> </w:t>
            </w:r>
          </w:p>
        </w:tc>
        <w:tc>
          <w:tcPr>
            <w:tcW w:w="4950" w:type="dxa"/>
          </w:tcPr>
          <w:p w14:paraId="7AF7622A" w14:textId="77777777" w:rsidR="00AA221F" w:rsidRPr="003F6DF7" w:rsidRDefault="00AA221F" w:rsidP="00F87DEB">
            <w:pPr>
              <w:spacing w:after="0"/>
              <w:jc w:val="right"/>
              <w:rPr>
                <w:b/>
              </w:rPr>
            </w:pPr>
            <w:r>
              <w:rPr>
                <w:b/>
              </w:rPr>
              <w:t>New York, NY</w:t>
            </w:r>
          </w:p>
        </w:tc>
      </w:tr>
      <w:tr w:rsidR="00AA221F" w:rsidRPr="003F6DF7" w14:paraId="2C7B5786" w14:textId="77777777" w:rsidTr="003677EB">
        <w:tc>
          <w:tcPr>
            <w:tcW w:w="9360" w:type="dxa"/>
            <w:gridSpan w:val="2"/>
          </w:tcPr>
          <w:p w14:paraId="1A7441A7" w14:textId="77777777" w:rsidR="00AA221F" w:rsidRPr="00F8779E" w:rsidRDefault="00AA221F" w:rsidP="003334AF">
            <w:pPr>
              <w:pStyle w:val="SectionBodyText"/>
              <w:numPr>
                <w:ilvl w:val="0"/>
                <w:numId w:val="43"/>
              </w:numPr>
              <w:tabs>
                <w:tab w:val="center" w:pos="4320"/>
                <w:tab w:val="right" w:pos="8640"/>
              </w:tabs>
              <w:spacing w:before="60" w:after="60"/>
              <w:ind w:left="360"/>
              <w:jc w:val="both"/>
              <w:rPr>
                <w:rFonts w:ascii="Arial Narrow" w:hAnsi="Arial Narrow"/>
              </w:rPr>
            </w:pPr>
            <w:r>
              <w:rPr>
                <w:rFonts w:ascii="Arial Narrow" w:hAnsi="Arial Narrow"/>
              </w:rPr>
              <w:t xml:space="preserve">As a member of the </w:t>
            </w:r>
            <w:proofErr w:type="spellStart"/>
            <w:r w:rsidRPr="00F8779E">
              <w:rPr>
                <w:rFonts w:ascii="Arial Narrow" w:hAnsi="Arial Narrow"/>
              </w:rPr>
              <w:t>SoftSolutions</w:t>
            </w:r>
            <w:proofErr w:type="spellEnd"/>
            <w:r>
              <w:rPr>
                <w:rFonts w:ascii="Arial Narrow" w:hAnsi="Arial Narrow"/>
              </w:rPr>
              <w:t xml:space="preserve"> Team, the responsibilities</w:t>
            </w:r>
            <w:r w:rsidRPr="00F8779E">
              <w:rPr>
                <w:rFonts w:ascii="Arial Narrow" w:hAnsi="Arial Narrow"/>
              </w:rPr>
              <w:t xml:space="preserve"> </w:t>
            </w:r>
            <w:r>
              <w:rPr>
                <w:rFonts w:ascii="Arial Narrow" w:hAnsi="Arial Narrow"/>
              </w:rPr>
              <w:t xml:space="preserve">involved </w:t>
            </w:r>
            <w:r w:rsidRPr="00F8779E">
              <w:rPr>
                <w:rFonts w:ascii="Arial Narrow" w:hAnsi="Arial Narrow"/>
              </w:rPr>
              <w:t xml:space="preserve">evaluating </w:t>
            </w:r>
            <w:proofErr w:type="spellStart"/>
            <w:r w:rsidRPr="00F8779E">
              <w:rPr>
                <w:rFonts w:ascii="Arial Narrow" w:hAnsi="Arial Narrow"/>
              </w:rPr>
              <w:t>SoftSolutions</w:t>
            </w:r>
            <w:proofErr w:type="spellEnd"/>
            <w:r w:rsidRPr="00F8779E">
              <w:rPr>
                <w:rFonts w:ascii="Arial Narrow" w:hAnsi="Arial Narrow"/>
              </w:rPr>
              <w:t xml:space="preserve"> for Windows for </w:t>
            </w:r>
            <w:r>
              <w:rPr>
                <w:rFonts w:ascii="Arial Narrow" w:hAnsi="Arial Narrow"/>
              </w:rPr>
              <w:t xml:space="preserve">the Investment Banking Division (IBD) </w:t>
            </w:r>
            <w:r w:rsidRPr="00F8779E">
              <w:rPr>
                <w:rFonts w:ascii="Arial Narrow" w:hAnsi="Arial Narrow"/>
              </w:rPr>
              <w:t xml:space="preserve">document management needs. </w:t>
            </w:r>
            <w:r>
              <w:rPr>
                <w:rFonts w:ascii="Arial Narrow" w:hAnsi="Arial Narrow"/>
              </w:rPr>
              <w:t xml:space="preserve">One of the key responsibilities was to </w:t>
            </w:r>
            <w:r w:rsidRPr="00F8779E">
              <w:rPr>
                <w:rFonts w:ascii="Arial Narrow" w:hAnsi="Arial Narrow"/>
              </w:rPr>
              <w:t xml:space="preserve">evaluate the </w:t>
            </w:r>
            <w:proofErr w:type="spellStart"/>
            <w:r w:rsidRPr="00F8779E">
              <w:rPr>
                <w:rFonts w:ascii="Arial Narrow" w:hAnsi="Arial Narrow"/>
              </w:rPr>
              <w:t>SoftSolutions</w:t>
            </w:r>
            <w:proofErr w:type="spellEnd"/>
            <w:r w:rsidRPr="00F8779E">
              <w:rPr>
                <w:rFonts w:ascii="Arial Narrow" w:hAnsi="Arial Narrow"/>
              </w:rPr>
              <w:t xml:space="preserve"> for Windows application for Windows standard compliance and how well it interoperates with Windows-based applications.  After completion of the evaluation, </w:t>
            </w:r>
            <w:r>
              <w:rPr>
                <w:rFonts w:ascii="Arial Narrow" w:hAnsi="Arial Narrow"/>
              </w:rPr>
              <w:t xml:space="preserve">all the </w:t>
            </w:r>
            <w:r w:rsidRPr="00F8779E">
              <w:rPr>
                <w:rFonts w:ascii="Arial Narrow" w:hAnsi="Arial Narrow"/>
              </w:rPr>
              <w:t xml:space="preserve">findings </w:t>
            </w:r>
            <w:r>
              <w:rPr>
                <w:rFonts w:ascii="Arial Narrow" w:hAnsi="Arial Narrow"/>
              </w:rPr>
              <w:t xml:space="preserve">were documented </w:t>
            </w:r>
            <w:r w:rsidRPr="00F8779E">
              <w:rPr>
                <w:rFonts w:ascii="Arial Narrow" w:hAnsi="Arial Narrow"/>
              </w:rPr>
              <w:t>and distributed it throughout IBD IS management.</w:t>
            </w:r>
          </w:p>
          <w:p w14:paraId="79076A06" w14:textId="77777777" w:rsidR="00AA221F" w:rsidRPr="00645C0C" w:rsidRDefault="00AA221F" w:rsidP="003629D3">
            <w:pPr>
              <w:pStyle w:val="ListParagraph"/>
              <w:numPr>
                <w:ilvl w:val="0"/>
                <w:numId w:val="43"/>
              </w:numPr>
              <w:tabs>
                <w:tab w:val="center" w:pos="4320"/>
                <w:tab w:val="right" w:pos="8640"/>
              </w:tabs>
              <w:spacing w:before="60" w:after="0"/>
              <w:ind w:left="360"/>
              <w:contextualSpacing w:val="0"/>
              <w:jc w:val="both"/>
            </w:pPr>
            <w:r>
              <w:t xml:space="preserve">Also was </w:t>
            </w:r>
            <w:r w:rsidRPr="00F8779E">
              <w:t xml:space="preserve">a part of the MIDAS Software Development Team, responsible for the development of the Morgan Integrated Data Analysis System (MIDAS).  </w:t>
            </w:r>
            <w:r>
              <w:t>R</w:t>
            </w:r>
            <w:r w:rsidRPr="00F8779E">
              <w:t>esponsib</w:t>
            </w:r>
            <w:r>
              <w:t xml:space="preserve">le for </w:t>
            </w:r>
            <w:r w:rsidRPr="00F8779E">
              <w:t>coding of the Windows based MIDAS Kernel and User Interface.  The Kernel is the engine of the client application (i.e., MIDAS User Interface, Excel 4.0 add-in, and Lotus 1-2-3 add-in).</w:t>
            </w:r>
            <w:r w:rsidR="006A6624">
              <w:t xml:space="preserve">  </w:t>
            </w:r>
            <w:r w:rsidRPr="00F8779E">
              <w:t>(</w:t>
            </w:r>
            <w:r w:rsidR="00A2223B">
              <w:t>techStack</w:t>
            </w:r>
            <w:r w:rsidRPr="00F8779E">
              <w:t>:  Microsoft C/C++ 7.00, Microsoft Windows 3.x SDK, Sybase Open Client for Windows DB-Library API, and PVCS 5.0</w:t>
            </w:r>
            <w:r w:rsidR="00D710EC">
              <w:t>.</w:t>
            </w:r>
            <w:r w:rsidRPr="00F8779E">
              <w:t>)</w:t>
            </w:r>
          </w:p>
        </w:tc>
      </w:tr>
    </w:tbl>
    <w:p w14:paraId="12D98686" w14:textId="77777777" w:rsidR="00AA221F" w:rsidRPr="003174BB" w:rsidRDefault="00AA221F" w:rsidP="009C250B">
      <w:pPr>
        <w:spacing w:after="0"/>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945"/>
      </w:tblGrid>
      <w:tr w:rsidR="00AA221F" w:rsidRPr="003F6DF7" w14:paraId="388F4B17" w14:textId="77777777" w:rsidTr="009C250B">
        <w:tc>
          <w:tcPr>
            <w:tcW w:w="4410" w:type="dxa"/>
          </w:tcPr>
          <w:p w14:paraId="3E0A8A29" w14:textId="77777777" w:rsidR="00AA221F" w:rsidRPr="003F6DF7" w:rsidRDefault="00AA221F" w:rsidP="00F87DEB">
            <w:pPr>
              <w:spacing w:after="0"/>
              <w:rPr>
                <w:b/>
              </w:rPr>
            </w:pPr>
            <w:r>
              <w:rPr>
                <w:b/>
              </w:rPr>
              <w:t>Microsoft Windows Developer, Independent Consultant</w:t>
            </w:r>
          </w:p>
        </w:tc>
        <w:tc>
          <w:tcPr>
            <w:tcW w:w="4945" w:type="dxa"/>
          </w:tcPr>
          <w:p w14:paraId="35632BAD" w14:textId="36917082" w:rsidR="00AA221F" w:rsidRPr="003F6DF7" w:rsidRDefault="00AA221F" w:rsidP="00F87DEB">
            <w:pPr>
              <w:spacing w:after="0"/>
              <w:jc w:val="right"/>
            </w:pPr>
            <w:r>
              <w:t>September 1991</w:t>
            </w:r>
            <w:r w:rsidR="001830BD">
              <w:t xml:space="preserve"> – </w:t>
            </w:r>
            <w:r>
              <w:t>January 1992</w:t>
            </w:r>
          </w:p>
        </w:tc>
      </w:tr>
      <w:tr w:rsidR="00AA221F" w:rsidRPr="003F6DF7" w14:paraId="75A88034" w14:textId="77777777" w:rsidTr="009C250B">
        <w:tc>
          <w:tcPr>
            <w:tcW w:w="4410" w:type="dxa"/>
          </w:tcPr>
          <w:p w14:paraId="6C407085" w14:textId="77777777" w:rsidR="00AA221F" w:rsidRPr="003F6DF7" w:rsidRDefault="00F400F2" w:rsidP="00F87DEB">
            <w:pPr>
              <w:tabs>
                <w:tab w:val="center" w:pos="4320"/>
                <w:tab w:val="right" w:pos="8640"/>
              </w:tabs>
              <w:spacing w:after="0"/>
              <w:rPr>
                <w:b/>
              </w:rPr>
            </w:pPr>
            <w:r w:rsidRPr="00F400F2">
              <w:rPr>
                <w:noProof/>
                <w:szCs w:val="24"/>
              </w:rPr>
              <w:object w:dxaOrig="5983" w:dyaOrig="4483" w14:anchorId="6B7C6D19">
                <v:shape id="_x0000_i1028" type="#_x0000_t75" alt="" style="width:66.35pt;height:45.7pt;mso-width-percent:0;mso-height-percent:0;mso-width-percent:0;mso-height-percent:0" o:ole="">
                  <v:imagedata r:id="rId31" o:title=""/>
                </v:shape>
                <o:OLEObject Type="Embed" ProgID="MSDraw" ShapeID="_x0000_i1028" DrawAspect="Content" ObjectID="_1791623474" r:id="rId32">
                  <o:FieldCodes>\* MERGEFORMAT</o:FieldCodes>
                </o:OLEObject>
              </w:object>
            </w:r>
            <w:r w:rsidR="00AA221F" w:rsidRPr="0093104C">
              <w:rPr>
                <w:b/>
                <w:sz w:val="22"/>
                <w:szCs w:val="12"/>
              </w:rPr>
              <w:t xml:space="preserve"> </w:t>
            </w:r>
          </w:p>
        </w:tc>
        <w:tc>
          <w:tcPr>
            <w:tcW w:w="4945" w:type="dxa"/>
          </w:tcPr>
          <w:p w14:paraId="7F297CDF" w14:textId="77777777" w:rsidR="00AA221F" w:rsidRPr="003F6DF7" w:rsidRDefault="00AA221F" w:rsidP="00F87DEB">
            <w:pPr>
              <w:spacing w:after="0"/>
              <w:jc w:val="right"/>
              <w:rPr>
                <w:b/>
              </w:rPr>
            </w:pPr>
            <w:r>
              <w:rPr>
                <w:b/>
              </w:rPr>
              <w:t>Morristown, NJ</w:t>
            </w:r>
          </w:p>
        </w:tc>
      </w:tr>
      <w:tr w:rsidR="00AA221F" w:rsidRPr="003F6DF7" w14:paraId="7A1D3B44" w14:textId="77777777" w:rsidTr="00F87DEB">
        <w:tc>
          <w:tcPr>
            <w:tcW w:w="9355" w:type="dxa"/>
            <w:gridSpan w:val="2"/>
          </w:tcPr>
          <w:p w14:paraId="5C4B3B35" w14:textId="77777777" w:rsidR="00AA221F" w:rsidRPr="00F8779E" w:rsidRDefault="00AA221F" w:rsidP="006260DC">
            <w:pPr>
              <w:pStyle w:val="ListParagraph"/>
              <w:numPr>
                <w:ilvl w:val="0"/>
                <w:numId w:val="42"/>
              </w:numPr>
              <w:tabs>
                <w:tab w:val="center" w:pos="4320"/>
                <w:tab w:val="right" w:pos="8640"/>
              </w:tabs>
              <w:spacing w:before="60" w:after="60"/>
              <w:ind w:left="360"/>
              <w:contextualSpacing w:val="0"/>
              <w:jc w:val="both"/>
            </w:pPr>
            <w:r>
              <w:t xml:space="preserve">As a member of the </w:t>
            </w:r>
            <w:r w:rsidRPr="00F8779E">
              <w:t xml:space="preserve">Windows Software Development Team, responsible for the development of the Automotive Leasing/Accounting System, called VISION.  </w:t>
            </w:r>
            <w:r>
              <w:t>R</w:t>
            </w:r>
            <w:r w:rsidRPr="00F8779E">
              <w:t>esponsib</w:t>
            </w:r>
            <w:r>
              <w:t xml:space="preserve">le for </w:t>
            </w:r>
            <w:r w:rsidRPr="00F8779E">
              <w:t>designing and coding the "Marketing with VISION" application.  Marketing with VISION allows Leasing Consultants (Telemarketers) on-line retrieval/storage of client information.  With Marketing with VISION consultants can produce vehicle configurations and generate lease quotes on-line.</w:t>
            </w:r>
          </w:p>
          <w:p w14:paraId="4D2B44E2" w14:textId="77777777" w:rsidR="00AA221F" w:rsidRPr="00F8779E" w:rsidRDefault="00AA221F" w:rsidP="006260DC">
            <w:pPr>
              <w:pStyle w:val="ListParagraph"/>
              <w:numPr>
                <w:ilvl w:val="0"/>
                <w:numId w:val="42"/>
              </w:numPr>
              <w:tabs>
                <w:tab w:val="center" w:pos="4320"/>
                <w:tab w:val="right" w:pos="8640"/>
              </w:tabs>
              <w:spacing w:before="60" w:after="60"/>
              <w:ind w:left="360"/>
              <w:contextualSpacing w:val="0"/>
              <w:jc w:val="both"/>
            </w:pPr>
            <w:r w:rsidRPr="00F8779E">
              <w:t xml:space="preserve">VISION is a Microsoft Windows based application, uses a client-server architecture (the server being Sybase).  </w:t>
            </w:r>
            <w:proofErr w:type="spellStart"/>
            <w:r w:rsidRPr="00F8779E">
              <w:t>NeXTStep</w:t>
            </w:r>
            <w:proofErr w:type="spellEnd"/>
            <w:r w:rsidRPr="00F8779E">
              <w:t xml:space="preserve"> design approach was used to provide a functional yet ascetically pleasing interface.  (</w:t>
            </w:r>
            <w:r w:rsidR="00A2223B">
              <w:t>techStack</w:t>
            </w:r>
            <w:r w:rsidRPr="00F8779E">
              <w:t xml:space="preserve">:  Microsoft C 6.00ax, Microsoft Windows 3.0 SDK, Sybase Open Client for Windows DB-Library API, and </w:t>
            </w:r>
            <w:proofErr w:type="spellStart"/>
            <w:r w:rsidRPr="00F8779E">
              <w:t>Powersoft</w:t>
            </w:r>
            <w:proofErr w:type="spellEnd"/>
            <w:r w:rsidRPr="00F8779E">
              <w:t xml:space="preserve"> PowerBuilder 1.00a</w:t>
            </w:r>
            <w:r w:rsidR="00D710EC">
              <w:t>.</w:t>
            </w:r>
            <w:r w:rsidRPr="00F8779E">
              <w:t>)</w:t>
            </w:r>
          </w:p>
          <w:p w14:paraId="0FFE69C5" w14:textId="77777777" w:rsidR="00AA221F" w:rsidRDefault="00AA221F" w:rsidP="001C2940">
            <w:pPr>
              <w:pStyle w:val="ListParagraph"/>
              <w:numPr>
                <w:ilvl w:val="0"/>
                <w:numId w:val="42"/>
              </w:numPr>
              <w:tabs>
                <w:tab w:val="num" w:pos="720"/>
                <w:tab w:val="num" w:pos="2520"/>
              </w:tabs>
              <w:autoSpaceDE w:val="0"/>
              <w:autoSpaceDN w:val="0"/>
              <w:adjustRightInd w:val="0"/>
              <w:spacing w:before="60" w:after="0"/>
              <w:ind w:left="360"/>
              <w:contextualSpacing w:val="0"/>
              <w:jc w:val="both"/>
            </w:pPr>
            <w:r w:rsidRPr="00F8779E">
              <w:t>This project require</w:t>
            </w:r>
            <w:r w:rsidR="00562207">
              <w:t>d</w:t>
            </w:r>
            <w:r w:rsidRPr="00F8779E">
              <w:t xml:space="preserve"> exemplary communications skills in order to conduct user interviews, get user feedback and provide management with updated reports on the project's progress.</w:t>
            </w:r>
          </w:p>
          <w:p w14:paraId="2E2C71F9" w14:textId="77777777" w:rsidR="003174BB" w:rsidRPr="00645C0C" w:rsidRDefault="003174BB" w:rsidP="003174BB">
            <w:pPr>
              <w:autoSpaceDE w:val="0"/>
              <w:autoSpaceDN w:val="0"/>
              <w:adjustRightInd w:val="0"/>
              <w:spacing w:after="0"/>
              <w:jc w:val="both"/>
            </w:pPr>
          </w:p>
        </w:tc>
      </w:tr>
      <w:tr w:rsidR="00AA221F" w:rsidRPr="003F6DF7" w14:paraId="5E662AB3" w14:textId="77777777" w:rsidTr="00F87DEB">
        <w:tc>
          <w:tcPr>
            <w:tcW w:w="4410" w:type="dxa"/>
          </w:tcPr>
          <w:p w14:paraId="4E77896D" w14:textId="77777777" w:rsidR="00AA221F" w:rsidRPr="003F6DF7" w:rsidRDefault="00AA221F" w:rsidP="00F87DEB">
            <w:pPr>
              <w:spacing w:after="0"/>
              <w:rPr>
                <w:b/>
              </w:rPr>
            </w:pPr>
            <w:r>
              <w:rPr>
                <w:b/>
              </w:rPr>
              <w:t>Microsoft Windows Developer, Independent Consultant</w:t>
            </w:r>
          </w:p>
        </w:tc>
        <w:tc>
          <w:tcPr>
            <w:tcW w:w="4945" w:type="dxa"/>
          </w:tcPr>
          <w:p w14:paraId="5ADFFFD3" w14:textId="0B1C258A" w:rsidR="00AA221F" w:rsidRPr="003F6DF7" w:rsidRDefault="00AA221F" w:rsidP="00F87DEB">
            <w:pPr>
              <w:spacing w:after="0"/>
              <w:jc w:val="right"/>
            </w:pPr>
            <w:r>
              <w:t>September 1990</w:t>
            </w:r>
            <w:r w:rsidR="001830BD">
              <w:t xml:space="preserve"> – </w:t>
            </w:r>
            <w:r>
              <w:t>August 1991</w:t>
            </w:r>
          </w:p>
        </w:tc>
      </w:tr>
      <w:tr w:rsidR="00AA221F" w:rsidRPr="003F6DF7" w14:paraId="2203CE3A" w14:textId="77777777" w:rsidTr="00F87DEB">
        <w:tc>
          <w:tcPr>
            <w:tcW w:w="4410" w:type="dxa"/>
          </w:tcPr>
          <w:p w14:paraId="10810832" w14:textId="77777777" w:rsidR="00AA221F" w:rsidRPr="003F6DF7" w:rsidRDefault="00F400F2" w:rsidP="00F87DEB">
            <w:pPr>
              <w:tabs>
                <w:tab w:val="center" w:pos="4320"/>
                <w:tab w:val="right" w:pos="8640"/>
              </w:tabs>
              <w:spacing w:after="0"/>
              <w:rPr>
                <w:b/>
              </w:rPr>
            </w:pPr>
            <w:r w:rsidRPr="00F400F2">
              <w:rPr>
                <w:noProof/>
                <w:szCs w:val="24"/>
              </w:rPr>
              <w:object w:dxaOrig="1965" w:dyaOrig="600" w14:anchorId="1F723DC3">
                <v:shape id="_x0000_i1027" type="#_x0000_t75" alt="" style="width:95.8pt;height:30.7pt;mso-width-percent:0;mso-height-percent:0;mso-width-percent:0;mso-height-percent:0" o:ole="">
                  <v:imagedata r:id="rId33" o:title=""/>
                </v:shape>
                <o:OLEObject Type="Embed" ProgID="PBrush" ShapeID="_x0000_i1027" DrawAspect="Content" ObjectID="_1791623475" r:id="rId34"/>
              </w:object>
            </w:r>
            <w:r w:rsidR="00AA221F" w:rsidRPr="0093104C">
              <w:rPr>
                <w:b/>
                <w:sz w:val="22"/>
                <w:szCs w:val="12"/>
              </w:rPr>
              <w:t xml:space="preserve"> </w:t>
            </w:r>
          </w:p>
        </w:tc>
        <w:tc>
          <w:tcPr>
            <w:tcW w:w="4945" w:type="dxa"/>
          </w:tcPr>
          <w:p w14:paraId="4124209C" w14:textId="77777777" w:rsidR="00AA221F" w:rsidRPr="003F6DF7" w:rsidRDefault="00AA221F" w:rsidP="00F87DEB">
            <w:pPr>
              <w:spacing w:after="0"/>
              <w:jc w:val="right"/>
              <w:rPr>
                <w:b/>
              </w:rPr>
            </w:pPr>
            <w:r>
              <w:rPr>
                <w:b/>
              </w:rPr>
              <w:t>College Point, NY</w:t>
            </w:r>
          </w:p>
        </w:tc>
      </w:tr>
      <w:tr w:rsidR="00AA221F" w:rsidRPr="003F6DF7" w14:paraId="240C76E8" w14:textId="77777777" w:rsidTr="00F87DEB">
        <w:tc>
          <w:tcPr>
            <w:tcW w:w="9355" w:type="dxa"/>
            <w:gridSpan w:val="2"/>
          </w:tcPr>
          <w:p w14:paraId="070B3A7A" w14:textId="77777777" w:rsidR="00AA221F" w:rsidRPr="00F8779E" w:rsidRDefault="00AA221F" w:rsidP="002354D0">
            <w:pPr>
              <w:pStyle w:val="SectionBodyText"/>
              <w:numPr>
                <w:ilvl w:val="0"/>
                <w:numId w:val="41"/>
              </w:numPr>
              <w:tabs>
                <w:tab w:val="center" w:pos="4320"/>
                <w:tab w:val="right" w:pos="8640"/>
              </w:tabs>
              <w:spacing w:before="60" w:after="60"/>
              <w:ind w:left="360"/>
              <w:jc w:val="both"/>
              <w:rPr>
                <w:rFonts w:ascii="Arial Narrow" w:hAnsi="Arial Narrow"/>
              </w:rPr>
            </w:pPr>
            <w:r>
              <w:rPr>
                <w:rFonts w:ascii="Arial Narrow" w:hAnsi="Arial Narrow"/>
              </w:rPr>
              <w:t xml:space="preserve">As a member of the </w:t>
            </w:r>
            <w:r w:rsidRPr="00F8779E">
              <w:rPr>
                <w:rFonts w:ascii="Arial Narrow" w:hAnsi="Arial Narrow"/>
              </w:rPr>
              <w:t xml:space="preserve">Windows Software Engineering Group, responsible for the development of a Windows based Digital Signal Processing CASE tool, called WASPP (Windows Assisted Signal Processing Program).  </w:t>
            </w:r>
            <w:r>
              <w:rPr>
                <w:rFonts w:ascii="Arial Narrow" w:hAnsi="Arial Narrow"/>
              </w:rPr>
              <w:t xml:space="preserve">Responsible for </w:t>
            </w:r>
            <w:r w:rsidRPr="00F8779E">
              <w:rPr>
                <w:rFonts w:ascii="Arial Narrow" w:hAnsi="Arial Narrow"/>
              </w:rPr>
              <w:t>designing and coding of the Communication Server and the Communication Monitor for Windows 3.0, using the TCP/IP Internet Protocol Suite and RS-232c asynchronous communication technology.  (</w:t>
            </w:r>
            <w:r w:rsidR="00A2223B">
              <w:rPr>
                <w:rFonts w:ascii="Arial Narrow" w:hAnsi="Arial Narrow"/>
              </w:rPr>
              <w:t>techStack</w:t>
            </w:r>
            <w:r w:rsidRPr="00F8779E">
              <w:rPr>
                <w:rFonts w:ascii="Arial Narrow" w:hAnsi="Arial Narrow"/>
              </w:rPr>
              <w:t xml:space="preserve">:  Microsoft C 6.00a, Microsoft Windows 3.0 SDK, and 4.3 Berkeley Software Distribution (BSD) Socket Interface).  </w:t>
            </w:r>
            <w:r>
              <w:rPr>
                <w:rFonts w:ascii="Arial Narrow" w:hAnsi="Arial Narrow"/>
              </w:rPr>
              <w:t xml:space="preserve">The tools </w:t>
            </w:r>
            <w:r w:rsidRPr="00F8779E">
              <w:rPr>
                <w:rFonts w:ascii="Arial Narrow" w:hAnsi="Arial Narrow"/>
              </w:rPr>
              <w:t>served as the interface to the U.S. Navy's Advanced Modu</w:t>
            </w:r>
            <w:r>
              <w:rPr>
                <w:rFonts w:ascii="Arial Narrow" w:hAnsi="Arial Narrow"/>
              </w:rPr>
              <w:t xml:space="preserve">lar Signal Processing/2 Passive Sonar </w:t>
            </w:r>
            <w:r w:rsidRPr="00F8779E">
              <w:rPr>
                <w:rFonts w:ascii="Arial Narrow" w:hAnsi="Arial Narrow"/>
              </w:rPr>
              <w:t>System, project name V3.</w:t>
            </w:r>
          </w:p>
          <w:p w14:paraId="54CEFEA9" w14:textId="77777777" w:rsidR="00B72912" w:rsidRPr="003174BB" w:rsidRDefault="002354D0" w:rsidP="003629D3">
            <w:pPr>
              <w:pStyle w:val="ListParagraph"/>
              <w:numPr>
                <w:ilvl w:val="0"/>
                <w:numId w:val="41"/>
              </w:numPr>
              <w:tabs>
                <w:tab w:val="num" w:pos="2520"/>
              </w:tabs>
              <w:autoSpaceDE w:val="0"/>
              <w:autoSpaceDN w:val="0"/>
              <w:adjustRightInd w:val="0"/>
              <w:spacing w:after="0"/>
              <w:ind w:left="360"/>
              <w:jc w:val="both"/>
            </w:pPr>
            <w:r>
              <w:t>S</w:t>
            </w:r>
            <w:r w:rsidR="00AA221F" w:rsidRPr="00F8779E">
              <w:t xml:space="preserve">erved as </w:t>
            </w:r>
            <w:r w:rsidR="00AA221F">
              <w:t xml:space="preserve">an </w:t>
            </w:r>
            <w:r w:rsidR="00AA221F" w:rsidRPr="00F8779E">
              <w:t xml:space="preserve">internal TCP/IP consultant to the Processor Element (PE)/Cluster Controller Operating System Development </w:t>
            </w:r>
            <w:r w:rsidR="00AA221F">
              <w:t xml:space="preserve">Engineering </w:t>
            </w:r>
            <w:r w:rsidR="00AA221F" w:rsidRPr="00F8779E">
              <w:t>Team</w:t>
            </w:r>
            <w:r w:rsidR="00AA221F">
              <w:t xml:space="preserve"> at EDO</w:t>
            </w:r>
            <w:r w:rsidR="00AA221F" w:rsidRPr="00F8779E">
              <w:t>.</w:t>
            </w:r>
          </w:p>
        </w:tc>
      </w:tr>
    </w:tbl>
    <w:p w14:paraId="0D3A7023" w14:textId="77777777" w:rsidR="009F1B36" w:rsidRDefault="009F1B36" w:rsidP="002B64D9">
      <w:pPr>
        <w:spacing w:after="0"/>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945"/>
      </w:tblGrid>
      <w:tr w:rsidR="009F1B36" w:rsidRPr="003F6DF7" w14:paraId="7B24BFC2" w14:textId="77777777" w:rsidTr="00F01658">
        <w:tc>
          <w:tcPr>
            <w:tcW w:w="4410" w:type="dxa"/>
          </w:tcPr>
          <w:p w14:paraId="15EC97A1" w14:textId="77777777" w:rsidR="009F1B36" w:rsidRPr="003F6DF7" w:rsidRDefault="009F1B36" w:rsidP="00F01658">
            <w:pPr>
              <w:spacing w:after="0"/>
              <w:rPr>
                <w:b/>
              </w:rPr>
            </w:pPr>
            <w:r>
              <w:rPr>
                <w:b/>
              </w:rPr>
              <w:t>IT, Independent Consultant</w:t>
            </w:r>
          </w:p>
        </w:tc>
        <w:tc>
          <w:tcPr>
            <w:tcW w:w="4945" w:type="dxa"/>
          </w:tcPr>
          <w:p w14:paraId="3081B5B5" w14:textId="078A2B89" w:rsidR="009F1B36" w:rsidRPr="003F6DF7" w:rsidRDefault="009F1B36" w:rsidP="00F01658">
            <w:pPr>
              <w:spacing w:after="0"/>
              <w:jc w:val="right"/>
            </w:pPr>
            <w:r>
              <w:t>December 1989</w:t>
            </w:r>
            <w:r w:rsidR="001830BD">
              <w:t xml:space="preserve"> – </w:t>
            </w:r>
            <w:r>
              <w:t>September 1990</w:t>
            </w:r>
          </w:p>
        </w:tc>
      </w:tr>
      <w:tr w:rsidR="009F1B36" w:rsidRPr="003F6DF7" w14:paraId="3E881E6E" w14:textId="77777777" w:rsidTr="00F01658">
        <w:tc>
          <w:tcPr>
            <w:tcW w:w="4410" w:type="dxa"/>
          </w:tcPr>
          <w:p w14:paraId="4BDD81F7" w14:textId="77777777" w:rsidR="009F1B36" w:rsidRPr="003F6DF7" w:rsidRDefault="00F400F2" w:rsidP="00F01658">
            <w:pPr>
              <w:tabs>
                <w:tab w:val="center" w:pos="4320"/>
                <w:tab w:val="right" w:pos="8640"/>
              </w:tabs>
              <w:spacing w:after="0"/>
              <w:rPr>
                <w:b/>
              </w:rPr>
            </w:pPr>
            <w:r w:rsidRPr="00F400F2">
              <w:rPr>
                <w:noProof/>
                <w:szCs w:val="24"/>
              </w:rPr>
              <w:object w:dxaOrig="6705" w:dyaOrig="1500" w14:anchorId="7CB8280B">
                <v:shape id="_x0000_i1026" type="#_x0000_t75" alt="" style="width:105.2pt;height:23.15pt;mso-width-percent:0;mso-height-percent:0;mso-width-percent:0;mso-height-percent:0" o:ole="">
                  <v:imagedata r:id="rId35" o:title=""/>
                </v:shape>
                <o:OLEObject Type="Embed" ProgID="PBrush" ShapeID="_x0000_i1026" DrawAspect="Content" ObjectID="_1791623476" r:id="rId36"/>
              </w:object>
            </w:r>
            <w:r w:rsidR="009F1B36" w:rsidRPr="0093104C">
              <w:rPr>
                <w:b/>
                <w:sz w:val="22"/>
                <w:szCs w:val="12"/>
              </w:rPr>
              <w:t xml:space="preserve"> </w:t>
            </w:r>
          </w:p>
        </w:tc>
        <w:tc>
          <w:tcPr>
            <w:tcW w:w="4945" w:type="dxa"/>
          </w:tcPr>
          <w:p w14:paraId="0BCFD0C0" w14:textId="77777777" w:rsidR="009F1B36" w:rsidRPr="003F6DF7" w:rsidRDefault="009F1B36" w:rsidP="00F01658">
            <w:pPr>
              <w:spacing w:after="0"/>
              <w:jc w:val="right"/>
              <w:rPr>
                <w:b/>
              </w:rPr>
            </w:pPr>
            <w:r>
              <w:rPr>
                <w:b/>
              </w:rPr>
              <w:t>New York, NY</w:t>
            </w:r>
          </w:p>
        </w:tc>
      </w:tr>
      <w:tr w:rsidR="009F1B36" w:rsidRPr="009A5D9A" w14:paraId="4990AC78" w14:textId="77777777" w:rsidTr="00F01658">
        <w:tc>
          <w:tcPr>
            <w:tcW w:w="9355" w:type="dxa"/>
            <w:gridSpan w:val="2"/>
          </w:tcPr>
          <w:p w14:paraId="07044326" w14:textId="77777777" w:rsidR="009F1B36" w:rsidRPr="009A5D9A" w:rsidRDefault="009F1B36" w:rsidP="00F01658">
            <w:pPr>
              <w:pStyle w:val="ListParagraph"/>
              <w:numPr>
                <w:ilvl w:val="0"/>
                <w:numId w:val="40"/>
              </w:numPr>
              <w:tabs>
                <w:tab w:val="num" w:pos="720"/>
                <w:tab w:val="num" w:pos="2520"/>
                <w:tab w:val="center" w:pos="4320"/>
                <w:tab w:val="right" w:pos="8640"/>
              </w:tabs>
              <w:autoSpaceDE w:val="0"/>
              <w:autoSpaceDN w:val="0"/>
              <w:adjustRightInd w:val="0"/>
              <w:spacing w:before="60" w:after="0"/>
              <w:ind w:left="360"/>
              <w:jc w:val="both"/>
              <w:rPr>
                <w:sz w:val="16"/>
              </w:rPr>
            </w:pPr>
            <w:r w:rsidRPr="00F8779E">
              <w:t xml:space="preserve">Outside general </w:t>
            </w:r>
            <w:r>
              <w:t>advisor</w:t>
            </w:r>
            <w:r w:rsidRPr="00F8779E">
              <w:t xml:space="preserve"> to the administrative staff's networking and computer modernization Windows</w:t>
            </w:r>
            <w:r>
              <w:t>-</w:t>
            </w:r>
            <w:r w:rsidRPr="00F8779E">
              <w:t>based efforts.  Provided the staff with the training and technical support for the many software applications and hardware introduced by the efforts.  Also, designed a Windows based Student Referral System for the Admissions/Student Affairs department.  (</w:t>
            </w:r>
            <w:r>
              <w:t>techStack</w:t>
            </w:r>
            <w:r w:rsidRPr="00F8779E">
              <w:t>: Omnis 5 (DBMS) for prototype development; Microsoft C 6.00 and Microsoft Windows 3.0 SDK for final development.)</w:t>
            </w:r>
          </w:p>
        </w:tc>
      </w:tr>
    </w:tbl>
    <w:p w14:paraId="4E35631E" w14:textId="1B44696B" w:rsidR="002A5E2F" w:rsidRDefault="002A5E2F" w:rsidP="009F1B36">
      <w:pPr>
        <w:spacing w:after="0"/>
        <w:rPr>
          <w:b/>
          <w:szCs w:val="28"/>
        </w:rPr>
      </w:pPr>
    </w:p>
    <w:p w14:paraId="15ACA50C" w14:textId="4E3F1C36" w:rsidR="009F1B36" w:rsidRDefault="002A5E2F" w:rsidP="002A5E2F">
      <w:pPr>
        <w:spacing w:after="160" w:line="259" w:lineRule="auto"/>
        <w:rPr>
          <w:b/>
          <w:szCs w:val="28"/>
        </w:rPr>
      </w:pPr>
      <w:r>
        <w:rPr>
          <w:b/>
          <w:szCs w:val="28"/>
        </w:rPr>
        <w:br w:type="page"/>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945"/>
      </w:tblGrid>
      <w:tr w:rsidR="009F1B36" w:rsidRPr="003F6DF7" w14:paraId="61AD7AB2" w14:textId="77777777" w:rsidTr="00F01658">
        <w:tc>
          <w:tcPr>
            <w:tcW w:w="4410" w:type="dxa"/>
          </w:tcPr>
          <w:p w14:paraId="71284279" w14:textId="77777777" w:rsidR="009F1B36" w:rsidRPr="003F6DF7" w:rsidRDefault="009F1B36" w:rsidP="00F01658">
            <w:pPr>
              <w:spacing w:after="0"/>
              <w:rPr>
                <w:b/>
              </w:rPr>
            </w:pPr>
            <w:r>
              <w:rPr>
                <w:b/>
              </w:rPr>
              <w:lastRenderedPageBreak/>
              <w:t>IT, Independent Consultant</w:t>
            </w:r>
          </w:p>
        </w:tc>
        <w:tc>
          <w:tcPr>
            <w:tcW w:w="4945" w:type="dxa"/>
          </w:tcPr>
          <w:p w14:paraId="308B0E39" w14:textId="6747F301" w:rsidR="009F1B36" w:rsidRPr="003F6DF7" w:rsidRDefault="009F1B36" w:rsidP="00F01658">
            <w:pPr>
              <w:spacing w:after="0"/>
              <w:jc w:val="right"/>
            </w:pPr>
            <w:r>
              <w:t>December 1989</w:t>
            </w:r>
            <w:r w:rsidR="001830BD">
              <w:t xml:space="preserve"> – </w:t>
            </w:r>
            <w:r>
              <w:t>September 1990</w:t>
            </w:r>
          </w:p>
        </w:tc>
      </w:tr>
      <w:tr w:rsidR="009F1B36" w:rsidRPr="003F6DF7" w14:paraId="5E4AA0BD" w14:textId="77777777" w:rsidTr="00F01658">
        <w:tc>
          <w:tcPr>
            <w:tcW w:w="4410" w:type="dxa"/>
          </w:tcPr>
          <w:p w14:paraId="5748DE45" w14:textId="77777777" w:rsidR="009F1B36" w:rsidRPr="003F6DF7" w:rsidRDefault="00F400F2" w:rsidP="00F01658">
            <w:pPr>
              <w:tabs>
                <w:tab w:val="center" w:pos="4320"/>
                <w:tab w:val="right" w:pos="8640"/>
              </w:tabs>
              <w:spacing w:after="0"/>
              <w:rPr>
                <w:b/>
              </w:rPr>
            </w:pPr>
            <w:r w:rsidRPr="00F400F2">
              <w:rPr>
                <w:noProof/>
                <w:szCs w:val="24"/>
              </w:rPr>
              <w:object w:dxaOrig="5190" w:dyaOrig="1485" w14:anchorId="3FE535C4">
                <v:shape id="_x0000_i1025" type="#_x0000_t75" alt="" style="width:105.8pt;height:31.95pt;mso-width-percent:0;mso-height-percent:0;mso-width-percent:0;mso-height-percent:0" o:ole="">
                  <v:imagedata r:id="rId37" o:title=""/>
                </v:shape>
                <o:OLEObject Type="Embed" ProgID="PBrush" ShapeID="_x0000_i1025" DrawAspect="Content" ObjectID="_1791623477" r:id="rId38"/>
              </w:object>
            </w:r>
            <w:r w:rsidR="009F1B36" w:rsidRPr="0093104C">
              <w:rPr>
                <w:b/>
                <w:sz w:val="22"/>
                <w:szCs w:val="12"/>
              </w:rPr>
              <w:t xml:space="preserve"> </w:t>
            </w:r>
          </w:p>
        </w:tc>
        <w:tc>
          <w:tcPr>
            <w:tcW w:w="4945" w:type="dxa"/>
          </w:tcPr>
          <w:p w14:paraId="2183F494" w14:textId="77777777" w:rsidR="009F1B36" w:rsidRPr="003F6DF7" w:rsidRDefault="009F1B36" w:rsidP="00F01658">
            <w:pPr>
              <w:spacing w:after="0"/>
              <w:jc w:val="right"/>
              <w:rPr>
                <w:b/>
              </w:rPr>
            </w:pPr>
            <w:r>
              <w:rPr>
                <w:b/>
              </w:rPr>
              <w:t>New York, NY</w:t>
            </w:r>
          </w:p>
        </w:tc>
      </w:tr>
      <w:tr w:rsidR="009F1B36" w:rsidRPr="003F6DF7" w14:paraId="18E9BE6E" w14:textId="77777777" w:rsidTr="00F01658">
        <w:tc>
          <w:tcPr>
            <w:tcW w:w="9355" w:type="dxa"/>
            <w:gridSpan w:val="2"/>
          </w:tcPr>
          <w:p w14:paraId="70055DBB" w14:textId="77777777" w:rsidR="009F1B36" w:rsidRPr="00645C0C" w:rsidRDefault="009F1B36" w:rsidP="00F01658">
            <w:pPr>
              <w:pStyle w:val="ListParagraph"/>
              <w:numPr>
                <w:ilvl w:val="0"/>
                <w:numId w:val="39"/>
              </w:numPr>
              <w:tabs>
                <w:tab w:val="num" w:pos="2520"/>
              </w:tabs>
              <w:autoSpaceDE w:val="0"/>
              <w:autoSpaceDN w:val="0"/>
              <w:adjustRightInd w:val="0"/>
              <w:spacing w:before="60" w:after="0"/>
              <w:ind w:left="360"/>
            </w:pPr>
            <w:r>
              <w:t>O</w:t>
            </w:r>
            <w:r w:rsidRPr="00F8779E">
              <w:t xml:space="preserve">utside general </w:t>
            </w:r>
            <w:r>
              <w:t>advisor</w:t>
            </w:r>
            <w:r w:rsidRPr="00F8779E">
              <w:t xml:space="preserve"> to the administrative staff's computer modernization effort.</w:t>
            </w:r>
          </w:p>
        </w:tc>
      </w:tr>
    </w:tbl>
    <w:p w14:paraId="5A3B403A" w14:textId="77777777" w:rsidR="009F1B36" w:rsidRDefault="009F1B36" w:rsidP="009F1B36">
      <w:pPr>
        <w:spacing w:after="0"/>
        <w:rPr>
          <w:b/>
          <w:szCs w:val="28"/>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1080"/>
        <w:gridCol w:w="3865"/>
      </w:tblGrid>
      <w:tr w:rsidR="009F1B36" w:rsidRPr="003F6DF7" w14:paraId="0151E3FD" w14:textId="77777777" w:rsidTr="00F01658">
        <w:tc>
          <w:tcPr>
            <w:tcW w:w="4410" w:type="dxa"/>
          </w:tcPr>
          <w:p w14:paraId="2E1BC8BD" w14:textId="77777777" w:rsidR="009F1B36" w:rsidRPr="003F6DF7" w:rsidRDefault="009F1B36" w:rsidP="00F01658">
            <w:pPr>
              <w:spacing w:after="0"/>
              <w:rPr>
                <w:b/>
              </w:rPr>
            </w:pPr>
            <w:r>
              <w:rPr>
                <w:b/>
              </w:rPr>
              <w:t>IT, Independent Consultant</w:t>
            </w:r>
          </w:p>
        </w:tc>
        <w:tc>
          <w:tcPr>
            <w:tcW w:w="4945" w:type="dxa"/>
            <w:gridSpan w:val="2"/>
          </w:tcPr>
          <w:p w14:paraId="7AF0C210" w14:textId="77777777" w:rsidR="009F1B36" w:rsidRPr="003F6DF7" w:rsidRDefault="009F1B36" w:rsidP="00F01658">
            <w:pPr>
              <w:spacing w:after="0"/>
              <w:jc w:val="right"/>
            </w:pPr>
            <w:r>
              <w:t>October 1988-March 1990</w:t>
            </w:r>
          </w:p>
        </w:tc>
      </w:tr>
      <w:tr w:rsidR="009F1B36" w:rsidRPr="003F6DF7" w14:paraId="55E261E3" w14:textId="77777777" w:rsidTr="00F01658">
        <w:tc>
          <w:tcPr>
            <w:tcW w:w="4410" w:type="dxa"/>
          </w:tcPr>
          <w:p w14:paraId="3DA42445" w14:textId="77777777" w:rsidR="009F1B36" w:rsidRPr="003F6DF7" w:rsidRDefault="009F1B36" w:rsidP="00F01658">
            <w:pPr>
              <w:tabs>
                <w:tab w:val="center" w:pos="4320"/>
                <w:tab w:val="right" w:pos="8640"/>
              </w:tabs>
              <w:spacing w:after="0"/>
              <w:rPr>
                <w:b/>
              </w:rPr>
            </w:pPr>
            <w:r>
              <w:rPr>
                <w:szCs w:val="24"/>
              </w:rPr>
              <w:t>Franklin A. Shaffer Associates, Inc.</w:t>
            </w:r>
          </w:p>
        </w:tc>
        <w:tc>
          <w:tcPr>
            <w:tcW w:w="4945" w:type="dxa"/>
            <w:gridSpan w:val="2"/>
          </w:tcPr>
          <w:p w14:paraId="5D105038" w14:textId="77777777" w:rsidR="009F1B36" w:rsidRPr="003F6DF7" w:rsidRDefault="009F1B36" w:rsidP="00F01658">
            <w:pPr>
              <w:spacing w:after="0"/>
              <w:jc w:val="right"/>
              <w:rPr>
                <w:b/>
              </w:rPr>
            </w:pPr>
            <w:r>
              <w:rPr>
                <w:b/>
              </w:rPr>
              <w:t>New York, NY</w:t>
            </w:r>
          </w:p>
        </w:tc>
      </w:tr>
      <w:tr w:rsidR="009F1B36" w:rsidRPr="003F6DF7" w14:paraId="62A46C05" w14:textId="77777777" w:rsidTr="00F01658">
        <w:tc>
          <w:tcPr>
            <w:tcW w:w="9355" w:type="dxa"/>
            <w:gridSpan w:val="3"/>
          </w:tcPr>
          <w:p w14:paraId="68D230BB" w14:textId="77777777" w:rsidR="009F1B36" w:rsidRPr="00645C0C" w:rsidRDefault="009F1B36" w:rsidP="00F01658">
            <w:pPr>
              <w:pStyle w:val="ListParagraph"/>
              <w:numPr>
                <w:ilvl w:val="0"/>
                <w:numId w:val="38"/>
              </w:numPr>
              <w:tabs>
                <w:tab w:val="num" w:pos="2520"/>
              </w:tabs>
              <w:autoSpaceDE w:val="0"/>
              <w:autoSpaceDN w:val="0"/>
              <w:adjustRightInd w:val="0"/>
              <w:spacing w:before="60" w:after="0"/>
              <w:ind w:left="360"/>
              <w:jc w:val="both"/>
            </w:pPr>
            <w:r w:rsidRPr="00F8779E">
              <w:t xml:space="preserve">Advised the administrative staff on their computer modernization effort.  Also, provided the </w:t>
            </w:r>
            <w:r>
              <w:t>team</w:t>
            </w:r>
            <w:r w:rsidRPr="00F8779E">
              <w:t xml:space="preserve"> with the training and technical support for the many software applications and hardware introduced by the computer modernization effort.</w:t>
            </w:r>
          </w:p>
        </w:tc>
      </w:tr>
      <w:tr w:rsidR="009F1B36" w:rsidRPr="003F6DF7" w14:paraId="732F4374" w14:textId="77777777" w:rsidTr="00F01658">
        <w:tc>
          <w:tcPr>
            <w:tcW w:w="5490" w:type="dxa"/>
            <w:gridSpan w:val="2"/>
          </w:tcPr>
          <w:p w14:paraId="58D0DFD8" w14:textId="77777777" w:rsidR="0080633D" w:rsidRDefault="009F1B36" w:rsidP="00F01658">
            <w:pPr>
              <w:spacing w:after="0"/>
            </w:pPr>
            <w:r>
              <w:br w:type="page"/>
            </w:r>
          </w:p>
          <w:p w14:paraId="60284E1D" w14:textId="77777777" w:rsidR="009F1B36" w:rsidRPr="003F6DF7" w:rsidRDefault="009F1B36" w:rsidP="00F01658">
            <w:pPr>
              <w:spacing w:after="0"/>
              <w:rPr>
                <w:b/>
              </w:rPr>
            </w:pPr>
            <w:r>
              <w:rPr>
                <w:b/>
              </w:rPr>
              <w:t>Windows Developer</w:t>
            </w:r>
          </w:p>
        </w:tc>
        <w:tc>
          <w:tcPr>
            <w:tcW w:w="3865" w:type="dxa"/>
          </w:tcPr>
          <w:p w14:paraId="054996EA" w14:textId="77777777" w:rsidR="009F1B36" w:rsidRPr="003F6DF7" w:rsidRDefault="009F1B36" w:rsidP="00F01658">
            <w:pPr>
              <w:spacing w:after="0"/>
              <w:jc w:val="right"/>
            </w:pPr>
            <w:r>
              <w:t>January 1989-December 1989</w:t>
            </w:r>
          </w:p>
        </w:tc>
      </w:tr>
      <w:tr w:rsidR="009F1B36" w:rsidRPr="003F6DF7" w14:paraId="49215A9A" w14:textId="77777777" w:rsidTr="00F01658">
        <w:tc>
          <w:tcPr>
            <w:tcW w:w="5490" w:type="dxa"/>
            <w:gridSpan w:val="2"/>
          </w:tcPr>
          <w:p w14:paraId="773BBF09" w14:textId="77777777" w:rsidR="009F1B36" w:rsidRPr="003F6DF7" w:rsidRDefault="009F1B36" w:rsidP="00F01658">
            <w:pPr>
              <w:tabs>
                <w:tab w:val="center" w:pos="4320"/>
                <w:tab w:val="right" w:pos="8640"/>
              </w:tabs>
              <w:spacing w:after="0"/>
              <w:rPr>
                <w:b/>
              </w:rPr>
            </w:pPr>
            <w:r>
              <w:rPr>
                <w:szCs w:val="24"/>
              </w:rPr>
              <w:t>PARADIGM Software Inc.</w:t>
            </w:r>
          </w:p>
        </w:tc>
        <w:tc>
          <w:tcPr>
            <w:tcW w:w="3865" w:type="dxa"/>
          </w:tcPr>
          <w:p w14:paraId="4A1CACE3" w14:textId="77777777" w:rsidR="009F1B36" w:rsidRPr="003F6DF7" w:rsidRDefault="009F1B36" w:rsidP="00F01658">
            <w:pPr>
              <w:spacing w:after="0"/>
              <w:jc w:val="right"/>
              <w:rPr>
                <w:b/>
              </w:rPr>
            </w:pPr>
            <w:r>
              <w:rPr>
                <w:b/>
              </w:rPr>
              <w:t>Jersey City, NJ</w:t>
            </w:r>
          </w:p>
        </w:tc>
      </w:tr>
      <w:tr w:rsidR="009F1B36" w:rsidRPr="003F6DF7" w14:paraId="1B27C7DB" w14:textId="77777777" w:rsidTr="00F01658">
        <w:tc>
          <w:tcPr>
            <w:tcW w:w="9355" w:type="dxa"/>
            <w:gridSpan w:val="3"/>
          </w:tcPr>
          <w:p w14:paraId="1F9DB37E" w14:textId="77777777" w:rsidR="009F1B36" w:rsidRDefault="009F1B36" w:rsidP="00F01658">
            <w:pPr>
              <w:pStyle w:val="SectionBodyText"/>
              <w:numPr>
                <w:ilvl w:val="0"/>
                <w:numId w:val="37"/>
              </w:numPr>
              <w:tabs>
                <w:tab w:val="center" w:pos="4320"/>
                <w:tab w:val="right" w:pos="8640"/>
              </w:tabs>
              <w:spacing w:before="60" w:after="60"/>
              <w:ind w:left="360"/>
              <w:jc w:val="both"/>
              <w:rPr>
                <w:rFonts w:ascii="Arial Narrow" w:hAnsi="Arial Narrow"/>
              </w:rPr>
            </w:pPr>
            <w:r w:rsidRPr="00F8779E">
              <w:rPr>
                <w:rFonts w:ascii="Arial Narrow" w:hAnsi="Arial Narrow"/>
              </w:rPr>
              <w:t xml:space="preserve">As New Technology/Technical Support Specialist </w:t>
            </w:r>
            <w:r>
              <w:rPr>
                <w:rFonts w:ascii="Arial Narrow" w:hAnsi="Arial Narrow"/>
              </w:rPr>
              <w:t xml:space="preserve">the responsibilities included </w:t>
            </w:r>
            <w:r w:rsidRPr="00F8779E">
              <w:rPr>
                <w:rFonts w:ascii="Arial Narrow" w:hAnsi="Arial Narrow"/>
              </w:rPr>
              <w:t>beta testing and reporting on new products.  These products include</w:t>
            </w:r>
            <w:r>
              <w:rPr>
                <w:rFonts w:ascii="Arial Narrow" w:hAnsi="Arial Narrow"/>
              </w:rPr>
              <w:t>d commercial</w:t>
            </w:r>
            <w:r w:rsidRPr="00F8779E">
              <w:rPr>
                <w:rFonts w:ascii="Arial Narrow" w:hAnsi="Arial Narrow"/>
              </w:rPr>
              <w:t xml:space="preserve"> software (</w:t>
            </w:r>
            <w:r>
              <w:rPr>
                <w:rFonts w:ascii="Arial Narrow" w:hAnsi="Arial Narrow"/>
              </w:rPr>
              <w:t xml:space="preserve">both </w:t>
            </w:r>
            <w:r w:rsidRPr="00F8779E">
              <w:rPr>
                <w:rFonts w:ascii="Arial Narrow" w:hAnsi="Arial Narrow"/>
              </w:rPr>
              <w:t xml:space="preserve">Windows and Macintosh based), hardware, </w:t>
            </w:r>
            <w:r>
              <w:rPr>
                <w:rFonts w:ascii="Arial Narrow" w:hAnsi="Arial Narrow"/>
              </w:rPr>
              <w:t xml:space="preserve">and </w:t>
            </w:r>
            <w:r w:rsidRPr="00F8779E">
              <w:rPr>
                <w:rFonts w:ascii="Arial Narrow" w:hAnsi="Arial Narrow"/>
              </w:rPr>
              <w:t xml:space="preserve">operating systems.  These technologies often cross </w:t>
            </w:r>
            <w:r>
              <w:rPr>
                <w:rFonts w:ascii="Arial Narrow" w:hAnsi="Arial Narrow"/>
              </w:rPr>
              <w:t>various</w:t>
            </w:r>
            <w:r w:rsidRPr="00F8779E">
              <w:rPr>
                <w:rFonts w:ascii="Arial Narrow" w:hAnsi="Arial Narrow"/>
              </w:rPr>
              <w:t xml:space="preserve"> single and multi</w:t>
            </w:r>
            <w:r>
              <w:rPr>
                <w:rFonts w:ascii="Arial Narrow" w:hAnsi="Arial Narrow"/>
              </w:rPr>
              <w:t>-</w:t>
            </w:r>
            <w:r w:rsidRPr="00F8779E">
              <w:rPr>
                <w:rFonts w:ascii="Arial Narrow" w:hAnsi="Arial Narrow"/>
              </w:rPr>
              <w:t xml:space="preserve">user platforms.  </w:t>
            </w:r>
            <w:r>
              <w:rPr>
                <w:rFonts w:ascii="Arial Narrow" w:hAnsi="Arial Narrow"/>
              </w:rPr>
              <w:t xml:space="preserve">Also, provided client </w:t>
            </w:r>
            <w:r w:rsidRPr="00F8779E">
              <w:rPr>
                <w:rFonts w:ascii="Arial Narrow" w:hAnsi="Arial Narrow"/>
              </w:rPr>
              <w:t>training and support</w:t>
            </w:r>
            <w:r>
              <w:rPr>
                <w:rFonts w:ascii="Arial Narrow" w:hAnsi="Arial Narrow"/>
              </w:rPr>
              <w:t xml:space="preserve"> to PARADIGM Software’s customers</w:t>
            </w:r>
            <w:r w:rsidRPr="00F8779E">
              <w:rPr>
                <w:rFonts w:ascii="Arial Narrow" w:hAnsi="Arial Narrow"/>
              </w:rPr>
              <w:t>.</w:t>
            </w:r>
          </w:p>
          <w:p w14:paraId="7FFBB1AD" w14:textId="77777777" w:rsidR="009F1B36" w:rsidRDefault="009F1B36" w:rsidP="00F01658">
            <w:pPr>
              <w:pStyle w:val="ListParagraph"/>
              <w:numPr>
                <w:ilvl w:val="0"/>
                <w:numId w:val="37"/>
              </w:numPr>
              <w:tabs>
                <w:tab w:val="center" w:pos="4320"/>
                <w:tab w:val="right" w:pos="8640"/>
              </w:tabs>
              <w:spacing w:before="60" w:after="0"/>
              <w:ind w:left="360"/>
              <w:jc w:val="both"/>
            </w:pPr>
            <w:r>
              <w:t>L</w:t>
            </w:r>
            <w:r w:rsidRPr="00F8779E">
              <w:t>ater</w:t>
            </w:r>
            <w:r>
              <w:t>,</w:t>
            </w:r>
            <w:r w:rsidRPr="00F8779E">
              <w:t xml:space="preserve"> join the programming team at PARADIGM Software, assisted in the designing and coding of their Windows</w:t>
            </w:r>
            <w:r>
              <w:t>-</w:t>
            </w:r>
            <w:r w:rsidRPr="00F8779E">
              <w:t>based FAS (Financial Accounting System) and Library System.   (</w:t>
            </w:r>
            <w:r>
              <w:t>techStack</w:t>
            </w:r>
            <w:r w:rsidRPr="00F8779E">
              <w:t>:  Omnis Quartz--DBMS, Microsoft C 5.x, and Microsoft Windows 2.11 SDK.)  FAS application developed for Columbia-Presbyterian Medical Center, New York City, NY.</w:t>
            </w:r>
          </w:p>
          <w:p w14:paraId="75DC2FEF" w14:textId="77777777" w:rsidR="009F1B36" w:rsidRPr="00645C0C" w:rsidRDefault="009F1B36" w:rsidP="00F01658">
            <w:pPr>
              <w:tabs>
                <w:tab w:val="center" w:pos="4320"/>
                <w:tab w:val="right" w:pos="8640"/>
              </w:tabs>
              <w:spacing w:after="0"/>
              <w:jc w:val="both"/>
            </w:pPr>
          </w:p>
        </w:tc>
      </w:tr>
      <w:tr w:rsidR="0080633D" w:rsidRPr="003F6DF7" w14:paraId="640FC563" w14:textId="77777777" w:rsidTr="00632103">
        <w:tc>
          <w:tcPr>
            <w:tcW w:w="5490" w:type="dxa"/>
            <w:gridSpan w:val="2"/>
          </w:tcPr>
          <w:p w14:paraId="602AE2EA" w14:textId="6EB0CA17" w:rsidR="0080633D" w:rsidRPr="003F6DF7" w:rsidRDefault="0080633D" w:rsidP="00632103">
            <w:pPr>
              <w:spacing w:after="0"/>
              <w:rPr>
                <w:b/>
              </w:rPr>
            </w:pPr>
            <w:r>
              <w:rPr>
                <w:b/>
              </w:rPr>
              <w:t>Senior Sales Associate</w:t>
            </w:r>
          </w:p>
        </w:tc>
        <w:tc>
          <w:tcPr>
            <w:tcW w:w="3865" w:type="dxa"/>
          </w:tcPr>
          <w:p w14:paraId="68501A59" w14:textId="77777777" w:rsidR="0080633D" w:rsidRPr="003F6DF7" w:rsidRDefault="0080633D" w:rsidP="00632103">
            <w:pPr>
              <w:spacing w:after="0"/>
              <w:jc w:val="right"/>
            </w:pPr>
            <w:r>
              <w:t>September 1988-December 1988</w:t>
            </w:r>
          </w:p>
        </w:tc>
      </w:tr>
      <w:tr w:rsidR="0080633D" w:rsidRPr="003F6DF7" w14:paraId="498D05C2" w14:textId="77777777" w:rsidTr="00632103">
        <w:tc>
          <w:tcPr>
            <w:tcW w:w="5490" w:type="dxa"/>
            <w:gridSpan w:val="2"/>
          </w:tcPr>
          <w:p w14:paraId="4C1446DF" w14:textId="77777777" w:rsidR="0080633D" w:rsidRPr="003F6DF7" w:rsidRDefault="0080633D" w:rsidP="00632103">
            <w:pPr>
              <w:tabs>
                <w:tab w:val="center" w:pos="4320"/>
                <w:tab w:val="right" w:pos="8640"/>
              </w:tabs>
              <w:spacing w:after="0"/>
              <w:rPr>
                <w:b/>
              </w:rPr>
            </w:pPr>
            <w:r>
              <w:rPr>
                <w:noProof/>
                <w:color w:val="0000FF"/>
              </w:rPr>
              <w:drawing>
                <wp:inline distT="0" distB="0" distL="0" distR="0" wp14:anchorId="574C7F23" wp14:editId="2CB640E0">
                  <wp:extent cx="1524000" cy="470065"/>
                  <wp:effectExtent l="0" t="0" r="0" b="6350"/>
                  <wp:docPr id="54" name="Picture 54" descr="http://links.net/vita/chi/pix/softetc.lg.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inks.net/vita/chi/pix/softetc.lg.gif">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38115" cy="474419"/>
                          </a:xfrm>
                          <a:prstGeom prst="rect">
                            <a:avLst/>
                          </a:prstGeom>
                          <a:noFill/>
                          <a:ln>
                            <a:noFill/>
                          </a:ln>
                        </pic:spPr>
                      </pic:pic>
                    </a:graphicData>
                  </a:graphic>
                </wp:inline>
              </w:drawing>
            </w:r>
          </w:p>
        </w:tc>
        <w:tc>
          <w:tcPr>
            <w:tcW w:w="3865" w:type="dxa"/>
          </w:tcPr>
          <w:p w14:paraId="40EFC608" w14:textId="77777777" w:rsidR="0080633D" w:rsidRPr="003F6DF7" w:rsidRDefault="0080633D" w:rsidP="00632103">
            <w:pPr>
              <w:spacing w:after="0"/>
              <w:jc w:val="right"/>
              <w:rPr>
                <w:b/>
              </w:rPr>
            </w:pPr>
            <w:r>
              <w:rPr>
                <w:b/>
              </w:rPr>
              <w:t>New York, NY</w:t>
            </w:r>
          </w:p>
        </w:tc>
      </w:tr>
      <w:tr w:rsidR="0080633D" w:rsidRPr="00D0202B" w14:paraId="6E126723" w14:textId="77777777" w:rsidTr="00632103">
        <w:trPr>
          <w:trHeight w:val="783"/>
        </w:trPr>
        <w:tc>
          <w:tcPr>
            <w:tcW w:w="9355" w:type="dxa"/>
            <w:gridSpan w:val="3"/>
          </w:tcPr>
          <w:p w14:paraId="4C943DC4" w14:textId="7AAD9DCF" w:rsidR="0080633D" w:rsidRPr="00D0202B" w:rsidRDefault="0080633D" w:rsidP="00632103">
            <w:pPr>
              <w:pStyle w:val="ListParagraph"/>
              <w:numPr>
                <w:ilvl w:val="0"/>
                <w:numId w:val="36"/>
              </w:numPr>
              <w:tabs>
                <w:tab w:val="center" w:pos="4320"/>
                <w:tab w:val="right" w:pos="8640"/>
              </w:tabs>
              <w:spacing w:before="60" w:after="0"/>
              <w:ind w:left="360"/>
              <w:jc w:val="both"/>
            </w:pPr>
            <w:r w:rsidRPr="00F8779E">
              <w:t>Started as a Sales Associate in 1988 and was quickly promoted to Senior Sales Associate.  As a Senior Sales Associate</w:t>
            </w:r>
            <w:r>
              <w:t>,</w:t>
            </w:r>
            <w:r w:rsidRPr="00F8779E">
              <w:t xml:space="preserve"> </w:t>
            </w:r>
            <w:r>
              <w:t>the</w:t>
            </w:r>
            <w:r w:rsidRPr="00F8779E">
              <w:t xml:space="preserve"> responsibilities included managing the sales staff, product support, and the advising and implementation of methods to increase store sales.</w:t>
            </w:r>
          </w:p>
        </w:tc>
      </w:tr>
    </w:tbl>
    <w:p w14:paraId="7678CD98" w14:textId="718C0748" w:rsidR="002B53ED" w:rsidRDefault="002B53ED"/>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90"/>
        <w:gridCol w:w="3865"/>
      </w:tblGrid>
      <w:tr w:rsidR="0080633D" w:rsidRPr="003F6DF7" w14:paraId="0C7DCB59" w14:textId="77777777" w:rsidTr="00632103">
        <w:tc>
          <w:tcPr>
            <w:tcW w:w="5490" w:type="dxa"/>
          </w:tcPr>
          <w:p w14:paraId="530B88DF" w14:textId="0A082B7B" w:rsidR="0080633D" w:rsidRPr="003F6DF7" w:rsidRDefault="0080633D" w:rsidP="00632103">
            <w:pPr>
              <w:spacing w:after="0"/>
              <w:rPr>
                <w:b/>
              </w:rPr>
            </w:pPr>
            <w:r>
              <w:rPr>
                <w:b/>
              </w:rPr>
              <w:t>Instructor</w:t>
            </w:r>
          </w:p>
        </w:tc>
        <w:tc>
          <w:tcPr>
            <w:tcW w:w="3865" w:type="dxa"/>
          </w:tcPr>
          <w:p w14:paraId="7C8EC739" w14:textId="63B77943" w:rsidR="0080633D" w:rsidRPr="003F6DF7" w:rsidRDefault="0080633D" w:rsidP="00632103">
            <w:pPr>
              <w:spacing w:after="0"/>
              <w:jc w:val="right"/>
            </w:pPr>
            <w:r>
              <w:t>October 1986</w:t>
            </w:r>
            <w:r w:rsidR="001830BD">
              <w:t xml:space="preserve"> – </w:t>
            </w:r>
            <w:r>
              <w:t>August 1988</w:t>
            </w:r>
          </w:p>
        </w:tc>
      </w:tr>
      <w:tr w:rsidR="0080633D" w:rsidRPr="003F6DF7" w14:paraId="2A501858" w14:textId="77777777" w:rsidTr="00632103">
        <w:tc>
          <w:tcPr>
            <w:tcW w:w="5490" w:type="dxa"/>
          </w:tcPr>
          <w:p w14:paraId="50EECFB3" w14:textId="77777777" w:rsidR="0080633D" w:rsidRPr="008775F6" w:rsidRDefault="0080633D" w:rsidP="00632103">
            <w:pPr>
              <w:tabs>
                <w:tab w:val="center" w:pos="4320"/>
                <w:tab w:val="right" w:pos="8640"/>
              </w:tabs>
              <w:spacing w:after="0"/>
            </w:pPr>
            <w:r w:rsidRPr="008775F6">
              <w:t>Comp</w:t>
            </w:r>
            <w:r>
              <w:t>uter Knowledge Enterprises</w:t>
            </w:r>
          </w:p>
        </w:tc>
        <w:tc>
          <w:tcPr>
            <w:tcW w:w="3865" w:type="dxa"/>
          </w:tcPr>
          <w:p w14:paraId="74A2F2F8" w14:textId="77777777" w:rsidR="0080633D" w:rsidRPr="003F6DF7" w:rsidRDefault="0080633D" w:rsidP="00632103">
            <w:pPr>
              <w:spacing w:after="0"/>
              <w:jc w:val="right"/>
              <w:rPr>
                <w:b/>
              </w:rPr>
            </w:pPr>
            <w:r>
              <w:rPr>
                <w:b/>
              </w:rPr>
              <w:t>Brooklyn, NY</w:t>
            </w:r>
          </w:p>
        </w:tc>
      </w:tr>
      <w:tr w:rsidR="0080633D" w:rsidRPr="00645C0C" w14:paraId="1141CE84" w14:textId="77777777" w:rsidTr="00632103">
        <w:trPr>
          <w:trHeight w:val="783"/>
        </w:trPr>
        <w:tc>
          <w:tcPr>
            <w:tcW w:w="9355" w:type="dxa"/>
            <w:gridSpan w:val="2"/>
          </w:tcPr>
          <w:p w14:paraId="5DC2B25F" w14:textId="77777777" w:rsidR="0080633D" w:rsidRPr="00645C0C" w:rsidRDefault="0080633D" w:rsidP="0080633D">
            <w:pPr>
              <w:pStyle w:val="ListParagraph"/>
              <w:numPr>
                <w:ilvl w:val="0"/>
                <w:numId w:val="35"/>
              </w:numPr>
              <w:tabs>
                <w:tab w:val="center" w:pos="4320"/>
                <w:tab w:val="right" w:pos="8640"/>
              </w:tabs>
              <w:spacing w:before="60" w:after="0"/>
              <w:ind w:left="360"/>
              <w:jc w:val="both"/>
            </w:pPr>
            <w:r w:rsidRPr="00966A27">
              <w:t>Started a service organization in 1986, to teach young children and their parents how to use their personal computers.  The curriculum included, for example, computer basics, programming in LOGO, BASIC, and PASCAL and learning how to use various general-purpose software applications (i.e., word processors, and spreadsheet applications).</w:t>
            </w:r>
          </w:p>
        </w:tc>
      </w:tr>
      <w:tr w:rsidR="0080633D" w:rsidRPr="003F6DF7" w14:paraId="38658EEA" w14:textId="77777777" w:rsidTr="00632103">
        <w:tc>
          <w:tcPr>
            <w:tcW w:w="5490" w:type="dxa"/>
          </w:tcPr>
          <w:p w14:paraId="249C55ED" w14:textId="77777777" w:rsidR="0080633D" w:rsidRPr="00D0202B" w:rsidRDefault="0080633D" w:rsidP="00632103">
            <w:pPr>
              <w:spacing w:after="0"/>
              <w:rPr>
                <w:b/>
              </w:rPr>
            </w:pPr>
          </w:p>
          <w:p w14:paraId="1C9932E0" w14:textId="77777777" w:rsidR="0080633D" w:rsidRPr="003F6DF7" w:rsidRDefault="0080633D" w:rsidP="00632103">
            <w:pPr>
              <w:spacing w:after="0"/>
              <w:rPr>
                <w:b/>
              </w:rPr>
            </w:pPr>
            <w:r>
              <w:rPr>
                <w:b/>
              </w:rPr>
              <w:t>Developer</w:t>
            </w:r>
          </w:p>
        </w:tc>
        <w:tc>
          <w:tcPr>
            <w:tcW w:w="3865" w:type="dxa"/>
          </w:tcPr>
          <w:p w14:paraId="3C4183AE" w14:textId="77777777" w:rsidR="0080633D" w:rsidRPr="003F6DF7" w:rsidRDefault="0080633D" w:rsidP="00632103">
            <w:pPr>
              <w:spacing w:after="0"/>
              <w:jc w:val="right"/>
            </w:pPr>
            <w:r>
              <w:t>Summer 1987</w:t>
            </w:r>
          </w:p>
        </w:tc>
      </w:tr>
      <w:tr w:rsidR="0080633D" w:rsidRPr="003F6DF7" w14:paraId="10436542" w14:textId="77777777" w:rsidTr="00632103">
        <w:tc>
          <w:tcPr>
            <w:tcW w:w="5490" w:type="dxa"/>
          </w:tcPr>
          <w:p w14:paraId="2B2885A5" w14:textId="77777777" w:rsidR="0080633D" w:rsidRPr="003F6DF7" w:rsidRDefault="0080633D" w:rsidP="00632103">
            <w:pPr>
              <w:tabs>
                <w:tab w:val="center" w:pos="4320"/>
                <w:tab w:val="right" w:pos="8640"/>
              </w:tabs>
              <w:spacing w:after="0"/>
              <w:rPr>
                <w:b/>
              </w:rPr>
            </w:pPr>
            <w:r>
              <w:rPr>
                <w:rFonts w:cs="Arial"/>
                <w:noProof/>
                <w:color w:val="0000FF"/>
                <w:sz w:val="15"/>
                <w:szCs w:val="15"/>
              </w:rPr>
              <w:drawing>
                <wp:inline distT="0" distB="0" distL="0" distR="0" wp14:anchorId="66E39F13" wp14:editId="455A839A">
                  <wp:extent cx="1343025" cy="419100"/>
                  <wp:effectExtent l="19050" t="0" r="9525" b="0"/>
                  <wp:docPr id="56" name="Picture 80" descr="SUNY Downstate Medical Center">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UNY Downstate Medical Center">
                            <a:hlinkClick r:id="rId41"/>
                          </pic:cNvPr>
                          <pic:cNvPicPr>
                            <a:picLocks noChangeAspect="1" noChangeArrowheads="1"/>
                          </pic:cNvPicPr>
                        </pic:nvPicPr>
                        <pic:blipFill>
                          <a:blip r:embed="rId42"/>
                          <a:srcRect/>
                          <a:stretch>
                            <a:fillRect/>
                          </a:stretch>
                        </pic:blipFill>
                        <pic:spPr bwMode="auto">
                          <a:xfrm>
                            <a:off x="0" y="0"/>
                            <a:ext cx="1343025" cy="419100"/>
                          </a:xfrm>
                          <a:prstGeom prst="rect">
                            <a:avLst/>
                          </a:prstGeom>
                          <a:noFill/>
                          <a:ln w="9525">
                            <a:noFill/>
                            <a:miter lim="800000"/>
                            <a:headEnd/>
                            <a:tailEnd/>
                          </a:ln>
                        </pic:spPr>
                      </pic:pic>
                    </a:graphicData>
                  </a:graphic>
                </wp:inline>
              </w:drawing>
            </w:r>
          </w:p>
        </w:tc>
        <w:tc>
          <w:tcPr>
            <w:tcW w:w="3865" w:type="dxa"/>
          </w:tcPr>
          <w:p w14:paraId="4C9BCE3A" w14:textId="77777777" w:rsidR="0080633D" w:rsidRPr="003F6DF7" w:rsidRDefault="0080633D" w:rsidP="00632103">
            <w:pPr>
              <w:spacing w:after="0"/>
              <w:jc w:val="right"/>
              <w:rPr>
                <w:b/>
              </w:rPr>
            </w:pPr>
            <w:r>
              <w:rPr>
                <w:b/>
              </w:rPr>
              <w:t>Brooklyn, NY</w:t>
            </w:r>
          </w:p>
        </w:tc>
      </w:tr>
      <w:tr w:rsidR="0080633D" w:rsidRPr="00645C0C" w14:paraId="3012A67A" w14:textId="77777777" w:rsidTr="00632103">
        <w:trPr>
          <w:trHeight w:val="450"/>
        </w:trPr>
        <w:tc>
          <w:tcPr>
            <w:tcW w:w="9355" w:type="dxa"/>
            <w:gridSpan w:val="2"/>
          </w:tcPr>
          <w:p w14:paraId="049054D2" w14:textId="77777777" w:rsidR="0080633D" w:rsidRPr="00645C0C" w:rsidRDefault="0080633D" w:rsidP="0080633D">
            <w:pPr>
              <w:pStyle w:val="ListParagraph"/>
              <w:numPr>
                <w:ilvl w:val="0"/>
                <w:numId w:val="34"/>
              </w:numPr>
              <w:tabs>
                <w:tab w:val="center" w:pos="4320"/>
                <w:tab w:val="right" w:pos="8640"/>
              </w:tabs>
              <w:spacing w:before="60" w:after="0"/>
              <w:ind w:left="360"/>
              <w:jc w:val="both"/>
            </w:pPr>
            <w:r>
              <w:t>S</w:t>
            </w:r>
            <w:r w:rsidRPr="00F8779E">
              <w:t xml:space="preserve">ummer intern, assisting in the development of Subject Tracking System. </w:t>
            </w:r>
            <w:r>
              <w:t xml:space="preserve">(techStack: </w:t>
            </w:r>
            <w:proofErr w:type="gramStart"/>
            <w:r w:rsidRPr="00F8779E">
              <w:t>R:Base</w:t>
            </w:r>
            <w:proofErr w:type="gramEnd"/>
            <w:r w:rsidRPr="00F8779E">
              <w:t xml:space="preserve"> 5000 and Microsoft Pascal</w:t>
            </w:r>
            <w:r>
              <w:t>.)</w:t>
            </w:r>
          </w:p>
        </w:tc>
      </w:tr>
    </w:tbl>
    <w:p w14:paraId="568953E9" w14:textId="77777777" w:rsidR="004C6DE5" w:rsidRDefault="004C6DE5" w:rsidP="003A2656">
      <w:pPr>
        <w:spacing w:after="160" w:line="259" w:lineRule="auto"/>
      </w:pPr>
    </w:p>
    <w:sectPr w:rsidR="004C6DE5" w:rsidSect="00720FED">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BE3E2" w14:textId="77777777" w:rsidR="00F400F2" w:rsidRDefault="00F400F2" w:rsidP="00DC4A22">
      <w:pPr>
        <w:spacing w:after="0"/>
      </w:pPr>
      <w:r>
        <w:separator/>
      </w:r>
    </w:p>
  </w:endnote>
  <w:endnote w:type="continuationSeparator" w:id="0">
    <w:p w14:paraId="13410BB6" w14:textId="77777777" w:rsidR="00F400F2" w:rsidRDefault="00F400F2" w:rsidP="00DC4A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C730C" w:rsidRPr="009E727C" w14:paraId="4D1D024B" w14:textId="77777777" w:rsidTr="00F87DEB">
      <w:tc>
        <w:tcPr>
          <w:tcW w:w="4675" w:type="dxa"/>
        </w:tcPr>
        <w:p w14:paraId="28BFBEB9" w14:textId="30A0735B" w:rsidR="003A2656" w:rsidRPr="006B21D5" w:rsidRDefault="00BC730C" w:rsidP="00BC730C">
          <w:pPr>
            <w:pStyle w:val="Footer"/>
            <w:rPr>
              <w:rFonts w:cs="Courier New"/>
              <w:sz w:val="16"/>
            </w:rPr>
          </w:pPr>
          <w:r>
            <w:rPr>
              <w:rFonts w:cs="Courier New"/>
              <w:sz w:val="16"/>
            </w:rPr>
            <w:t>Release 20</w:t>
          </w:r>
          <w:r w:rsidR="001830BD">
            <w:rPr>
              <w:rFonts w:cs="Courier New"/>
              <w:sz w:val="16"/>
            </w:rPr>
            <w:t>2</w:t>
          </w:r>
          <w:r w:rsidR="00AB6D77">
            <w:rPr>
              <w:rFonts w:cs="Courier New"/>
              <w:sz w:val="16"/>
            </w:rPr>
            <w:t>4</w:t>
          </w:r>
          <w:r>
            <w:rPr>
              <w:rFonts w:cs="Courier New"/>
              <w:sz w:val="16"/>
            </w:rPr>
            <w:t>.</w:t>
          </w:r>
          <w:r w:rsidR="003A2656">
            <w:rPr>
              <w:rFonts w:cs="Courier New"/>
              <w:sz w:val="16"/>
            </w:rPr>
            <w:t>00</w:t>
          </w:r>
          <w:r w:rsidR="00BC70F2">
            <w:rPr>
              <w:rFonts w:cs="Courier New"/>
              <w:sz w:val="16"/>
            </w:rPr>
            <w:t>20</w:t>
          </w:r>
        </w:p>
      </w:tc>
      <w:tc>
        <w:tcPr>
          <w:tcW w:w="4675" w:type="dxa"/>
        </w:tcPr>
        <w:p w14:paraId="5F049034" w14:textId="77777777" w:rsidR="00BC730C" w:rsidRPr="009E727C" w:rsidRDefault="00BC730C" w:rsidP="00BC730C">
          <w:pPr>
            <w:pStyle w:val="Footer"/>
            <w:jc w:val="right"/>
            <w:rPr>
              <w:rFonts w:cs="Courier New"/>
              <w:sz w:val="16"/>
              <w:szCs w:val="16"/>
            </w:rPr>
          </w:pPr>
          <w:r w:rsidRPr="009E727C">
            <w:rPr>
              <w:rFonts w:cs="Courier New"/>
              <w:sz w:val="16"/>
              <w:szCs w:val="16"/>
            </w:rPr>
            <w:t xml:space="preserve">Page </w:t>
          </w:r>
          <w:r w:rsidRPr="009E727C">
            <w:rPr>
              <w:rFonts w:cs="Courier New"/>
              <w:sz w:val="16"/>
              <w:szCs w:val="16"/>
            </w:rPr>
            <w:fldChar w:fldCharType="begin"/>
          </w:r>
          <w:r w:rsidRPr="009E727C">
            <w:rPr>
              <w:rFonts w:cs="Courier New"/>
              <w:sz w:val="16"/>
              <w:szCs w:val="16"/>
            </w:rPr>
            <w:instrText xml:space="preserve"> PAGE </w:instrText>
          </w:r>
          <w:r w:rsidRPr="009E727C">
            <w:rPr>
              <w:rFonts w:cs="Courier New"/>
              <w:sz w:val="16"/>
              <w:szCs w:val="16"/>
            </w:rPr>
            <w:fldChar w:fldCharType="separate"/>
          </w:r>
          <w:r>
            <w:rPr>
              <w:rFonts w:cs="Courier New"/>
              <w:noProof/>
              <w:sz w:val="16"/>
              <w:szCs w:val="16"/>
            </w:rPr>
            <w:t>1</w:t>
          </w:r>
          <w:r w:rsidRPr="009E727C">
            <w:rPr>
              <w:rFonts w:cs="Courier New"/>
              <w:sz w:val="16"/>
              <w:szCs w:val="16"/>
            </w:rPr>
            <w:fldChar w:fldCharType="end"/>
          </w:r>
          <w:r w:rsidRPr="009E727C">
            <w:rPr>
              <w:rFonts w:cs="Courier New"/>
              <w:sz w:val="16"/>
              <w:szCs w:val="16"/>
            </w:rPr>
            <w:t xml:space="preserve"> of </w:t>
          </w:r>
          <w:r w:rsidRPr="009E727C">
            <w:rPr>
              <w:rFonts w:cs="Courier New"/>
              <w:sz w:val="16"/>
              <w:szCs w:val="16"/>
            </w:rPr>
            <w:fldChar w:fldCharType="begin"/>
          </w:r>
          <w:r w:rsidRPr="009E727C">
            <w:rPr>
              <w:rFonts w:cs="Courier New"/>
              <w:sz w:val="16"/>
              <w:szCs w:val="16"/>
            </w:rPr>
            <w:instrText xml:space="preserve"> NUMPAGES </w:instrText>
          </w:r>
          <w:r w:rsidRPr="009E727C">
            <w:rPr>
              <w:rFonts w:cs="Courier New"/>
              <w:sz w:val="16"/>
              <w:szCs w:val="16"/>
            </w:rPr>
            <w:fldChar w:fldCharType="separate"/>
          </w:r>
          <w:r>
            <w:rPr>
              <w:rFonts w:cs="Courier New"/>
              <w:noProof/>
              <w:sz w:val="16"/>
              <w:szCs w:val="16"/>
            </w:rPr>
            <w:t>14</w:t>
          </w:r>
          <w:r w:rsidRPr="009E727C">
            <w:rPr>
              <w:rFonts w:cs="Courier New"/>
              <w:sz w:val="16"/>
              <w:szCs w:val="16"/>
            </w:rPr>
            <w:fldChar w:fldCharType="end"/>
          </w:r>
        </w:p>
      </w:tc>
    </w:tr>
  </w:tbl>
  <w:p w14:paraId="6CEDC432" w14:textId="77777777" w:rsidR="00BC730C" w:rsidRDefault="00BC7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32825" w14:textId="77777777" w:rsidR="00F400F2" w:rsidRDefault="00F400F2" w:rsidP="00DC4A22">
      <w:pPr>
        <w:spacing w:after="0"/>
      </w:pPr>
      <w:r>
        <w:separator/>
      </w:r>
    </w:p>
  </w:footnote>
  <w:footnote w:type="continuationSeparator" w:id="0">
    <w:p w14:paraId="3D0875D2" w14:textId="77777777" w:rsidR="00F400F2" w:rsidRDefault="00F400F2" w:rsidP="00DC4A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64645" w14:textId="350A8661" w:rsidR="00A70E46" w:rsidRDefault="00A70E46" w:rsidP="00A70E46">
    <w:pPr>
      <w:spacing w:after="0"/>
      <w:jc w:val="center"/>
      <w:rPr>
        <w:b/>
        <w:sz w:val="28"/>
        <w:szCs w:val="28"/>
      </w:rPr>
    </w:pPr>
    <w:r>
      <w:rPr>
        <w:b/>
        <w:sz w:val="28"/>
      </w:rPr>
      <w:t>Jeffrey Jonathan Jennings</w:t>
    </w:r>
    <w:r w:rsidR="00861F6D">
      <w:rPr>
        <w:b/>
        <w:sz w:val="28"/>
      </w:rPr>
      <w:t xml:space="preserve"> (J3)</w:t>
    </w:r>
  </w:p>
  <w:p w14:paraId="488C0DA7" w14:textId="2C8FC812" w:rsidR="002B64D9" w:rsidRPr="00861F6D" w:rsidRDefault="00A70E46" w:rsidP="00861F6D">
    <w:pPr>
      <w:spacing w:after="0"/>
      <w:jc w:val="center"/>
      <w:rPr>
        <w:sz w:val="16"/>
        <w:szCs w:val="16"/>
      </w:rPr>
    </w:pPr>
    <w:r w:rsidRPr="002B64D9">
      <w:rPr>
        <w:sz w:val="16"/>
        <w:szCs w:val="16"/>
      </w:rPr>
      <w:t>+1</w:t>
    </w:r>
    <w:r w:rsidR="0093761E" w:rsidRPr="002B64D9">
      <w:rPr>
        <w:sz w:val="16"/>
        <w:szCs w:val="16"/>
      </w:rPr>
      <w:t>.</w:t>
    </w:r>
    <w:r w:rsidRPr="002B64D9">
      <w:rPr>
        <w:sz w:val="16"/>
        <w:szCs w:val="16"/>
      </w:rPr>
      <w:t>917</w:t>
    </w:r>
    <w:r w:rsidR="0093761E" w:rsidRPr="002B64D9">
      <w:rPr>
        <w:sz w:val="16"/>
        <w:szCs w:val="16"/>
      </w:rPr>
      <w:t>.</w:t>
    </w:r>
    <w:r w:rsidRPr="002B64D9">
      <w:rPr>
        <w:sz w:val="16"/>
        <w:szCs w:val="16"/>
      </w:rPr>
      <w:t>602</w:t>
    </w:r>
    <w:r w:rsidR="0093761E" w:rsidRPr="002B64D9">
      <w:rPr>
        <w:sz w:val="16"/>
        <w:szCs w:val="16"/>
      </w:rPr>
      <w:t>.</w:t>
    </w:r>
    <w:r w:rsidRPr="002B64D9">
      <w:rPr>
        <w:sz w:val="16"/>
        <w:szCs w:val="16"/>
      </w:rPr>
      <w:t>9334</w:t>
    </w:r>
    <w:r w:rsidR="000D1B67" w:rsidRPr="002B64D9">
      <w:rPr>
        <w:sz w:val="16"/>
        <w:szCs w:val="16"/>
      </w:rPr>
      <w:t xml:space="preserve"> </w:t>
    </w:r>
    <w:r w:rsidR="000D1B67" w:rsidRPr="002B64D9">
      <w:rPr>
        <w:sz w:val="16"/>
        <w:szCs w:val="16"/>
      </w:rPr>
      <w:sym w:font="Wingdings" w:char="F073"/>
    </w:r>
    <w:r w:rsidR="000D1B67" w:rsidRPr="001E2AB3">
      <w:rPr>
        <w:color w:val="000000" w:themeColor="text1"/>
        <w:sz w:val="16"/>
        <w:szCs w:val="16"/>
      </w:rPr>
      <w:t xml:space="preserve"> </w:t>
    </w:r>
    <w:hyperlink r:id="rId1" w:history="1">
      <w:r w:rsidR="00AB6D77" w:rsidRPr="001E2AB3">
        <w:rPr>
          <w:rStyle w:val="Hyperlink"/>
          <w:color w:val="000000" w:themeColor="text1"/>
          <w:sz w:val="16"/>
          <w:szCs w:val="16"/>
          <w:u w:val="none"/>
        </w:rPr>
        <w:t>j3@thej3.com</w:t>
      </w:r>
    </w:hyperlink>
    <w:r w:rsidR="000D1B67" w:rsidRPr="002B64D9">
      <w:rPr>
        <w:rStyle w:val="Hyperlink"/>
        <w:color w:val="auto"/>
        <w:sz w:val="16"/>
        <w:szCs w:val="16"/>
        <w:u w:val="none"/>
      </w:rPr>
      <w:t xml:space="preserve"> </w:t>
    </w:r>
    <w:r w:rsidR="000D1B67" w:rsidRPr="002B64D9">
      <w:rPr>
        <w:rStyle w:val="Hyperlink"/>
        <w:color w:val="auto"/>
        <w:sz w:val="16"/>
        <w:szCs w:val="16"/>
        <w:u w:val="none"/>
      </w:rPr>
      <w:sym w:font="Wingdings" w:char="F073"/>
    </w:r>
    <w:r w:rsidR="000D1B67" w:rsidRPr="002B64D9">
      <w:rPr>
        <w:rStyle w:val="Hyperlink"/>
        <w:color w:val="auto"/>
        <w:sz w:val="16"/>
        <w:szCs w:val="16"/>
        <w:u w:val="none"/>
      </w:rPr>
      <w:t xml:space="preserve"> </w:t>
    </w:r>
    <w:hyperlink r:id="rId2" w:history="1">
      <w:r w:rsidR="002B64D9" w:rsidRPr="002B64D9">
        <w:rPr>
          <w:rStyle w:val="Hyperlink"/>
          <w:color w:val="auto"/>
          <w:sz w:val="16"/>
          <w:szCs w:val="16"/>
          <w:u w:val="none"/>
        </w:rPr>
        <w:t>linkedin.com/in/jeffreyjonathanjennings</w:t>
      </w:r>
    </w:hyperlink>
    <w:r w:rsidR="00861F6D">
      <w:rPr>
        <w:rStyle w:val="Hyperlink"/>
        <w:color w:val="auto"/>
        <w:sz w:val="16"/>
        <w:szCs w:val="16"/>
        <w:u w:val="none"/>
      </w:rPr>
      <w:t xml:space="preserve"> </w:t>
    </w:r>
    <w:r w:rsidR="00861F6D" w:rsidRPr="002B64D9">
      <w:rPr>
        <w:rStyle w:val="Hyperlink"/>
        <w:color w:val="auto"/>
        <w:sz w:val="16"/>
        <w:szCs w:val="16"/>
        <w:u w:val="none"/>
      </w:rPr>
      <w:t xml:space="preserve"> </w:t>
    </w:r>
    <w:r w:rsidR="00861F6D" w:rsidRPr="002B64D9">
      <w:rPr>
        <w:rStyle w:val="Hyperlink"/>
        <w:color w:val="auto"/>
        <w:sz w:val="16"/>
        <w:szCs w:val="16"/>
        <w:u w:val="none"/>
      </w:rPr>
      <w:sym w:font="Wingdings" w:char="F073"/>
    </w:r>
    <w:r w:rsidR="00861F6D" w:rsidRPr="00861F6D">
      <w:rPr>
        <w:sz w:val="16"/>
        <w:szCs w:val="16"/>
      </w:rPr>
      <w:t xml:space="preserve"> </w:t>
    </w:r>
    <w:hyperlink r:id="rId3" w:history="1">
      <w:r w:rsidR="000E44C6" w:rsidRPr="00861F6D">
        <w:rPr>
          <w:rStyle w:val="Hyperlink"/>
          <w:color w:val="000000" w:themeColor="text1"/>
          <w:sz w:val="16"/>
          <w:szCs w:val="16"/>
          <w:u w:val="none"/>
        </w:rPr>
        <w:t>github.com/j3-signalroom</w:t>
      </w:r>
    </w:hyperlink>
    <w:r w:rsidR="00077E5C">
      <w:rPr>
        <w:rStyle w:val="Hyperlink"/>
        <w:color w:val="auto"/>
        <w:sz w:val="16"/>
        <w:szCs w:val="16"/>
        <w:u w:val="none"/>
      </w:rPr>
      <w:t xml:space="preserve"> </w:t>
    </w:r>
    <w:r w:rsidR="00077E5C" w:rsidRPr="002B64D9">
      <w:rPr>
        <w:rStyle w:val="Hyperlink"/>
        <w:color w:val="auto"/>
        <w:sz w:val="16"/>
        <w:szCs w:val="16"/>
        <w:u w:val="none"/>
      </w:rPr>
      <w:t xml:space="preserve"> </w:t>
    </w:r>
    <w:r w:rsidR="00077E5C" w:rsidRPr="002B64D9">
      <w:rPr>
        <w:rStyle w:val="Hyperlink"/>
        <w:color w:val="auto"/>
        <w:sz w:val="16"/>
        <w:szCs w:val="16"/>
        <w:u w:val="none"/>
      </w:rPr>
      <w:sym w:font="Wingdings" w:char="F073"/>
    </w:r>
    <w:r w:rsidR="00077E5C">
      <w:rPr>
        <w:rStyle w:val="Hyperlink"/>
        <w:color w:val="auto"/>
        <w:sz w:val="16"/>
        <w:szCs w:val="16"/>
        <w:u w:val="none"/>
      </w:rPr>
      <w:t xml:space="preserve"> thej3.com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4950"/>
    <w:multiLevelType w:val="hybridMultilevel"/>
    <w:tmpl w:val="709EC748"/>
    <w:lvl w:ilvl="0" w:tplc="04090005">
      <w:start w:val="1"/>
      <w:numFmt w:val="bullet"/>
      <w:lvlText w:val=""/>
      <w:lvlJc w:val="left"/>
      <w:pPr>
        <w:ind w:left="770" w:hanging="360"/>
      </w:pPr>
      <w:rPr>
        <w:rFonts w:ascii="Wingdings" w:hAnsi="Wingdings"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2C032B3"/>
    <w:multiLevelType w:val="hybridMultilevel"/>
    <w:tmpl w:val="8CC255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DA6B66"/>
    <w:multiLevelType w:val="hybridMultilevel"/>
    <w:tmpl w:val="0BE24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75F1F"/>
    <w:multiLevelType w:val="hybridMultilevel"/>
    <w:tmpl w:val="C890A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427E"/>
    <w:multiLevelType w:val="hybridMultilevel"/>
    <w:tmpl w:val="1BAC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712B7"/>
    <w:multiLevelType w:val="hybridMultilevel"/>
    <w:tmpl w:val="5D1EB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6AAF"/>
    <w:multiLevelType w:val="hybridMultilevel"/>
    <w:tmpl w:val="E47C10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E74809"/>
    <w:multiLevelType w:val="hybridMultilevel"/>
    <w:tmpl w:val="8A3A6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0E33E0"/>
    <w:multiLevelType w:val="hybridMultilevel"/>
    <w:tmpl w:val="8D603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750E92"/>
    <w:multiLevelType w:val="hybridMultilevel"/>
    <w:tmpl w:val="5C1614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C66B0B"/>
    <w:multiLevelType w:val="hybridMultilevel"/>
    <w:tmpl w:val="899CCE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FC3BAB"/>
    <w:multiLevelType w:val="hybridMultilevel"/>
    <w:tmpl w:val="959E56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38042C"/>
    <w:multiLevelType w:val="hybridMultilevel"/>
    <w:tmpl w:val="525634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D045C"/>
    <w:multiLevelType w:val="hybridMultilevel"/>
    <w:tmpl w:val="C9F43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774257"/>
    <w:multiLevelType w:val="hybridMultilevel"/>
    <w:tmpl w:val="86AC00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4656F6"/>
    <w:multiLevelType w:val="hybridMultilevel"/>
    <w:tmpl w:val="C13005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FB174F"/>
    <w:multiLevelType w:val="hybridMultilevel"/>
    <w:tmpl w:val="DBBC51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67B1B"/>
    <w:multiLevelType w:val="hybridMultilevel"/>
    <w:tmpl w:val="03A2DA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1C6B4C"/>
    <w:multiLevelType w:val="hybridMultilevel"/>
    <w:tmpl w:val="26E0C1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B41B79"/>
    <w:multiLevelType w:val="hybridMultilevel"/>
    <w:tmpl w:val="49EEB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8A4E81"/>
    <w:multiLevelType w:val="hybridMultilevel"/>
    <w:tmpl w:val="B4DA9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D457CD"/>
    <w:multiLevelType w:val="hybridMultilevel"/>
    <w:tmpl w:val="1714D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246DD"/>
    <w:multiLevelType w:val="hybridMultilevel"/>
    <w:tmpl w:val="8D4E4B3C"/>
    <w:lvl w:ilvl="0" w:tplc="DD6AAA10">
      <w:start w:val="1"/>
      <w:numFmt w:val="decimal"/>
      <w:lvlText w:val="%1."/>
      <w:lvlJc w:val="left"/>
      <w:pPr>
        <w:ind w:left="36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461F8F"/>
    <w:multiLevelType w:val="hybridMultilevel"/>
    <w:tmpl w:val="C21C2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D4A80"/>
    <w:multiLevelType w:val="hybridMultilevel"/>
    <w:tmpl w:val="A5BE1C26"/>
    <w:lvl w:ilvl="0" w:tplc="624C9756">
      <w:start w:val="1"/>
      <w:numFmt w:val="decimal"/>
      <w:lvlText w:val="%1."/>
      <w:lvlJc w:val="left"/>
      <w:pPr>
        <w:ind w:left="720" w:hanging="360"/>
      </w:pPr>
      <w:rPr>
        <w:rFonts w:hint="default"/>
        <w:b/>
        <w:vertAlign w:val="superscrip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3219D1"/>
    <w:multiLevelType w:val="hybridMultilevel"/>
    <w:tmpl w:val="37BA23A4"/>
    <w:lvl w:ilvl="0" w:tplc="470C2F2C">
      <w:start w:val="1"/>
      <w:numFmt w:val="decimal"/>
      <w:lvlText w:val="%1."/>
      <w:lvlJc w:val="left"/>
      <w:pPr>
        <w:ind w:left="360" w:hanging="360"/>
      </w:pPr>
      <w:rPr>
        <w:rFonts w:hint="default"/>
        <w:b/>
        <w:vertAlign w:val="super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DC6ECE"/>
    <w:multiLevelType w:val="hybridMultilevel"/>
    <w:tmpl w:val="6E7CF2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801ABC"/>
    <w:multiLevelType w:val="hybridMultilevel"/>
    <w:tmpl w:val="C0120D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F86AD8"/>
    <w:multiLevelType w:val="hybridMultilevel"/>
    <w:tmpl w:val="44F0F7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01160FF"/>
    <w:multiLevelType w:val="hybridMultilevel"/>
    <w:tmpl w:val="B9B83F5A"/>
    <w:lvl w:ilvl="0" w:tplc="B882EFC8">
      <w:start w:val="1"/>
      <w:numFmt w:val="decimal"/>
      <w:lvlText w:val="%1."/>
      <w:lvlJc w:val="left"/>
      <w:pPr>
        <w:ind w:left="360" w:hanging="360"/>
      </w:pPr>
      <w:rPr>
        <w:rFonts w:hint="default"/>
        <w:b/>
        <w:vertAlign w:val="super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5E4352"/>
    <w:multiLevelType w:val="hybridMultilevel"/>
    <w:tmpl w:val="B3CC4C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E04C87"/>
    <w:multiLevelType w:val="multilevel"/>
    <w:tmpl w:val="450AEA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530F3EAA"/>
    <w:multiLevelType w:val="hybridMultilevel"/>
    <w:tmpl w:val="9EB87136"/>
    <w:lvl w:ilvl="0" w:tplc="5FEC6EC2">
      <w:start w:val="1"/>
      <w:numFmt w:val="decimal"/>
      <w:lvlText w:val="%1."/>
      <w:lvlJc w:val="left"/>
      <w:pPr>
        <w:ind w:left="36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3F4B8E"/>
    <w:multiLevelType w:val="hybridMultilevel"/>
    <w:tmpl w:val="88583A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AF4D69"/>
    <w:multiLevelType w:val="hybridMultilevel"/>
    <w:tmpl w:val="076866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6B34CE3"/>
    <w:multiLevelType w:val="hybridMultilevel"/>
    <w:tmpl w:val="E71CCC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8086E"/>
    <w:multiLevelType w:val="multilevel"/>
    <w:tmpl w:val="DDACB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8254904"/>
    <w:multiLevelType w:val="hybridMultilevel"/>
    <w:tmpl w:val="C9E4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6C0D26"/>
    <w:multiLevelType w:val="hybridMultilevel"/>
    <w:tmpl w:val="6194FC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E0585A"/>
    <w:multiLevelType w:val="hybridMultilevel"/>
    <w:tmpl w:val="8E6A2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354906"/>
    <w:multiLevelType w:val="hybridMultilevel"/>
    <w:tmpl w:val="661A8E3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63737138"/>
    <w:multiLevelType w:val="hybridMultilevel"/>
    <w:tmpl w:val="68E0D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B412AE"/>
    <w:multiLevelType w:val="hybridMultilevel"/>
    <w:tmpl w:val="37DAF58A"/>
    <w:lvl w:ilvl="0" w:tplc="8304CD6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43" w15:restartNumberingAfterBreak="0">
    <w:nsid w:val="66E06E49"/>
    <w:multiLevelType w:val="hybridMultilevel"/>
    <w:tmpl w:val="7146FF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8A6C34"/>
    <w:multiLevelType w:val="hybridMultilevel"/>
    <w:tmpl w:val="A306A8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C52C5E"/>
    <w:multiLevelType w:val="hybridMultilevel"/>
    <w:tmpl w:val="BF62ACB0"/>
    <w:lvl w:ilvl="0" w:tplc="5FEC6EC2">
      <w:start w:val="1"/>
      <w:numFmt w:val="decimal"/>
      <w:lvlText w:val="%1."/>
      <w:lvlJc w:val="left"/>
      <w:pPr>
        <w:ind w:left="36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04077B"/>
    <w:multiLevelType w:val="hybridMultilevel"/>
    <w:tmpl w:val="4D065FEE"/>
    <w:lvl w:ilvl="0" w:tplc="DD6AAA10">
      <w:start w:val="1"/>
      <w:numFmt w:val="decimal"/>
      <w:lvlText w:val="%1."/>
      <w:lvlJc w:val="left"/>
      <w:pPr>
        <w:ind w:left="360" w:hanging="360"/>
      </w:pPr>
      <w:rPr>
        <w:rFonts w:hint="default"/>
        <w:b/>
        <w:vertAlign w:val="superscrip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E16178"/>
    <w:multiLevelType w:val="hybridMultilevel"/>
    <w:tmpl w:val="6C44DD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F9B549F"/>
    <w:multiLevelType w:val="multilevel"/>
    <w:tmpl w:val="D2221D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6FB37668"/>
    <w:multiLevelType w:val="hybridMultilevel"/>
    <w:tmpl w:val="AC581AE4"/>
    <w:lvl w:ilvl="0" w:tplc="B882EFC8">
      <w:start w:val="1"/>
      <w:numFmt w:val="decimal"/>
      <w:lvlText w:val="%1."/>
      <w:lvlJc w:val="left"/>
      <w:pPr>
        <w:ind w:left="36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122DBD"/>
    <w:multiLevelType w:val="hybridMultilevel"/>
    <w:tmpl w:val="7F8A2E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C03AC3"/>
    <w:multiLevelType w:val="hybridMultilevel"/>
    <w:tmpl w:val="21B68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094620">
    <w:abstractNumId w:val="11"/>
  </w:num>
  <w:num w:numId="2" w16cid:durableId="1220163974">
    <w:abstractNumId w:val="47"/>
  </w:num>
  <w:num w:numId="3" w16cid:durableId="1465927800">
    <w:abstractNumId w:val="34"/>
  </w:num>
  <w:num w:numId="4" w16cid:durableId="1155222256">
    <w:abstractNumId w:val="20"/>
  </w:num>
  <w:num w:numId="5" w16cid:durableId="1077169186">
    <w:abstractNumId w:val="12"/>
  </w:num>
  <w:num w:numId="6" w16cid:durableId="1212965416">
    <w:abstractNumId w:val="31"/>
  </w:num>
  <w:num w:numId="7" w16cid:durableId="972176288">
    <w:abstractNumId w:val="3"/>
  </w:num>
  <w:num w:numId="8" w16cid:durableId="1623803847">
    <w:abstractNumId w:val="0"/>
  </w:num>
  <w:num w:numId="9" w16cid:durableId="2066290800">
    <w:abstractNumId w:val="26"/>
  </w:num>
  <w:num w:numId="10" w16cid:durableId="1856922006">
    <w:abstractNumId w:val="48"/>
  </w:num>
  <w:num w:numId="11" w16cid:durableId="1557203341">
    <w:abstractNumId w:val="42"/>
  </w:num>
  <w:num w:numId="12" w16cid:durableId="768280232">
    <w:abstractNumId w:val="17"/>
  </w:num>
  <w:num w:numId="13" w16cid:durableId="1787195071">
    <w:abstractNumId w:val="27"/>
  </w:num>
  <w:num w:numId="14" w16cid:durableId="961960711">
    <w:abstractNumId w:val="36"/>
  </w:num>
  <w:num w:numId="15" w16cid:durableId="1916745876">
    <w:abstractNumId w:val="6"/>
  </w:num>
  <w:num w:numId="16" w16cid:durableId="1241793312">
    <w:abstractNumId w:val="28"/>
  </w:num>
  <w:num w:numId="17" w16cid:durableId="1340355566">
    <w:abstractNumId w:val="1"/>
  </w:num>
  <w:num w:numId="18" w16cid:durableId="1253903207">
    <w:abstractNumId w:val="44"/>
  </w:num>
  <w:num w:numId="19" w16cid:durableId="1116025536">
    <w:abstractNumId w:val="33"/>
  </w:num>
  <w:num w:numId="20" w16cid:durableId="1861502562">
    <w:abstractNumId w:val="39"/>
  </w:num>
  <w:num w:numId="21" w16cid:durableId="821039827">
    <w:abstractNumId w:val="2"/>
  </w:num>
  <w:num w:numId="22" w16cid:durableId="2023705041">
    <w:abstractNumId w:val="25"/>
  </w:num>
  <w:num w:numId="23" w16cid:durableId="1403142955">
    <w:abstractNumId w:val="24"/>
  </w:num>
  <w:num w:numId="24" w16cid:durableId="1521893618">
    <w:abstractNumId w:val="37"/>
  </w:num>
  <w:num w:numId="25" w16cid:durableId="1700203877">
    <w:abstractNumId w:val="22"/>
  </w:num>
  <w:num w:numId="26" w16cid:durableId="1122724229">
    <w:abstractNumId w:val="46"/>
  </w:num>
  <w:num w:numId="27" w16cid:durableId="1546405350">
    <w:abstractNumId w:val="45"/>
  </w:num>
  <w:num w:numId="28" w16cid:durableId="750732253">
    <w:abstractNumId w:val="32"/>
  </w:num>
  <w:num w:numId="29" w16cid:durableId="467018753">
    <w:abstractNumId w:val="29"/>
  </w:num>
  <w:num w:numId="30" w16cid:durableId="2137142765">
    <w:abstractNumId w:val="49"/>
  </w:num>
  <w:num w:numId="31" w16cid:durableId="1226988968">
    <w:abstractNumId w:val="38"/>
  </w:num>
  <w:num w:numId="32" w16cid:durableId="1337727822">
    <w:abstractNumId w:val="18"/>
  </w:num>
  <w:num w:numId="33" w16cid:durableId="1722899635">
    <w:abstractNumId w:val="41"/>
  </w:num>
  <w:num w:numId="34" w16cid:durableId="1170025984">
    <w:abstractNumId w:val="43"/>
  </w:num>
  <w:num w:numId="35" w16cid:durableId="978998655">
    <w:abstractNumId w:val="23"/>
  </w:num>
  <w:num w:numId="36" w16cid:durableId="828180953">
    <w:abstractNumId w:val="15"/>
  </w:num>
  <w:num w:numId="37" w16cid:durableId="1486701734">
    <w:abstractNumId w:val="13"/>
  </w:num>
  <w:num w:numId="38" w16cid:durableId="1019963811">
    <w:abstractNumId w:val="19"/>
  </w:num>
  <w:num w:numId="39" w16cid:durableId="1262420077">
    <w:abstractNumId w:val="14"/>
  </w:num>
  <w:num w:numId="40" w16cid:durableId="1942912503">
    <w:abstractNumId w:val="30"/>
  </w:num>
  <w:num w:numId="41" w16cid:durableId="1436443583">
    <w:abstractNumId w:val="50"/>
  </w:num>
  <w:num w:numId="42" w16cid:durableId="51273296">
    <w:abstractNumId w:val="35"/>
  </w:num>
  <w:num w:numId="43" w16cid:durableId="1687977146">
    <w:abstractNumId w:val="9"/>
  </w:num>
  <w:num w:numId="44" w16cid:durableId="1502961952">
    <w:abstractNumId w:val="10"/>
  </w:num>
  <w:num w:numId="45" w16cid:durableId="768429907">
    <w:abstractNumId w:val="16"/>
  </w:num>
  <w:num w:numId="46" w16cid:durableId="1442189103">
    <w:abstractNumId w:val="7"/>
  </w:num>
  <w:num w:numId="47" w16cid:durableId="741759836">
    <w:abstractNumId w:val="51"/>
  </w:num>
  <w:num w:numId="48" w16cid:durableId="739790327">
    <w:abstractNumId w:val="21"/>
  </w:num>
  <w:num w:numId="49" w16cid:durableId="2105686436">
    <w:abstractNumId w:val="5"/>
  </w:num>
  <w:num w:numId="50" w16cid:durableId="1536307923">
    <w:abstractNumId w:val="4"/>
  </w:num>
  <w:num w:numId="51" w16cid:durableId="840242581">
    <w:abstractNumId w:val="40"/>
  </w:num>
  <w:num w:numId="52" w16cid:durableId="848448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8A"/>
    <w:rsid w:val="000011A9"/>
    <w:rsid w:val="000178F8"/>
    <w:rsid w:val="000241FB"/>
    <w:rsid w:val="000258D9"/>
    <w:rsid w:val="00030265"/>
    <w:rsid w:val="0003148B"/>
    <w:rsid w:val="00031604"/>
    <w:rsid w:val="00034041"/>
    <w:rsid w:val="0003428F"/>
    <w:rsid w:val="00037DC7"/>
    <w:rsid w:val="00042F97"/>
    <w:rsid w:val="00054E98"/>
    <w:rsid w:val="00055AD5"/>
    <w:rsid w:val="000567A8"/>
    <w:rsid w:val="00057234"/>
    <w:rsid w:val="00064DD0"/>
    <w:rsid w:val="00065297"/>
    <w:rsid w:val="000658B5"/>
    <w:rsid w:val="00066670"/>
    <w:rsid w:val="00077E5C"/>
    <w:rsid w:val="000813BB"/>
    <w:rsid w:val="000821B4"/>
    <w:rsid w:val="00083208"/>
    <w:rsid w:val="00086848"/>
    <w:rsid w:val="0008686D"/>
    <w:rsid w:val="00091FD9"/>
    <w:rsid w:val="000A1B4B"/>
    <w:rsid w:val="000A45B7"/>
    <w:rsid w:val="000A4A4E"/>
    <w:rsid w:val="000B4D06"/>
    <w:rsid w:val="000B604D"/>
    <w:rsid w:val="000C0591"/>
    <w:rsid w:val="000C2EC7"/>
    <w:rsid w:val="000C5229"/>
    <w:rsid w:val="000D1B67"/>
    <w:rsid w:val="000D77B6"/>
    <w:rsid w:val="000E44C6"/>
    <w:rsid w:val="000E7AD3"/>
    <w:rsid w:val="000F27FE"/>
    <w:rsid w:val="000F3F16"/>
    <w:rsid w:val="000F44A0"/>
    <w:rsid w:val="000F54B5"/>
    <w:rsid w:val="001028CC"/>
    <w:rsid w:val="00103E71"/>
    <w:rsid w:val="00104397"/>
    <w:rsid w:val="001043DE"/>
    <w:rsid w:val="00112FC3"/>
    <w:rsid w:val="001145FC"/>
    <w:rsid w:val="00116A5F"/>
    <w:rsid w:val="001228F0"/>
    <w:rsid w:val="00123CC9"/>
    <w:rsid w:val="00131186"/>
    <w:rsid w:val="00131E18"/>
    <w:rsid w:val="001339B5"/>
    <w:rsid w:val="0013732E"/>
    <w:rsid w:val="00143EFA"/>
    <w:rsid w:val="0014639E"/>
    <w:rsid w:val="0014676D"/>
    <w:rsid w:val="00151D2B"/>
    <w:rsid w:val="0015263C"/>
    <w:rsid w:val="001576E8"/>
    <w:rsid w:val="001604F8"/>
    <w:rsid w:val="00162A41"/>
    <w:rsid w:val="00172A41"/>
    <w:rsid w:val="001828CE"/>
    <w:rsid w:val="00182FCA"/>
    <w:rsid w:val="001830BD"/>
    <w:rsid w:val="00192AC6"/>
    <w:rsid w:val="00192CB8"/>
    <w:rsid w:val="001938B3"/>
    <w:rsid w:val="001938E2"/>
    <w:rsid w:val="00194284"/>
    <w:rsid w:val="00196B07"/>
    <w:rsid w:val="001973DC"/>
    <w:rsid w:val="001A7785"/>
    <w:rsid w:val="001B1EB0"/>
    <w:rsid w:val="001B5BA2"/>
    <w:rsid w:val="001B6639"/>
    <w:rsid w:val="001C2940"/>
    <w:rsid w:val="001C2D5A"/>
    <w:rsid w:val="001C558E"/>
    <w:rsid w:val="001C7806"/>
    <w:rsid w:val="001D1610"/>
    <w:rsid w:val="001D7150"/>
    <w:rsid w:val="001E12F2"/>
    <w:rsid w:val="001E1B85"/>
    <w:rsid w:val="001E1FED"/>
    <w:rsid w:val="001E2AB3"/>
    <w:rsid w:val="00200EAA"/>
    <w:rsid w:val="00202E33"/>
    <w:rsid w:val="002111FB"/>
    <w:rsid w:val="0021358C"/>
    <w:rsid w:val="0021726C"/>
    <w:rsid w:val="002172BC"/>
    <w:rsid w:val="0022211A"/>
    <w:rsid w:val="002229FD"/>
    <w:rsid w:val="00224225"/>
    <w:rsid w:val="00224404"/>
    <w:rsid w:val="0023006B"/>
    <w:rsid w:val="00231351"/>
    <w:rsid w:val="002354D0"/>
    <w:rsid w:val="00235574"/>
    <w:rsid w:val="002362D4"/>
    <w:rsid w:val="00243FB5"/>
    <w:rsid w:val="00247709"/>
    <w:rsid w:val="00250397"/>
    <w:rsid w:val="00254049"/>
    <w:rsid w:val="00254974"/>
    <w:rsid w:val="002617CE"/>
    <w:rsid w:val="002637E8"/>
    <w:rsid w:val="0026594F"/>
    <w:rsid w:val="00272433"/>
    <w:rsid w:val="00274A4B"/>
    <w:rsid w:val="002755E6"/>
    <w:rsid w:val="00276812"/>
    <w:rsid w:val="0027762D"/>
    <w:rsid w:val="002848DB"/>
    <w:rsid w:val="00285A01"/>
    <w:rsid w:val="002867BD"/>
    <w:rsid w:val="002878B5"/>
    <w:rsid w:val="00293C89"/>
    <w:rsid w:val="0029548C"/>
    <w:rsid w:val="002A0069"/>
    <w:rsid w:val="002A0E01"/>
    <w:rsid w:val="002A258D"/>
    <w:rsid w:val="002A3E7D"/>
    <w:rsid w:val="002A4959"/>
    <w:rsid w:val="002A5E2F"/>
    <w:rsid w:val="002A5E6B"/>
    <w:rsid w:val="002A669F"/>
    <w:rsid w:val="002A731A"/>
    <w:rsid w:val="002B0403"/>
    <w:rsid w:val="002B138B"/>
    <w:rsid w:val="002B142C"/>
    <w:rsid w:val="002B53ED"/>
    <w:rsid w:val="002B6191"/>
    <w:rsid w:val="002B64D9"/>
    <w:rsid w:val="002B6A00"/>
    <w:rsid w:val="002D2764"/>
    <w:rsid w:val="002D2B7D"/>
    <w:rsid w:val="002D52CF"/>
    <w:rsid w:val="002E03DF"/>
    <w:rsid w:val="002E04F8"/>
    <w:rsid w:val="002E060F"/>
    <w:rsid w:val="002E37B9"/>
    <w:rsid w:val="002E3995"/>
    <w:rsid w:val="002E4782"/>
    <w:rsid w:val="002E4985"/>
    <w:rsid w:val="002E49A5"/>
    <w:rsid w:val="002E4D01"/>
    <w:rsid w:val="002F60C3"/>
    <w:rsid w:val="003055BA"/>
    <w:rsid w:val="0031302F"/>
    <w:rsid w:val="003174BB"/>
    <w:rsid w:val="00321285"/>
    <w:rsid w:val="00321800"/>
    <w:rsid w:val="00324B54"/>
    <w:rsid w:val="00324EF7"/>
    <w:rsid w:val="003334AF"/>
    <w:rsid w:val="00342261"/>
    <w:rsid w:val="003440E4"/>
    <w:rsid w:val="00344591"/>
    <w:rsid w:val="00347F76"/>
    <w:rsid w:val="0035463F"/>
    <w:rsid w:val="00355DB0"/>
    <w:rsid w:val="003629D3"/>
    <w:rsid w:val="0036409C"/>
    <w:rsid w:val="003653FE"/>
    <w:rsid w:val="00366725"/>
    <w:rsid w:val="003677EB"/>
    <w:rsid w:val="00370D60"/>
    <w:rsid w:val="00377100"/>
    <w:rsid w:val="003832FC"/>
    <w:rsid w:val="00386269"/>
    <w:rsid w:val="00396104"/>
    <w:rsid w:val="003966FE"/>
    <w:rsid w:val="003A2656"/>
    <w:rsid w:val="003B1C67"/>
    <w:rsid w:val="003B7571"/>
    <w:rsid w:val="003C3E3B"/>
    <w:rsid w:val="003C55D9"/>
    <w:rsid w:val="003C78EE"/>
    <w:rsid w:val="003D18BD"/>
    <w:rsid w:val="003D21E4"/>
    <w:rsid w:val="003D3245"/>
    <w:rsid w:val="003D4610"/>
    <w:rsid w:val="003D523C"/>
    <w:rsid w:val="003D7F90"/>
    <w:rsid w:val="003E3A17"/>
    <w:rsid w:val="003F2D6B"/>
    <w:rsid w:val="003F5C16"/>
    <w:rsid w:val="003F64E2"/>
    <w:rsid w:val="003F7ED2"/>
    <w:rsid w:val="00401E6C"/>
    <w:rsid w:val="00402F08"/>
    <w:rsid w:val="004036FD"/>
    <w:rsid w:val="0040580D"/>
    <w:rsid w:val="004063A2"/>
    <w:rsid w:val="00406703"/>
    <w:rsid w:val="004071EB"/>
    <w:rsid w:val="00415FCC"/>
    <w:rsid w:val="0041702F"/>
    <w:rsid w:val="00417F52"/>
    <w:rsid w:val="00424BFF"/>
    <w:rsid w:val="0043315B"/>
    <w:rsid w:val="00434D5B"/>
    <w:rsid w:val="004353F9"/>
    <w:rsid w:val="00437FA8"/>
    <w:rsid w:val="00441103"/>
    <w:rsid w:val="00446C81"/>
    <w:rsid w:val="00451C3A"/>
    <w:rsid w:val="004532E4"/>
    <w:rsid w:val="00460B78"/>
    <w:rsid w:val="00465881"/>
    <w:rsid w:val="00465982"/>
    <w:rsid w:val="0046616B"/>
    <w:rsid w:val="00466F02"/>
    <w:rsid w:val="00471EB9"/>
    <w:rsid w:val="00473E13"/>
    <w:rsid w:val="00482790"/>
    <w:rsid w:val="004951CC"/>
    <w:rsid w:val="00497671"/>
    <w:rsid w:val="004A55C7"/>
    <w:rsid w:val="004B003D"/>
    <w:rsid w:val="004B050B"/>
    <w:rsid w:val="004B0D0E"/>
    <w:rsid w:val="004C0833"/>
    <w:rsid w:val="004C1D4C"/>
    <w:rsid w:val="004C4697"/>
    <w:rsid w:val="004C6DE5"/>
    <w:rsid w:val="004D6718"/>
    <w:rsid w:val="004E185A"/>
    <w:rsid w:val="004E1FB2"/>
    <w:rsid w:val="004E4B85"/>
    <w:rsid w:val="004F2FB3"/>
    <w:rsid w:val="004F54D7"/>
    <w:rsid w:val="00500352"/>
    <w:rsid w:val="005056ED"/>
    <w:rsid w:val="00516C46"/>
    <w:rsid w:val="00530BD0"/>
    <w:rsid w:val="00530CAD"/>
    <w:rsid w:val="005327C2"/>
    <w:rsid w:val="00534A81"/>
    <w:rsid w:val="00536D3D"/>
    <w:rsid w:val="00537B38"/>
    <w:rsid w:val="00542C14"/>
    <w:rsid w:val="00543205"/>
    <w:rsid w:val="00543E16"/>
    <w:rsid w:val="00546DED"/>
    <w:rsid w:val="00547E14"/>
    <w:rsid w:val="00553341"/>
    <w:rsid w:val="005557EF"/>
    <w:rsid w:val="00556107"/>
    <w:rsid w:val="00561FCB"/>
    <w:rsid w:val="00562207"/>
    <w:rsid w:val="00562981"/>
    <w:rsid w:val="00566050"/>
    <w:rsid w:val="00576128"/>
    <w:rsid w:val="005763E3"/>
    <w:rsid w:val="005805BF"/>
    <w:rsid w:val="005823BE"/>
    <w:rsid w:val="00583FF0"/>
    <w:rsid w:val="00585E22"/>
    <w:rsid w:val="005874BA"/>
    <w:rsid w:val="00590EE7"/>
    <w:rsid w:val="0059105F"/>
    <w:rsid w:val="00591BA7"/>
    <w:rsid w:val="00595DC8"/>
    <w:rsid w:val="00597800"/>
    <w:rsid w:val="005A2F1E"/>
    <w:rsid w:val="005A50A7"/>
    <w:rsid w:val="005A6118"/>
    <w:rsid w:val="005A635B"/>
    <w:rsid w:val="005C1C92"/>
    <w:rsid w:val="005C300F"/>
    <w:rsid w:val="005C318C"/>
    <w:rsid w:val="005D677E"/>
    <w:rsid w:val="005E0AAC"/>
    <w:rsid w:val="005E3F51"/>
    <w:rsid w:val="005F0DB4"/>
    <w:rsid w:val="005F1B88"/>
    <w:rsid w:val="00610486"/>
    <w:rsid w:val="00610603"/>
    <w:rsid w:val="00615290"/>
    <w:rsid w:val="006203D2"/>
    <w:rsid w:val="00625A88"/>
    <w:rsid w:val="006260DC"/>
    <w:rsid w:val="006305CA"/>
    <w:rsid w:val="006339C2"/>
    <w:rsid w:val="00644BAF"/>
    <w:rsid w:val="00650ECA"/>
    <w:rsid w:val="00653BA9"/>
    <w:rsid w:val="00654CF8"/>
    <w:rsid w:val="00661A2E"/>
    <w:rsid w:val="0066426A"/>
    <w:rsid w:val="006660A9"/>
    <w:rsid w:val="006719B0"/>
    <w:rsid w:val="00677964"/>
    <w:rsid w:val="00681E11"/>
    <w:rsid w:val="006824FE"/>
    <w:rsid w:val="006872DA"/>
    <w:rsid w:val="0068743A"/>
    <w:rsid w:val="006874F8"/>
    <w:rsid w:val="0069186E"/>
    <w:rsid w:val="00691BA0"/>
    <w:rsid w:val="0069594D"/>
    <w:rsid w:val="006A0B66"/>
    <w:rsid w:val="006A511E"/>
    <w:rsid w:val="006A5DF9"/>
    <w:rsid w:val="006A6624"/>
    <w:rsid w:val="006A7AA2"/>
    <w:rsid w:val="006C26B2"/>
    <w:rsid w:val="006D1DBB"/>
    <w:rsid w:val="006D4FC1"/>
    <w:rsid w:val="006D7CBA"/>
    <w:rsid w:val="006E0402"/>
    <w:rsid w:val="006E4CDB"/>
    <w:rsid w:val="0070016F"/>
    <w:rsid w:val="00707025"/>
    <w:rsid w:val="007129CF"/>
    <w:rsid w:val="00720FED"/>
    <w:rsid w:val="00722514"/>
    <w:rsid w:val="007236EF"/>
    <w:rsid w:val="00724AB9"/>
    <w:rsid w:val="00724E04"/>
    <w:rsid w:val="00730806"/>
    <w:rsid w:val="007344E1"/>
    <w:rsid w:val="00735E1D"/>
    <w:rsid w:val="00750A01"/>
    <w:rsid w:val="00753C93"/>
    <w:rsid w:val="007541E5"/>
    <w:rsid w:val="00754226"/>
    <w:rsid w:val="007546F0"/>
    <w:rsid w:val="00757ED3"/>
    <w:rsid w:val="00762D71"/>
    <w:rsid w:val="00763177"/>
    <w:rsid w:val="0077320A"/>
    <w:rsid w:val="00776035"/>
    <w:rsid w:val="00784D61"/>
    <w:rsid w:val="00787EF5"/>
    <w:rsid w:val="007957B4"/>
    <w:rsid w:val="007A6220"/>
    <w:rsid w:val="007B4E3E"/>
    <w:rsid w:val="007B6E8F"/>
    <w:rsid w:val="007C1807"/>
    <w:rsid w:val="007C3B76"/>
    <w:rsid w:val="007C3F3F"/>
    <w:rsid w:val="007C61B3"/>
    <w:rsid w:val="007E7BBF"/>
    <w:rsid w:val="007F1A41"/>
    <w:rsid w:val="00802191"/>
    <w:rsid w:val="00806158"/>
    <w:rsid w:val="0080633D"/>
    <w:rsid w:val="0081125A"/>
    <w:rsid w:val="00813FD2"/>
    <w:rsid w:val="0081762C"/>
    <w:rsid w:val="00821B06"/>
    <w:rsid w:val="00822237"/>
    <w:rsid w:val="00822964"/>
    <w:rsid w:val="00841044"/>
    <w:rsid w:val="00843830"/>
    <w:rsid w:val="00843B80"/>
    <w:rsid w:val="00844CF7"/>
    <w:rsid w:val="0084562C"/>
    <w:rsid w:val="00853383"/>
    <w:rsid w:val="00853CC9"/>
    <w:rsid w:val="00854867"/>
    <w:rsid w:val="00854E92"/>
    <w:rsid w:val="0085701C"/>
    <w:rsid w:val="008570F5"/>
    <w:rsid w:val="008605F6"/>
    <w:rsid w:val="00860C83"/>
    <w:rsid w:val="00861F6D"/>
    <w:rsid w:val="00872741"/>
    <w:rsid w:val="0087348E"/>
    <w:rsid w:val="00874DFA"/>
    <w:rsid w:val="00877534"/>
    <w:rsid w:val="00877876"/>
    <w:rsid w:val="00885326"/>
    <w:rsid w:val="008859E5"/>
    <w:rsid w:val="00886FAB"/>
    <w:rsid w:val="00892B79"/>
    <w:rsid w:val="00893BE3"/>
    <w:rsid w:val="00895C0A"/>
    <w:rsid w:val="00897E84"/>
    <w:rsid w:val="008A0900"/>
    <w:rsid w:val="008A18D3"/>
    <w:rsid w:val="008A24C4"/>
    <w:rsid w:val="008A2A2A"/>
    <w:rsid w:val="008A4010"/>
    <w:rsid w:val="008B24BC"/>
    <w:rsid w:val="008B36AF"/>
    <w:rsid w:val="008B713E"/>
    <w:rsid w:val="008C3440"/>
    <w:rsid w:val="008C42CA"/>
    <w:rsid w:val="008C4B65"/>
    <w:rsid w:val="008C5C5E"/>
    <w:rsid w:val="008D0403"/>
    <w:rsid w:val="008D46D3"/>
    <w:rsid w:val="008E1A6A"/>
    <w:rsid w:val="008E3137"/>
    <w:rsid w:val="008E44C7"/>
    <w:rsid w:val="008F0102"/>
    <w:rsid w:val="008F053C"/>
    <w:rsid w:val="008F4CF5"/>
    <w:rsid w:val="008F7AE3"/>
    <w:rsid w:val="0090388A"/>
    <w:rsid w:val="00912C6B"/>
    <w:rsid w:val="00913A0F"/>
    <w:rsid w:val="00913DEE"/>
    <w:rsid w:val="00917F7C"/>
    <w:rsid w:val="00924BB5"/>
    <w:rsid w:val="00926AA0"/>
    <w:rsid w:val="009270A6"/>
    <w:rsid w:val="00930B11"/>
    <w:rsid w:val="00936807"/>
    <w:rsid w:val="0093761E"/>
    <w:rsid w:val="00942D20"/>
    <w:rsid w:val="0094468A"/>
    <w:rsid w:val="009513C4"/>
    <w:rsid w:val="009524EB"/>
    <w:rsid w:val="009537AF"/>
    <w:rsid w:val="00954D41"/>
    <w:rsid w:val="009622C1"/>
    <w:rsid w:val="0096670B"/>
    <w:rsid w:val="00966A27"/>
    <w:rsid w:val="00970B7A"/>
    <w:rsid w:val="00976D5C"/>
    <w:rsid w:val="00982242"/>
    <w:rsid w:val="0098343C"/>
    <w:rsid w:val="00983DD2"/>
    <w:rsid w:val="009845E9"/>
    <w:rsid w:val="00985D47"/>
    <w:rsid w:val="009862FD"/>
    <w:rsid w:val="009903C3"/>
    <w:rsid w:val="0099110E"/>
    <w:rsid w:val="00991EF6"/>
    <w:rsid w:val="00995F17"/>
    <w:rsid w:val="009A1D09"/>
    <w:rsid w:val="009A5D9A"/>
    <w:rsid w:val="009A65F8"/>
    <w:rsid w:val="009B4724"/>
    <w:rsid w:val="009C250B"/>
    <w:rsid w:val="009C54DA"/>
    <w:rsid w:val="009D13FD"/>
    <w:rsid w:val="009D3C70"/>
    <w:rsid w:val="009D5FEB"/>
    <w:rsid w:val="009D7B47"/>
    <w:rsid w:val="009F1B36"/>
    <w:rsid w:val="009F1C69"/>
    <w:rsid w:val="009F382C"/>
    <w:rsid w:val="009F558A"/>
    <w:rsid w:val="009F63FC"/>
    <w:rsid w:val="00A00B4D"/>
    <w:rsid w:val="00A0420B"/>
    <w:rsid w:val="00A04C45"/>
    <w:rsid w:val="00A07ECA"/>
    <w:rsid w:val="00A17919"/>
    <w:rsid w:val="00A21FA1"/>
    <w:rsid w:val="00A2223B"/>
    <w:rsid w:val="00A24978"/>
    <w:rsid w:val="00A330B0"/>
    <w:rsid w:val="00A34109"/>
    <w:rsid w:val="00A34FA8"/>
    <w:rsid w:val="00A364B5"/>
    <w:rsid w:val="00A406F9"/>
    <w:rsid w:val="00A44F8D"/>
    <w:rsid w:val="00A461BA"/>
    <w:rsid w:val="00A50EB1"/>
    <w:rsid w:val="00A51332"/>
    <w:rsid w:val="00A524E0"/>
    <w:rsid w:val="00A52E95"/>
    <w:rsid w:val="00A625F4"/>
    <w:rsid w:val="00A63658"/>
    <w:rsid w:val="00A6617B"/>
    <w:rsid w:val="00A70E46"/>
    <w:rsid w:val="00A71B92"/>
    <w:rsid w:val="00A71D02"/>
    <w:rsid w:val="00A7407B"/>
    <w:rsid w:val="00A83CD8"/>
    <w:rsid w:val="00A8545F"/>
    <w:rsid w:val="00AA12B2"/>
    <w:rsid w:val="00AA221F"/>
    <w:rsid w:val="00AB0432"/>
    <w:rsid w:val="00AB244C"/>
    <w:rsid w:val="00AB2BF3"/>
    <w:rsid w:val="00AB5CC2"/>
    <w:rsid w:val="00AB68B6"/>
    <w:rsid w:val="00AB6D77"/>
    <w:rsid w:val="00AC392E"/>
    <w:rsid w:val="00AC4444"/>
    <w:rsid w:val="00AC6063"/>
    <w:rsid w:val="00AD0E5D"/>
    <w:rsid w:val="00AD3849"/>
    <w:rsid w:val="00AD46CC"/>
    <w:rsid w:val="00AD475F"/>
    <w:rsid w:val="00AD5263"/>
    <w:rsid w:val="00AD6232"/>
    <w:rsid w:val="00AD7433"/>
    <w:rsid w:val="00AE1384"/>
    <w:rsid w:val="00AE5DEF"/>
    <w:rsid w:val="00AF72E2"/>
    <w:rsid w:val="00B001A5"/>
    <w:rsid w:val="00B0145B"/>
    <w:rsid w:val="00B03810"/>
    <w:rsid w:val="00B10F7E"/>
    <w:rsid w:val="00B1613A"/>
    <w:rsid w:val="00B205F8"/>
    <w:rsid w:val="00B21B46"/>
    <w:rsid w:val="00B21DFB"/>
    <w:rsid w:val="00B26669"/>
    <w:rsid w:val="00B308A7"/>
    <w:rsid w:val="00B4006E"/>
    <w:rsid w:val="00B44B8F"/>
    <w:rsid w:val="00B47BB4"/>
    <w:rsid w:val="00B530BE"/>
    <w:rsid w:val="00B53EA6"/>
    <w:rsid w:val="00B54EA6"/>
    <w:rsid w:val="00B557B3"/>
    <w:rsid w:val="00B572AC"/>
    <w:rsid w:val="00B57C83"/>
    <w:rsid w:val="00B72912"/>
    <w:rsid w:val="00B81300"/>
    <w:rsid w:val="00B820DA"/>
    <w:rsid w:val="00B83F69"/>
    <w:rsid w:val="00B94170"/>
    <w:rsid w:val="00BA2CB3"/>
    <w:rsid w:val="00BA73CD"/>
    <w:rsid w:val="00BB2EB2"/>
    <w:rsid w:val="00BB41F8"/>
    <w:rsid w:val="00BB5034"/>
    <w:rsid w:val="00BB5C14"/>
    <w:rsid w:val="00BC095A"/>
    <w:rsid w:val="00BC1841"/>
    <w:rsid w:val="00BC70F2"/>
    <w:rsid w:val="00BC730C"/>
    <w:rsid w:val="00BD6257"/>
    <w:rsid w:val="00BE3F09"/>
    <w:rsid w:val="00BE5942"/>
    <w:rsid w:val="00BF2F35"/>
    <w:rsid w:val="00BF4628"/>
    <w:rsid w:val="00BF528F"/>
    <w:rsid w:val="00C03EC4"/>
    <w:rsid w:val="00C0549F"/>
    <w:rsid w:val="00C07638"/>
    <w:rsid w:val="00C10D50"/>
    <w:rsid w:val="00C20D7B"/>
    <w:rsid w:val="00C21DA2"/>
    <w:rsid w:val="00C27EA7"/>
    <w:rsid w:val="00C30716"/>
    <w:rsid w:val="00C3143A"/>
    <w:rsid w:val="00C3460F"/>
    <w:rsid w:val="00C3495F"/>
    <w:rsid w:val="00C4028C"/>
    <w:rsid w:val="00C45611"/>
    <w:rsid w:val="00C468C9"/>
    <w:rsid w:val="00C52AA4"/>
    <w:rsid w:val="00C569C9"/>
    <w:rsid w:val="00C612E3"/>
    <w:rsid w:val="00C64ECF"/>
    <w:rsid w:val="00C6585B"/>
    <w:rsid w:val="00C70A58"/>
    <w:rsid w:val="00C70FF5"/>
    <w:rsid w:val="00C8355C"/>
    <w:rsid w:val="00C83889"/>
    <w:rsid w:val="00C84090"/>
    <w:rsid w:val="00C91C8D"/>
    <w:rsid w:val="00C92150"/>
    <w:rsid w:val="00C92340"/>
    <w:rsid w:val="00CA333A"/>
    <w:rsid w:val="00CA4E4A"/>
    <w:rsid w:val="00CB0B34"/>
    <w:rsid w:val="00CB19C7"/>
    <w:rsid w:val="00CB3ABD"/>
    <w:rsid w:val="00CB7774"/>
    <w:rsid w:val="00CC5AA3"/>
    <w:rsid w:val="00CC7FD0"/>
    <w:rsid w:val="00CD1E5A"/>
    <w:rsid w:val="00CD36D0"/>
    <w:rsid w:val="00CD3F98"/>
    <w:rsid w:val="00CD563A"/>
    <w:rsid w:val="00CE09D0"/>
    <w:rsid w:val="00CE19E3"/>
    <w:rsid w:val="00CE45CF"/>
    <w:rsid w:val="00CE5BDF"/>
    <w:rsid w:val="00CF09F8"/>
    <w:rsid w:val="00CF5DA3"/>
    <w:rsid w:val="00CF7977"/>
    <w:rsid w:val="00D0202B"/>
    <w:rsid w:val="00D051C6"/>
    <w:rsid w:val="00D11939"/>
    <w:rsid w:val="00D145E6"/>
    <w:rsid w:val="00D14AE2"/>
    <w:rsid w:val="00D23298"/>
    <w:rsid w:val="00D303B7"/>
    <w:rsid w:val="00D3194C"/>
    <w:rsid w:val="00D34A9B"/>
    <w:rsid w:val="00D36618"/>
    <w:rsid w:val="00D41E33"/>
    <w:rsid w:val="00D43AAA"/>
    <w:rsid w:val="00D44B2D"/>
    <w:rsid w:val="00D4784D"/>
    <w:rsid w:val="00D50CE0"/>
    <w:rsid w:val="00D53CBD"/>
    <w:rsid w:val="00D56F1D"/>
    <w:rsid w:val="00D6025F"/>
    <w:rsid w:val="00D63412"/>
    <w:rsid w:val="00D67113"/>
    <w:rsid w:val="00D710EC"/>
    <w:rsid w:val="00D7114B"/>
    <w:rsid w:val="00D71197"/>
    <w:rsid w:val="00D72C2D"/>
    <w:rsid w:val="00D759BD"/>
    <w:rsid w:val="00D76681"/>
    <w:rsid w:val="00D870EE"/>
    <w:rsid w:val="00D922F2"/>
    <w:rsid w:val="00D92576"/>
    <w:rsid w:val="00D94064"/>
    <w:rsid w:val="00DA4F97"/>
    <w:rsid w:val="00DB3A54"/>
    <w:rsid w:val="00DB6F01"/>
    <w:rsid w:val="00DB7AD7"/>
    <w:rsid w:val="00DC2FCD"/>
    <w:rsid w:val="00DC3937"/>
    <w:rsid w:val="00DC3A8D"/>
    <w:rsid w:val="00DC4A22"/>
    <w:rsid w:val="00DD06DA"/>
    <w:rsid w:val="00DD09D5"/>
    <w:rsid w:val="00DD43C2"/>
    <w:rsid w:val="00DD50CF"/>
    <w:rsid w:val="00DD7BC5"/>
    <w:rsid w:val="00DD7C7F"/>
    <w:rsid w:val="00DE0451"/>
    <w:rsid w:val="00DE1015"/>
    <w:rsid w:val="00DE2209"/>
    <w:rsid w:val="00DE3630"/>
    <w:rsid w:val="00DE534B"/>
    <w:rsid w:val="00DE71B3"/>
    <w:rsid w:val="00DF1E51"/>
    <w:rsid w:val="00DF5243"/>
    <w:rsid w:val="00E0287C"/>
    <w:rsid w:val="00E06CED"/>
    <w:rsid w:val="00E0771A"/>
    <w:rsid w:val="00E07D79"/>
    <w:rsid w:val="00E10C9D"/>
    <w:rsid w:val="00E11DB0"/>
    <w:rsid w:val="00E13343"/>
    <w:rsid w:val="00E14C7F"/>
    <w:rsid w:val="00E22A98"/>
    <w:rsid w:val="00E257F5"/>
    <w:rsid w:val="00E324F7"/>
    <w:rsid w:val="00E42A9B"/>
    <w:rsid w:val="00E43BB7"/>
    <w:rsid w:val="00E4518B"/>
    <w:rsid w:val="00E47E9E"/>
    <w:rsid w:val="00E6107E"/>
    <w:rsid w:val="00E61BE6"/>
    <w:rsid w:val="00E7051A"/>
    <w:rsid w:val="00E71117"/>
    <w:rsid w:val="00E751C8"/>
    <w:rsid w:val="00E8452A"/>
    <w:rsid w:val="00E87E4B"/>
    <w:rsid w:val="00E933FE"/>
    <w:rsid w:val="00E95064"/>
    <w:rsid w:val="00E96009"/>
    <w:rsid w:val="00E979F6"/>
    <w:rsid w:val="00EA100A"/>
    <w:rsid w:val="00EB1260"/>
    <w:rsid w:val="00EB1A17"/>
    <w:rsid w:val="00EB2D6E"/>
    <w:rsid w:val="00EB30A6"/>
    <w:rsid w:val="00EB4AE7"/>
    <w:rsid w:val="00EB7527"/>
    <w:rsid w:val="00EC1F50"/>
    <w:rsid w:val="00EC5014"/>
    <w:rsid w:val="00EC571E"/>
    <w:rsid w:val="00ED1D4C"/>
    <w:rsid w:val="00ED28C2"/>
    <w:rsid w:val="00ED3615"/>
    <w:rsid w:val="00ED37E9"/>
    <w:rsid w:val="00EE3626"/>
    <w:rsid w:val="00EE7A1E"/>
    <w:rsid w:val="00F0015D"/>
    <w:rsid w:val="00F01250"/>
    <w:rsid w:val="00F10877"/>
    <w:rsid w:val="00F11933"/>
    <w:rsid w:val="00F166F2"/>
    <w:rsid w:val="00F22340"/>
    <w:rsid w:val="00F27659"/>
    <w:rsid w:val="00F3381D"/>
    <w:rsid w:val="00F36591"/>
    <w:rsid w:val="00F37178"/>
    <w:rsid w:val="00F400F2"/>
    <w:rsid w:val="00F4493C"/>
    <w:rsid w:val="00F46567"/>
    <w:rsid w:val="00F52A2C"/>
    <w:rsid w:val="00F53090"/>
    <w:rsid w:val="00F53144"/>
    <w:rsid w:val="00F5675E"/>
    <w:rsid w:val="00F60ADF"/>
    <w:rsid w:val="00F64EDB"/>
    <w:rsid w:val="00F738EC"/>
    <w:rsid w:val="00F8043B"/>
    <w:rsid w:val="00F81B94"/>
    <w:rsid w:val="00F93990"/>
    <w:rsid w:val="00F95118"/>
    <w:rsid w:val="00F97FFE"/>
    <w:rsid w:val="00FA14B0"/>
    <w:rsid w:val="00FA53BD"/>
    <w:rsid w:val="00FA73E0"/>
    <w:rsid w:val="00FA7677"/>
    <w:rsid w:val="00FB08D2"/>
    <w:rsid w:val="00FB3AE0"/>
    <w:rsid w:val="00FB591E"/>
    <w:rsid w:val="00FB6E00"/>
    <w:rsid w:val="00FC5DB1"/>
    <w:rsid w:val="00FC7731"/>
    <w:rsid w:val="00FD1E2C"/>
    <w:rsid w:val="00FD2E94"/>
    <w:rsid w:val="00FD5338"/>
    <w:rsid w:val="00FD699C"/>
    <w:rsid w:val="00FF0009"/>
    <w:rsid w:val="00FF27CF"/>
    <w:rsid w:val="00FF370A"/>
    <w:rsid w:val="00FF49C2"/>
    <w:rsid w:val="00FF50F5"/>
    <w:rsid w:val="00FF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ADBD7"/>
  <w15:chartTrackingRefBased/>
  <w15:docId w15:val="{EB078520-F01B-4217-B17E-32C0C781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68A"/>
    <w:pPr>
      <w:spacing w:after="120" w:line="240" w:lineRule="auto"/>
    </w:pPr>
    <w:rPr>
      <w:rFonts w:ascii="Arial Narrow" w:eastAsia="Times New Roman" w:hAnsi="Arial Narrow" w:cs="Times New Roman"/>
      <w:sz w:val="20"/>
      <w:szCs w:val="20"/>
    </w:rPr>
  </w:style>
  <w:style w:type="paragraph" w:styleId="Heading1">
    <w:name w:val="heading 1"/>
    <w:basedOn w:val="Normal"/>
    <w:next w:val="Normal"/>
    <w:link w:val="Heading1Char"/>
    <w:uiPriority w:val="9"/>
    <w:qFormat/>
    <w:rsid w:val="0094468A"/>
    <w:pPr>
      <w:keepNext/>
      <w:keepLines/>
      <w:pBdr>
        <w:bottom w:val="single" w:sz="4" w:space="1" w:color="auto"/>
      </w:pBdr>
      <w:outlineLvl w:val="0"/>
    </w:pPr>
    <w:rPr>
      <w:rFonts w:eastAsiaTheme="majorEastAsia" w:cstheme="majorBidi"/>
      <w:b/>
      <w:bCs/>
      <w:color w:val="222A35" w:themeColor="text2" w:themeShade="80"/>
      <w:sz w:val="28"/>
      <w:szCs w:val="28"/>
    </w:rPr>
  </w:style>
  <w:style w:type="paragraph" w:styleId="Heading2">
    <w:name w:val="heading 2"/>
    <w:basedOn w:val="Normal"/>
    <w:next w:val="Normal"/>
    <w:link w:val="Heading2Char"/>
    <w:uiPriority w:val="9"/>
    <w:qFormat/>
    <w:rsid w:val="0094468A"/>
    <w:pPr>
      <w:keepNext/>
      <w:keepLines/>
      <w:spacing w:after="0"/>
      <w:outlineLvl w:val="1"/>
    </w:pPr>
    <w:rPr>
      <w:rFonts w:eastAsiaTheme="majorEastAsia" w:cstheme="majorBidi"/>
      <w:b/>
      <w:bCs/>
      <w:color w:val="222A35" w:themeColor="text2" w:themeShade="80"/>
      <w:szCs w:val="26"/>
    </w:rPr>
  </w:style>
  <w:style w:type="paragraph" w:styleId="Heading3">
    <w:name w:val="heading 3"/>
    <w:basedOn w:val="Normal"/>
    <w:next w:val="Normal"/>
    <w:link w:val="Heading3Char"/>
    <w:uiPriority w:val="9"/>
    <w:unhideWhenUsed/>
    <w:qFormat/>
    <w:rsid w:val="00C468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68A"/>
    <w:rPr>
      <w:rFonts w:ascii="Arial Narrow" w:eastAsiaTheme="majorEastAsia" w:hAnsi="Arial Narrow" w:cstheme="majorBidi"/>
      <w:b/>
      <w:bCs/>
      <w:color w:val="222A35" w:themeColor="text2" w:themeShade="80"/>
      <w:sz w:val="28"/>
      <w:szCs w:val="28"/>
    </w:rPr>
  </w:style>
  <w:style w:type="character" w:customStyle="1" w:styleId="Heading2Char">
    <w:name w:val="Heading 2 Char"/>
    <w:basedOn w:val="DefaultParagraphFont"/>
    <w:link w:val="Heading2"/>
    <w:uiPriority w:val="9"/>
    <w:rsid w:val="0094468A"/>
    <w:rPr>
      <w:rFonts w:ascii="Arial Narrow" w:eastAsiaTheme="majorEastAsia" w:hAnsi="Arial Narrow" w:cstheme="majorBidi"/>
      <w:b/>
      <w:bCs/>
      <w:color w:val="222A35" w:themeColor="text2" w:themeShade="80"/>
      <w:sz w:val="20"/>
      <w:szCs w:val="26"/>
    </w:rPr>
  </w:style>
  <w:style w:type="paragraph" w:styleId="ListParagraph">
    <w:name w:val="List Paragraph"/>
    <w:basedOn w:val="Normal"/>
    <w:uiPriority w:val="34"/>
    <w:qFormat/>
    <w:rsid w:val="0094468A"/>
    <w:pPr>
      <w:ind w:left="720"/>
      <w:contextualSpacing/>
    </w:pPr>
  </w:style>
  <w:style w:type="table" w:styleId="TableGrid">
    <w:name w:val="Table Grid"/>
    <w:basedOn w:val="TableNormal"/>
    <w:uiPriority w:val="39"/>
    <w:rsid w:val="0094468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68C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C730C"/>
    <w:pPr>
      <w:tabs>
        <w:tab w:val="center" w:pos="4680"/>
        <w:tab w:val="right" w:pos="9360"/>
      </w:tabs>
      <w:spacing w:after="0"/>
    </w:pPr>
  </w:style>
  <w:style w:type="character" w:customStyle="1" w:styleId="HeaderChar">
    <w:name w:val="Header Char"/>
    <w:basedOn w:val="DefaultParagraphFont"/>
    <w:link w:val="Header"/>
    <w:uiPriority w:val="99"/>
    <w:rsid w:val="00BC730C"/>
    <w:rPr>
      <w:rFonts w:ascii="Arial Narrow" w:eastAsia="Times New Roman" w:hAnsi="Arial Narrow" w:cs="Times New Roman"/>
      <w:sz w:val="20"/>
      <w:szCs w:val="20"/>
    </w:rPr>
  </w:style>
  <w:style w:type="paragraph" w:styleId="Footer">
    <w:name w:val="footer"/>
    <w:basedOn w:val="Normal"/>
    <w:link w:val="FooterChar"/>
    <w:unhideWhenUsed/>
    <w:rsid w:val="00BC730C"/>
    <w:pPr>
      <w:tabs>
        <w:tab w:val="center" w:pos="4680"/>
        <w:tab w:val="right" w:pos="9360"/>
      </w:tabs>
      <w:spacing w:after="0"/>
    </w:pPr>
  </w:style>
  <w:style w:type="character" w:customStyle="1" w:styleId="FooterChar">
    <w:name w:val="Footer Char"/>
    <w:basedOn w:val="DefaultParagraphFont"/>
    <w:link w:val="Footer"/>
    <w:uiPriority w:val="99"/>
    <w:rsid w:val="00BC730C"/>
    <w:rPr>
      <w:rFonts w:ascii="Arial Narrow" w:eastAsia="Times New Roman" w:hAnsi="Arial Narrow" w:cs="Times New Roman"/>
      <w:sz w:val="20"/>
      <w:szCs w:val="20"/>
    </w:rPr>
  </w:style>
  <w:style w:type="paragraph" w:customStyle="1" w:styleId="CcList">
    <w:name w:val="Cc List"/>
    <w:basedOn w:val="Normal"/>
    <w:rsid w:val="00DC3A8D"/>
    <w:pPr>
      <w:keepLines/>
      <w:overflowPunct w:val="0"/>
      <w:autoSpaceDE w:val="0"/>
      <w:autoSpaceDN w:val="0"/>
      <w:adjustRightInd w:val="0"/>
      <w:spacing w:after="0" w:line="220" w:lineRule="atLeast"/>
      <w:ind w:left="360" w:hanging="360"/>
      <w:jc w:val="both"/>
      <w:textAlignment w:val="baseline"/>
    </w:pPr>
    <w:rPr>
      <w:rFonts w:ascii="Times New Roman" w:hAnsi="Times New Roman"/>
      <w:spacing w:val="-5"/>
    </w:rPr>
  </w:style>
  <w:style w:type="table" w:customStyle="1" w:styleId="TableGrid1">
    <w:name w:val="Table Grid1"/>
    <w:basedOn w:val="TableNormal"/>
    <w:next w:val="TableGrid"/>
    <w:uiPriority w:val="39"/>
    <w:rsid w:val="00DC3A8D"/>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BodyText">
    <w:name w:val="Section Body Text"/>
    <w:basedOn w:val="Normal"/>
    <w:rsid w:val="00AA221F"/>
    <w:pPr>
      <w:overflowPunct w:val="0"/>
      <w:autoSpaceDE w:val="0"/>
      <w:autoSpaceDN w:val="0"/>
      <w:adjustRightInd w:val="0"/>
      <w:ind w:left="1440"/>
      <w:textAlignment w:val="baseline"/>
    </w:pPr>
    <w:rPr>
      <w:rFonts w:ascii="Times New Roman" w:hAnsi="Times New Roman"/>
    </w:rPr>
  </w:style>
  <w:style w:type="character" w:styleId="Hyperlink">
    <w:name w:val="Hyperlink"/>
    <w:basedOn w:val="DefaultParagraphFont"/>
    <w:uiPriority w:val="99"/>
    <w:unhideWhenUsed/>
    <w:rsid w:val="00A70E46"/>
    <w:rPr>
      <w:color w:val="0563C1" w:themeColor="hyperlink"/>
      <w:u w:val="single"/>
    </w:rPr>
  </w:style>
  <w:style w:type="character" w:styleId="UnresolvedMention">
    <w:name w:val="Unresolved Mention"/>
    <w:basedOn w:val="DefaultParagraphFont"/>
    <w:uiPriority w:val="99"/>
    <w:semiHidden/>
    <w:unhideWhenUsed/>
    <w:rsid w:val="00A70E46"/>
    <w:rPr>
      <w:color w:val="605E5C"/>
      <w:shd w:val="clear" w:color="auto" w:fill="E1DFDD"/>
    </w:rPr>
  </w:style>
  <w:style w:type="paragraph" w:styleId="BalloonText">
    <w:name w:val="Balloon Text"/>
    <w:basedOn w:val="Normal"/>
    <w:link w:val="BalloonTextChar"/>
    <w:uiPriority w:val="99"/>
    <w:semiHidden/>
    <w:unhideWhenUsed/>
    <w:rsid w:val="00C8355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55C"/>
    <w:rPr>
      <w:rFonts w:ascii="Segoe UI" w:eastAsia="Times New Roman" w:hAnsi="Segoe UI" w:cs="Segoe UI"/>
      <w:sz w:val="18"/>
      <w:szCs w:val="18"/>
    </w:rPr>
  </w:style>
  <w:style w:type="character" w:styleId="PlaceholderText">
    <w:name w:val="Placeholder Text"/>
    <w:basedOn w:val="DefaultParagraphFont"/>
    <w:uiPriority w:val="99"/>
    <w:semiHidden/>
    <w:rsid w:val="00B4006E"/>
  </w:style>
  <w:style w:type="character" w:styleId="FollowedHyperlink">
    <w:name w:val="FollowedHyperlink"/>
    <w:basedOn w:val="DefaultParagraphFont"/>
    <w:uiPriority w:val="99"/>
    <w:semiHidden/>
    <w:unhideWhenUsed/>
    <w:rsid w:val="00AB6D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50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fluent.io/resources/online-talk/harnessing-real-time-data-with-ksqldb-at-acertus/" TargetMode="External"/><Relationship Id="rId18" Type="http://schemas.openxmlformats.org/officeDocument/2006/relationships/hyperlink" Target="https://www.confluent.io/get-started/?product=cloud" TargetMode="External"/><Relationship Id="rId26" Type="http://schemas.openxmlformats.org/officeDocument/2006/relationships/oleObject" Target="embeddings/oleObject1.bin"/><Relationship Id="rId39" Type="http://schemas.openxmlformats.org/officeDocument/2006/relationships/hyperlink" Target="http://www.google.com/url?sa=i&amp;rct=j&amp;q=software+etc&amp;source=images&amp;cd=&amp;cad=rja&amp;docid=A7rqsWludBX1cM&amp;tbnid=vzY11ZxEib-eGM:&amp;ved=0CAUQjRw&amp;url=http://links.net/vita/chi/softetc.html&amp;ei=uTd_UdPMJrHJ0gHug4DwCw&amp;bvm=bv.45645796,d.dmQ&amp;psig=AFQjCNH84TyX3rmWkplinIuI2dCODp4pGQ&amp;ust=1367377902824215" TargetMode="External"/><Relationship Id="rId21" Type="http://schemas.openxmlformats.org/officeDocument/2006/relationships/image" Target="media/image3.png"/><Relationship Id="rId34" Type="http://schemas.openxmlformats.org/officeDocument/2006/relationships/oleObject" Target="embeddings/oleObject3.bin"/><Relationship Id="rId42" Type="http://schemas.openxmlformats.org/officeDocument/2006/relationships/image" Target="media/image14.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epatlas.ai/" TargetMode="External"/><Relationship Id="rId29" Type="http://schemas.openxmlformats.org/officeDocument/2006/relationships/hyperlink" Target="http://www.morganstanley.com/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ents.confluent.io/dimt2024washingtondc?session_ref=https://www.confluent.io/blog/data-in-motion-tour-DC-2024/" TargetMode="External"/><Relationship Id="rId24" Type="http://schemas.openxmlformats.org/officeDocument/2006/relationships/image" Target="media/image5.jpeg"/><Relationship Id="rId32" Type="http://schemas.openxmlformats.org/officeDocument/2006/relationships/oleObject" Target="embeddings/oleObject2.bin"/><Relationship Id="rId37" Type="http://schemas.openxmlformats.org/officeDocument/2006/relationships/image" Target="media/image12.png"/><Relationship Id="rId40" Type="http://schemas.openxmlformats.org/officeDocument/2006/relationships/image" Target="media/image13.gi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oleObject" Target="embeddings/oleObject4.bin"/><Relationship Id="rId10" Type="http://schemas.openxmlformats.org/officeDocument/2006/relationships/hyperlink" Target="https://github.com/j3_signalroom" TargetMode="External"/><Relationship Id="rId19" Type="http://schemas.openxmlformats.org/officeDocument/2006/relationships/hyperlink" Target="https://ksqldb.io/" TargetMode="External"/><Relationship Id="rId31" Type="http://schemas.openxmlformats.org/officeDocument/2006/relationships/image" Target="media/image9.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hej3.com/" TargetMode="External"/><Relationship Id="rId14" Type="http://schemas.openxmlformats.org/officeDocument/2006/relationships/hyperlink" Target="https://www.confluent.io/blog/real-time-integration-use-case-with-confluent-and-ksqldb-at-acertus/" TargetMode="External"/><Relationship Id="rId22" Type="http://schemas.openxmlformats.org/officeDocument/2006/relationships/image" Target="cid:image002.png@01D5535D.2F2426E0" TargetMode="External"/><Relationship Id="rId27" Type="http://schemas.openxmlformats.org/officeDocument/2006/relationships/hyperlink" Target="https://www.chase.com/" TargetMode="External"/><Relationship Id="rId30" Type="http://schemas.openxmlformats.org/officeDocument/2006/relationships/image" Target="media/image8.gif"/><Relationship Id="rId35" Type="http://schemas.openxmlformats.org/officeDocument/2006/relationships/image" Target="media/image11.png"/><Relationship Id="rId43" Type="http://schemas.openxmlformats.org/officeDocument/2006/relationships/header" Target="header1.xml"/><Relationship Id="rId8" Type="http://schemas.openxmlformats.org/officeDocument/2006/relationships/hyperlink" Target="https://deepatlas.ai/" TargetMode="External"/><Relationship Id="rId3" Type="http://schemas.openxmlformats.org/officeDocument/2006/relationships/styles" Target="styles.xml"/><Relationship Id="rId12" Type="http://schemas.openxmlformats.org/officeDocument/2006/relationships/hyperlink" Target="https://www.confluent.io/resources/online-talk/how-acertus-drove-faster-microservices-development-with-stream-governance/"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5.bin"/><Relationship Id="rId46" Type="http://schemas.openxmlformats.org/officeDocument/2006/relationships/theme" Target="theme/theme1.xml"/><Relationship Id="rId20" Type="http://schemas.openxmlformats.org/officeDocument/2006/relationships/hyperlink" Target="https://crosslaketech.com/" TargetMode="External"/><Relationship Id="rId41" Type="http://schemas.openxmlformats.org/officeDocument/2006/relationships/hyperlink" Target="http://www.downstate.edu/"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github.com/j3-signalroom" TargetMode="External"/><Relationship Id="rId2" Type="http://schemas.openxmlformats.org/officeDocument/2006/relationships/hyperlink" Target="https://linkedin.com/in/jeffreyjonathanjennings" TargetMode="External"/><Relationship Id="rId1" Type="http://schemas.openxmlformats.org/officeDocument/2006/relationships/hyperlink" Target="mailto:j3@thej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0A733-C025-4970-8EDA-9DC0AD6EE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5027</Words>
  <Characters>28657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Jonathan Jennings (J3)</dc:creator>
  <cp:keywords/>
  <dc:description/>
  <cp:lastModifiedBy>Jeffrey Jonathan Jennings</cp:lastModifiedBy>
  <cp:revision>7</cp:revision>
  <cp:lastPrinted>2019-03-08T20:23:00Z</cp:lastPrinted>
  <dcterms:created xsi:type="dcterms:W3CDTF">2024-10-18T14:29:00Z</dcterms:created>
  <dcterms:modified xsi:type="dcterms:W3CDTF">2024-10-28T11:25:00Z</dcterms:modified>
  <cp:category/>
</cp:coreProperties>
</file>