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1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33"/>
        <w:gridCol w:w="6916"/>
        <w:gridCol w:w="1971"/>
      </w:tblGrid>
      <w:tr>
        <w:trPr>
          <w:trHeight w:val="1062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PES University, Bengaluru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(Established under Karnataka Act No. 16 of 2013)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000"/>
                <w:sz w:val="24"/>
                <w:szCs w:val="24"/>
              </w:rPr>
              <w:t>UE20CS907</w:t>
            </w:r>
          </w:p>
        </w:tc>
      </w:tr>
      <w:tr>
        <w:trPr>
          <w:trHeight w:val="865" w:hRule="atLeast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MARCH 2021: END SEMESTER ASSESSMENT (ESA) 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 TECH DATA SCIENCE AND MACHINE LEARNING_ SEMESTER I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eastAsia="Times New Roman" w:cs="Times New Roman" w:ascii="Times New Roman" w:hAnsi="Times New Roman"/>
                <w:b/>
                <w:color w:val="202000"/>
                <w:sz w:val="24"/>
                <w:szCs w:val="24"/>
              </w:rPr>
              <w:t>UE20CS907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– Structuring and Visualizing Analytics Problems 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Max Marks: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2"/>
        <w:tblW w:w="977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76"/>
      </w:tblGrid>
      <w:tr>
        <w:trPr>
          <w:trHeight w:val="56" w:hRule="atLeast"/>
        </w:trPr>
        <w:tc>
          <w:tcPr>
            <w:tcW w:w="9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INSTRUCTIONS</w:t>
            </w:r>
          </w:p>
        </w:tc>
      </w:tr>
      <w:tr>
        <w:trPr>
          <w:trHeight w:val="56" w:hRule="atLeast"/>
        </w:trPr>
        <w:tc>
          <w:tcPr>
            <w:tcW w:w="9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72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All questions are compulsory.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72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Section A consists of multiple choice questions.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72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Section B and C are descriptive questions.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72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For Section C, kindly refer the Analytical Case given with the Question Paper.</w:t>
            </w:r>
          </w:p>
        </w:tc>
      </w:tr>
      <w:tr>
        <w:trPr>
          <w:trHeight w:val="332" w:hRule="atLeast"/>
        </w:trPr>
        <w:tc>
          <w:tcPr>
            <w:tcW w:w="9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Section 1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Q. Multiple Choice Questions (2 Marks each)                                                                  10 marks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Q.1 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Which of the following is not a Porter’s Five Forces?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a. Employee’s behavior                               b. Borrowing power of suppliers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 Threat of substitutes                                d. Threat of new entrants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Q.2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Which one of the following is not a component of the Story Telling Arc?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a. Climax                                                     b. Resolution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 Set-up                                                      d. Ideation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Q.3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Which of the following represents high &amp; stable earnings?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a. Question Mark                                          b. Stars              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 Cash cows                                                d. Dog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Q.4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excessive and unnecessary usage of graphical effects in graphs is known as: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a. Data integrity                                            b. Data ink ratio    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 Chartjunk                                                  d. Graph’s lie factor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Q.5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Which of the following is a feature of an “Explanatory” Story?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a. Layered                                                     b. Heavy messaging     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 User driven                                               d. Minimal messaging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Section 2         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Marks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Q.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1 Explain the different ways of visualizing hierarchical data.                                          10 marks                                                                                                                                     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br/>
              <w:t xml:space="preserve">Section 3          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 marks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Q.1 Case Study</w:t>
            </w:r>
          </w:p>
          <w:p>
            <w:pPr>
              <w:pStyle w:val="Normal"/>
              <w:shd w:val="clear" w:color="auto" w:fill="FFFFFF"/>
              <w:spacing w:lineRule="auto" w:line="360" w:before="180" w:after="180"/>
              <w:jc w:val="both"/>
              <w:rPr>
                <w:rFonts w:ascii="Times New Roman" w:hAnsi="Times New Roman" w:eastAsia="Times New Roman" w:cs="Times New Roman"/>
                <w:bCs/>
                <w:color w:val="2D3B4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For a given Business case, create a Business model or Cause-effect model using suitable analytical framework.</w:t>
            </w:r>
            <w:r>
              <w:rPr>
                <w:rFonts w:eastAsia="Times New Roman" w:cs="Times New Roman" w:ascii="Times New Roman" w:hAnsi="Times New Roman"/>
                <w:bCs/>
                <w:color w:val="2D3B45"/>
                <w:sz w:val="24"/>
                <w:szCs w:val="24"/>
              </w:rPr>
              <w:t>(Any one framework is sufficient)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  <w:tab/>
      <w:tab/>
    </w:r>
  </w:p>
  <w:tbl>
    <w:tblPr>
      <w:tblStyle w:val="a3"/>
      <w:tblW w:w="4051" w:type="dxa"/>
      <w:jc w:val="left"/>
      <w:tblInd w:w="5778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79"/>
      <w:gridCol w:w="264"/>
      <w:gridCol w:w="299"/>
      <w:gridCol w:w="302"/>
      <w:gridCol w:w="263"/>
      <w:gridCol w:w="314"/>
      <w:gridCol w:w="250"/>
      <w:gridCol w:w="291"/>
      <w:gridCol w:w="250"/>
      <w:gridCol w:w="291"/>
      <w:gridCol w:w="250"/>
      <w:gridCol w:w="299"/>
      <w:gridCol w:w="298"/>
    </w:tblGrid>
    <w:tr>
      <w:trPr>
        <w:trHeight w:val="350" w:hRule="atLeast"/>
      </w:trPr>
      <w:tc>
        <w:tcPr>
          <w:tcW w:w="679" w:type="dxa"/>
          <w:tcBorders>
            <w:right w:val="single" w:sz="4" w:space="0" w:color="000000"/>
          </w:tcBorders>
          <w:vAlign w:val="center"/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/>
            <w:ind w:hanging="2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ind w:left="-2" w:hanging="0"/>
      <w:rPr>
        <w:color w:val="000000"/>
        <w:sz w:val="2"/>
        <w:szCs w:val="2"/>
      </w:rPr>
    </w:pPr>
    <w:r>
      <w:rPr>
        <w:color w:val="000000"/>
        <w:sz w:val="2"/>
        <w:szCs w:val="2"/>
      </w:rPr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69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6982"/>
    <w:rPr/>
  </w:style>
  <w:style w:type="character" w:styleId="InternetLink">
    <w:name w:val="Hyperlink"/>
    <w:basedOn w:val="DefaultParagraphFont"/>
    <w:uiPriority w:val="99"/>
    <w:unhideWhenUsed/>
    <w:rsid w:val="0057646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7d9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66982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66982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NoSpacing">
    <w:name w:val="No Spacing"/>
    <w:uiPriority w:val="1"/>
    <w:qFormat/>
    <w:rsid w:val="008a52d2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847xaLHV24b53dFZcnrF+5j3Hg==">AMUW2mWE0/uRAw1mE/KoclVXIb7x2+uFou/Qi6EkN0yWCzWv3fArhwAPPUuQGCA+qMs9WZIhIiJ2WBrZEO9lDPbMyn6uqbO0mX41L9MuUHBbnQ/uXkjIN5E=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248</Words>
  <Characters>1246</Characters>
  <CharactersWithSpaces>2427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2021-08-10T05:35:00Z</dcterms:created>
  <dc:creator>Deepali Gatade</dc:creator>
  <dc:description/>
  <dc:language>en-IN</dc:language>
  <cp:lastModifiedBy/>
  <dcterms:modified xsi:type="dcterms:W3CDTF">2023-10-04T13:34:36Z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