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
        <w:gridCol w:w="696"/>
        <w:gridCol w:w="6220"/>
        <w:gridCol w:w="1971"/>
        <w:tblGridChange w:id="0">
          <w:tblGrid>
            <w:gridCol w:w="833"/>
            <w:gridCol w:w="696"/>
            <w:gridCol w:w="6220"/>
            <w:gridCol w:w="1971"/>
          </w:tblGrid>
        </w:tblGridChange>
      </w:tblGrid>
      <w:tr>
        <w:trPr>
          <w:cantSplit w:val="0"/>
          <w:trHeight w:val="9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-10789</wp:posOffset>
                  </wp:positionH>
                  <wp:positionV relativeFrom="paragraph">
                    <wp:posOffset>81915</wp:posOffset>
                  </wp:positionV>
                  <wp:extent cx="386080" cy="58547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6080" cy="585470"/>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 University, Bengaluru</w:t>
            </w: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under Karnataka Act No. 16 of 2013)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UE20CS902</w:t>
            </w:r>
            <w:r w:rsidDel="00000000" w:rsidR="00000000" w:rsidRPr="00000000">
              <w:rPr>
                <w:rtl w:val="0"/>
              </w:rPr>
            </w:r>
          </w:p>
        </w:tc>
      </w:tr>
      <w:tr>
        <w:trPr>
          <w:cantSplit w:val="0"/>
          <w:trHeight w:val="86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 2022: END SEMESTER ASSESSMENT (ESA)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TECH DATA SCIENCE AND MACHINE LEARNING_ SEMESTER I</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UE20CS902 – Statistical Methods for Decision Making</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 Hrs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All 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Marks: 80</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10076.0" w:type="dxa"/>
        <w:jc w:val="left"/>
        <w:tblLayout w:type="fixed"/>
        <w:tblLook w:val="0400"/>
      </w:tblPr>
      <w:tblGrid>
        <w:gridCol w:w="10076"/>
        <w:tblGridChange w:id="0">
          <w:tblGrid>
            <w:gridCol w:w="10076"/>
          </w:tblGrid>
        </w:tblGridChange>
      </w:tblGrid>
      <w:tr>
        <w:trPr>
          <w:cantSplit w:val="0"/>
          <w:trHeight w:val="8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top w:w="0.0" w:type="dxa"/>
              <w:left w:w="98.0" w:type="dxa"/>
              <w:bottom w:w="0.0" w:type="dxa"/>
              <w:right w:w="115.0" w:type="dxa"/>
            </w:tcMar>
          </w:tcPr>
          <w:p w:rsidR="00000000" w:rsidDel="00000000" w:rsidP="00000000" w:rsidRDefault="00000000" w:rsidRPr="00000000" w14:paraId="00000013">
            <w:pPr>
              <w:spacing w:after="40" w:before="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 xml:space="preserve">INSTRUCTIONS</w:t>
            </w:r>
            <w:r w:rsidDel="00000000" w:rsidR="00000000" w:rsidRPr="00000000">
              <w:rPr>
                <w:rtl w:val="0"/>
              </w:rPr>
            </w:r>
          </w:p>
        </w:tc>
      </w:tr>
      <w:tr>
        <w:trPr>
          <w:cantSplit w:val="0"/>
          <w:trHeight w:val="8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top w:w="0.0" w:type="dxa"/>
              <w:left w:w="98.0" w:type="dxa"/>
              <w:bottom w:w="0.0" w:type="dxa"/>
              <w:right w:w="115.0" w:type="dxa"/>
            </w:tcMar>
          </w:tcPr>
          <w:p w:rsidR="00000000" w:rsidDel="00000000" w:rsidP="00000000" w:rsidRDefault="00000000" w:rsidRPr="00000000" w14:paraId="00000014">
            <w:pPr>
              <w:numPr>
                <w:ilvl w:val="0"/>
                <w:numId w:val="8"/>
              </w:numPr>
              <w:spacing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All questions are compulsory.</w:t>
            </w:r>
          </w:p>
          <w:p w:rsidR="00000000" w:rsidDel="00000000" w:rsidP="00000000" w:rsidRDefault="00000000" w:rsidRPr="00000000" w14:paraId="00000015">
            <w:pPr>
              <w:numPr>
                <w:ilvl w:val="0"/>
                <w:numId w:val="8"/>
              </w:numPr>
              <w:spacing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Section A should be handwritten in the answer script provided.</w:t>
            </w:r>
          </w:p>
          <w:p w:rsidR="00000000" w:rsidDel="00000000" w:rsidP="00000000" w:rsidRDefault="00000000" w:rsidRPr="00000000" w14:paraId="00000016">
            <w:pPr>
              <w:numPr>
                <w:ilvl w:val="0"/>
                <w:numId w:val="8"/>
              </w:numPr>
              <w:spacing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Section B and C are coding questions which have to be answered in the system.</w:t>
            </w:r>
          </w:p>
        </w:tc>
      </w:tr>
    </w:tbl>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A -20 Marks</w:t>
      </w:r>
    </w:p>
    <w:tbl>
      <w:tblPr>
        <w:tblStyle w:val="Table3"/>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
        <w:gridCol w:w="488"/>
        <w:gridCol w:w="8420"/>
        <w:gridCol w:w="567"/>
        <w:tblGridChange w:id="0">
          <w:tblGrid>
            <w:gridCol w:w="301"/>
            <w:gridCol w:w="488"/>
            <w:gridCol w:w="8420"/>
            <w:gridCol w:w="567"/>
          </w:tblGrid>
        </w:tblGridChange>
      </w:tblGrid>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following two samples: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Sample 1: 10, 9, 8, 7, 8, 6, 10, 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Sample 2: 10, 6, 10, 6, 8, 10, 8, 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the samples in terms of mean, standard deviation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940"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trading company has eight computers that it uses to trade on the New York Stock Exchange (NYSE). The probability of a computer failing in a day is 0.005, and the computers fail independently. Computers are repaired in the evening and each day is an independent trial. What is the probability that 1 computer will fail in a day?</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following ANOVA table, fill in the missing values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2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7"/>
              <w:gridCol w:w="1257"/>
              <w:gridCol w:w="1257"/>
              <w:gridCol w:w="1258"/>
              <w:gridCol w:w="1258"/>
              <w:tblGridChange w:id="0">
                <w:tblGrid>
                  <w:gridCol w:w="1257"/>
                  <w:gridCol w:w="1257"/>
                  <w:gridCol w:w="1257"/>
                  <w:gridCol w:w="1258"/>
                  <w:gridCol w:w="1258"/>
                </w:tblGrid>
              </w:tblGridChange>
            </w:tblGrid>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of Squares</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Degree of Freedom</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Treatment</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2500</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the Z score for the value of X =30, where mean = 35, standard deviation is 5</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different types of sampling techniques (any 4 four).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sample space of a random experiment is {a, b, c, d, e} with probabilities 0.1, 0.1, 0.2, 0.4, and 0.2, respectively. Let A denote the event {a, b, c}, and let B denote the event {c, d, e}. Determine the following : P(A), P(B)</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Central Limit Theorem.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what conditions would you prefer using one sample t test.</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briefly about Chi square goodness of fit test.</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Bayes theorem and provide with an example where Bayes theorem can be applied.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B – 30 MARKS</w:t>
            </w:r>
            <w:r w:rsidDel="00000000" w:rsidR="00000000" w:rsidRPr="00000000">
              <w:rPr>
                <w:rtl w:val="0"/>
              </w:rPr>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Fifteen adult males between the ages of 35 and 50 participated in a study to evaluate the effect of diet and exercise on blood cholesterol levels. The total cholesterol was measured in each subject initially and then three months after participating in an aerobic exercise program and switching to a low-fat diet. The data  is provided  in BC.csv file. Do the data support the claim that low-fat diet and aerobic exercise are of value in producing a mean reduction in blood cholesterol levels? Use alpha =. 0.05. Find the P-value</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the null hypothesis and the alternate hypothesis. (1 mark)</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test is to be performed. (1 mark)</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test statistics, p value. (3 marks)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0.05 significance level, can we conclude whether program has helped reduction in cholesterol levels ? (1 mark)</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compressive strength of samples of cement can be modeled by a normal distribution with a mean of 6000 kilograms per square centimeter and a standard deviation of 100 kilograms per square centimeter.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probability that a sample’s strength is less than 6250 Kg/cm2 ( 2mark)</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probability that a sample’s strength is between 5800 and 5900 Kg/cm2 (2 mark)</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strength is exceeded by 95% of the samples (2 mark)</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40.999999999999" w:type="dxa"/>
              <w:jc w:val="left"/>
              <w:tblLayout w:type="fixed"/>
              <w:tblLook w:val="0400"/>
            </w:tblPr>
            <w:tblGrid>
              <w:gridCol w:w="1063"/>
              <w:gridCol w:w="1063"/>
              <w:gridCol w:w="1063"/>
              <w:gridCol w:w="1063"/>
              <w:gridCol w:w="1063"/>
              <w:gridCol w:w="1063"/>
              <w:gridCol w:w="1063"/>
              <w:tblGridChange w:id="0">
                <w:tblGrid>
                  <w:gridCol w:w="1063"/>
                  <w:gridCol w:w="1063"/>
                  <w:gridCol w:w="1063"/>
                  <w:gridCol w:w="1063"/>
                  <w:gridCol w:w="1063"/>
                  <w:gridCol w:w="1063"/>
                  <w:gridCol w:w="1063"/>
                </w:tblGrid>
              </w:tblGridChange>
            </w:tblGrid>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Nozzle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0.78</w:t>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0.83</w:t>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0.83</w:t>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0.83</w:t>
                  </w:r>
                </w:p>
              </w:tc>
            </w:tr>
            <w:tr>
              <w:trPr>
                <w:cantSplit w:val="0"/>
                <w:trHeight w:val="2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0.75</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experiment in which shape measurement was determined for several different nozzle types. Interest in this experiment focuses primarily on nozzle type and to determine whether there is difference across various nozzle types in terms of shape.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the hypothesis and the test to be conducted ( 1 mark)</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nozzle type affect shape measurement use a p value (3 mark)</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mean value for each Nozzle type which would you say can play a significant difference (2 mark)</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18"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catalysts are being analyzed to determine how they affect the mean yield of a chemical process. Specifically, catalysts 1 is currently in use, but catalyst 2 is acceptable. Since catalyst is cheaper, it should be adopted, providing it does not change the process yield. A test is run in the pilot plant and results in the data shown table. Is there any difference in mean yields for an α =.05 and assume equal variances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Number</w:t>
              <w:tab/>
              <w:t xml:space="preserve">             1</w:t>
              <w:tab/>
              <w:t xml:space="preserve"> 2</w:t>
              <w:tab/>
              <w:t xml:space="preserve"> 3</w:t>
              <w:tab/>
              <w:t xml:space="preserve"> 4</w:t>
              <w:tab/>
              <w:t xml:space="preserve"> 5</w:t>
              <w:tab/>
              <w:t xml:space="preserve"> 6</w:t>
              <w:tab/>
              <w:t xml:space="preserve"> 7</w:t>
              <w:tab/>
              <w:t xml:space="preserve">  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Catlayst1</w:t>
              <w:tab/>
              <w:t xml:space="preserve">91.50</w:t>
              <w:tab/>
              <w:t xml:space="preserve">94.18</w:t>
              <w:tab/>
              <w:t xml:space="preserve">92.18</w:t>
              <w:tab/>
              <w:t xml:space="preserve">95.39</w:t>
              <w:tab/>
              <w:t xml:space="preserve">91.79</w:t>
              <w:tab/>
              <w:t xml:space="preserve">89.07</w:t>
              <w:tab/>
              <w:t xml:space="preserve">94.72   89.21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Catalyst2</w:t>
              <w:tab/>
              <w:t xml:space="preserve">89.19</w:t>
              <w:tab/>
              <w:t xml:space="preserve">90.95</w:t>
              <w:tab/>
              <w:t xml:space="preserve">90.46</w:t>
              <w:tab/>
              <w:t xml:space="preserve">93.21</w:t>
              <w:tab/>
              <w:t xml:space="preserve">97.19</w:t>
              <w:tab/>
              <w:t xml:space="preserve">97.04</w:t>
              <w:tab/>
              <w:t xml:space="preserve">91.07   92.75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the hypothesis and type of test to be used                    (2 marks)</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the hypothesis and conclude                                          (4 marks)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7"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amount of water consumed each day by a healthy adult follows a normal distribution with a mean of 1.52 liters. A sample of 40 adults water consumption in liters is taken and it has a mean of 1.76 liters and S.D of 0.18, now test whether any increase in the consumption of water ?</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the null hypothesis and the alternate hypothesis. (1 mark)</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test is to be performed. (1 mark)</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test statistics, p value. (3 marks)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0.05 significance level, can we conclude that water consumption has increased? (1 mark)</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C – 30 MARKS</w:t>
            </w:r>
          </w:p>
        </w:tc>
      </w:tr>
      <w:tr>
        <w:trPr>
          <w:cantSplit w:val="0"/>
          <w:trHeight w:val="56" w:hRule="atLeast"/>
          <w:tblHeader w:val="0"/>
        </w:trPr>
        <w:tc>
          <w:tcPr>
            <w:tcBorders>
              <w:top w:color="00000a" w:space="0" w:sz="4" w:val="single"/>
              <w:left w:color="00000a" w:space="0" w:sz="4" w:val="single"/>
              <w:bottom w:color="00000a" w:space="0" w:sz="4" w:val="single"/>
              <w:right w:color="000000"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a" w:space="0" w:sz="4" w:val="single"/>
              <w:left w:color="000000" w:space="0" w:sz="4" w:val="single"/>
              <w:bottom w:color="00000a" w:space="0" w:sz="4" w:val="single"/>
              <w:right w:color="00000a" w:space="0" w:sz="4" w:val="single"/>
            </w:tcBorders>
            <w:tcMar>
              <w:left w:w="108.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tcBorders>
              <w:top w:color="00000a" w:space="0" w:sz="4" w:val="single"/>
              <w:left w:color="000000" w:space="0" w:sz="4" w:val="single"/>
              <w:bottom w:color="00000a" w:space="0" w:sz="4" w:val="single"/>
              <w:right w:color="00000a" w:space="0" w:sz="4" w:val="single"/>
            </w:tcBorders>
            <w:tcMar>
              <w:left w:w="108.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purchases.csv file and answer the following questions</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summary statistics of all the variables, with respect to sales which variables have high correlation (more than .55), moderate (.4-.55) and low correlation. (3 marks)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histogram for the variable sales and profit, based on histogram and calculation of skewness and kurtosis what would you describe about sales and profit. (4 marks)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Plot the histogram for variable sales, profit based on customer segments based on these plotswhich segment provides more sales, profit and less sales, profit  (4 marks).</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a scatter plot for all of the variables, what is your observation and conclusion for the relationship between sales and  the other numeric variables (4 marks)</w:t>
            </w:r>
          </w:p>
        </w:tc>
        <w:tc>
          <w:tcPr>
            <w:tcBorders>
              <w:top w:color="00000a" w:space="0" w:sz="4" w:val="single"/>
              <w:left w:color="000000" w:space="0" w:sz="4" w:val="single"/>
              <w:bottom w:color="00000a" w:space="0" w:sz="4" w:val="single"/>
              <w:right w:color="00000a" w:space="0" w:sz="4" w:val="single"/>
            </w:tcBorders>
            <w:tcMar>
              <w:left w:w="10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 w:hRule="atLeast"/>
          <w:tblHeader w:val="0"/>
        </w:trPr>
        <w:tc>
          <w:tcPr>
            <w:tcBorders>
              <w:left w:color="00000a" w:space="0" w:sz="4" w:val="single"/>
              <w:bottom w:color="00000a"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a" w:space="0" w:sz="4" w:val="single"/>
              <w:right w:color="00000a" w:space="0" w:sz="4" w:val="single"/>
            </w:tcBorders>
            <w:tcMar>
              <w:lef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tcBorders>
              <w:left w:color="000000" w:space="0" w:sz="4" w:val="single"/>
              <w:bottom w:color="00000a" w:space="0" w:sz="4" w:val="single"/>
              <w:right w:color="00000a" w:space="0" w:sz="4" w:val="single"/>
            </w:tcBorders>
            <w:tcMar>
              <w:lef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purchases.csv file and answer the following questions</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a boxplot for sales based on customer segments, what do you observe in terms of outliers, and sales difference for various segments. (3 marks)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 a hypothesis to see whether there is a difference in terms of sales for customer segment of home business and corporate. What do you conclude. (4 marks)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 an hypothesis to prove whether the sales from small business segment is more than corporate, do you agree or not. (4 marks)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 an ANOVA to check whether there is sales difference for products of the following type Paper, Telephones and Communications, Binder and Binder Accessories and Computer Peripherals. (4 marks)</w:t>
            </w:r>
          </w:p>
        </w:tc>
        <w:tc>
          <w:tcPr>
            <w:tcBorders>
              <w:left w:color="000000" w:space="0" w:sz="4" w:val="single"/>
              <w:bottom w:color="00000a" w:space="0" w:sz="4" w:val="single"/>
              <w:right w:color="00000a" w:space="0" w:sz="4" w:val="single"/>
            </w:tcBorders>
            <w:tcMar>
              <w:lef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tabs>
        <w:tab w:val="center" w:pos="4513"/>
        <w:tab w:val="right" w:pos="9026"/>
      </w:tabs>
      <w:spacing w:line="240" w:lineRule="auto"/>
      <w:rPr>
        <w:color w:val="000000"/>
      </w:rPr>
    </w:pPr>
    <w:r w:rsidDel="00000000" w:rsidR="00000000" w:rsidRPr="00000000">
      <w:rPr>
        <w:color w:val="000000"/>
        <w:rtl w:val="0"/>
      </w:rPr>
      <w:t xml:space="preserve">    </w:t>
      <w:tab/>
      <w:tab/>
      <w:tab/>
    </w:r>
  </w:p>
  <w:tbl>
    <w:tblPr>
      <w:tblStyle w:val="Table6"/>
      <w:tblW w:w="4050.0"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
      <w:gridCol w:w="263"/>
      <w:gridCol w:w="299"/>
      <w:gridCol w:w="301"/>
      <w:gridCol w:w="264"/>
      <w:gridCol w:w="314"/>
      <w:gridCol w:w="250"/>
      <w:gridCol w:w="290"/>
      <w:gridCol w:w="250"/>
      <w:gridCol w:w="292"/>
      <w:gridCol w:w="250"/>
      <w:gridCol w:w="299"/>
      <w:gridCol w:w="298"/>
      <w:tblGridChange w:id="0">
        <w:tblGrid>
          <w:gridCol w:w="680"/>
          <w:gridCol w:w="263"/>
          <w:gridCol w:w="299"/>
          <w:gridCol w:w="301"/>
          <w:gridCol w:w="264"/>
          <w:gridCol w:w="314"/>
          <w:gridCol w:w="250"/>
          <w:gridCol w:w="290"/>
          <w:gridCol w:w="250"/>
          <w:gridCol w:w="292"/>
          <w:gridCol w:w="250"/>
          <w:gridCol w:w="299"/>
          <w:gridCol w:w="298"/>
        </w:tblGrid>
      </w:tblGridChange>
    </w:tblGrid>
    <w:tr>
      <w:trPr>
        <w:cantSplit w:val="0"/>
        <w:trHeight w:val="350" w:hRule="atLeast"/>
        <w:tblHeader w:val="0"/>
      </w:trPr>
      <w:tc>
        <w:tcPr>
          <w:tcBorders>
            <w:right w:color="000000" w:space="0" w:sz="4" w:val="single"/>
          </w:tcBorders>
          <w:vAlign w:val="center"/>
        </w:tcPr>
        <w:p w:rsidR="00000000" w:rsidDel="00000000" w:rsidP="00000000" w:rsidRDefault="00000000" w:rsidRPr="00000000" w14:paraId="000000E5">
          <w:pPr>
            <w:widowControl w:val="0"/>
            <w:tabs>
              <w:tab w:val="center" w:pos="4680"/>
              <w:tab w:val="right"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0"/>
            <w:tabs>
              <w:tab w:val="center" w:pos="4680"/>
              <w:tab w:val="right" w:pos="9360"/>
            </w:tabs>
            <w:spacing w:line="240" w:lineRule="auto"/>
            <w:ind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widowControl w:val="0"/>
            <w:tabs>
              <w:tab w:val="center" w:pos="4680"/>
              <w:tab w:val="right"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F2">
    <w:pPr>
      <w:tabs>
        <w:tab w:val="center" w:pos="4680"/>
        <w:tab w:val="right"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F3">
    <w:pPr>
      <w:tabs>
        <w:tab w:val="center" w:pos="4513"/>
        <w:tab w:val="right" w:pos="902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3">
    <w:lvl w:ilvl="0">
      <w:start w:val="1"/>
      <w:numFmt w:val="lowerRoman"/>
      <w:lvlText w:val="%1."/>
      <w:lvlJc w:val="righ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4">
    <w:lvl w:ilvl="0">
      <w:start w:val="1"/>
      <w:numFmt w:val="lowerRoman"/>
      <w:lvlText w:val="%1."/>
      <w:lvlJc w:val="righ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5">
    <w:lvl w:ilvl="0">
      <w:start w:val="1"/>
      <w:numFmt w:val="lowerRoman"/>
      <w:lvlText w:val="%1."/>
      <w:lvlJc w:val="righ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6">
    <w:lvl w:ilvl="0">
      <w:start w:val="1"/>
      <w:numFmt w:val="lowerRoman"/>
      <w:lvlText w:val="%1."/>
      <w:lvlJc w:val="righ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7">
    <w:lvl w:ilvl="0">
      <w:start w:val="1"/>
      <w:numFmt w:val="lowerRoman"/>
      <w:lvlText w:val="%1."/>
      <w:lvlJc w:val="righ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character" w:styleId="HeaderChar" w:customStyle="1">
    <w:name w:val="Header Char"/>
    <w:basedOn w:val="DefaultParagraphFont"/>
    <w:link w:val="Header"/>
    <w:uiPriority w:val="99"/>
    <w:qFormat w:val="1"/>
    <w:rsid w:val="00166982"/>
  </w:style>
  <w:style w:type="character" w:styleId="FooterChar" w:customStyle="1">
    <w:name w:val="Footer Char"/>
    <w:basedOn w:val="DefaultParagraphFont"/>
    <w:link w:val="Footer"/>
    <w:uiPriority w:val="99"/>
    <w:qFormat w:val="1"/>
    <w:rsid w:val="00166982"/>
  </w:style>
  <w:style w:type="character" w:styleId="Hyperlink">
    <w:name w:val="Hyperlink"/>
    <w:basedOn w:val="DefaultParagraphFont"/>
    <w:uiPriority w:val="99"/>
    <w:semiHidden w:val="1"/>
    <w:unhideWhenUsed w:val="1"/>
    <w:rsid w:val="00EA50E4"/>
    <w:rPr>
      <w:color w:val="0000ff"/>
      <w:u w:val="single"/>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77D9D"/>
    <w:pPr>
      <w:ind w:left="720"/>
      <w:contextualSpacing w:val="1"/>
    </w:p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166982"/>
    <w:pPr>
      <w:tabs>
        <w:tab w:val="center" w:pos="4513"/>
        <w:tab w:val="right" w:pos="9026"/>
      </w:tabs>
      <w:spacing w:line="240" w:lineRule="auto"/>
    </w:pPr>
  </w:style>
  <w:style w:type="paragraph" w:styleId="Footer">
    <w:name w:val="footer"/>
    <w:basedOn w:val="Normal"/>
    <w:link w:val="FooterChar"/>
    <w:uiPriority w:val="99"/>
    <w:unhideWhenUsed w:val="1"/>
    <w:rsid w:val="00166982"/>
    <w:pPr>
      <w:tabs>
        <w:tab w:val="center" w:pos="4513"/>
        <w:tab w:val="right" w:pos="9026"/>
      </w:tabs>
      <w:spacing w:line="240" w:lineRule="auto"/>
    </w:pPr>
  </w:style>
  <w:style w:type="paragraph" w:styleId="NoSpacing">
    <w:name w:val="No Spacing"/>
    <w:uiPriority w:val="1"/>
    <w:qFormat w:val="1"/>
    <w:rsid w:val="00BB41A2"/>
    <w:pPr>
      <w:suppressAutoHyphens w:val="1"/>
      <w:spacing w:line="240" w:lineRule="auto"/>
      <w:ind w:left="-1" w:hanging="1"/>
      <w:textAlignment w:val="top"/>
      <w:outlineLvl w:val="0"/>
    </w:pPr>
    <w:rPr>
      <w:rFonts w:ascii="Times New Roman" w:cs="Times New Roman" w:eastAsia="Times New Roman" w:hAnsi="Times New Roman"/>
      <w:sz w:val="24"/>
      <w:szCs w:val="24"/>
      <w:vertAlign w:val="subscript"/>
      <w:lang w:eastAsia="en-US"/>
    </w:rPr>
  </w:style>
  <w:style w:type="paragraph" w:styleId="NormalWeb">
    <w:name w:val="Normal (Web)"/>
    <w:basedOn w:val="Normal"/>
    <w:uiPriority w:val="99"/>
    <w:semiHidden w:val="1"/>
    <w:unhideWhenUsed w:val="1"/>
    <w:qFormat w:val="1"/>
    <w:rsid w:val="00EA50E4"/>
    <w:pPr>
      <w:spacing w:afterAutospacing="1" w:beforeAutospacing="1" w:line="240" w:lineRule="auto"/>
    </w:pPr>
    <w:rPr>
      <w:rFonts w:ascii="Times New Roman" w:cs="Times New Roman" w:eastAsia="Times New Roman" w:hAnsi="Times New Roman"/>
      <w:sz w:val="24"/>
      <w:szCs w:val="24"/>
      <w:lang w:val="en-IN"/>
    </w:r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98.0" w:type="dxa"/>
      </w:tblCellMar>
    </w:tblPr>
  </w:style>
  <w:style w:type="table" w:styleId="a1" w:customStyle="1">
    <w:basedOn w:val="TableNormal"/>
    <w:tblPr>
      <w:tblStyleRowBandSize w:val="1"/>
      <w:tblStyleColBandSize w:val="1"/>
      <w:tblCellMar>
        <w:top w:w="120.0" w:type="dxa"/>
        <w:left w:w="120.0" w:type="dxa"/>
        <w:bottom w:w="120.0" w:type="dxa"/>
        <w:right w:w="120.0" w:type="dxa"/>
      </w:tblCellMar>
    </w:tblPr>
  </w:style>
  <w:style w:type="table" w:styleId="a2" w:customStyle="1">
    <w:basedOn w:val="TableNormal"/>
    <w:tblPr>
      <w:tblStyleRowBandSize w:val="1"/>
      <w:tblStyleColBandSize w:val="1"/>
      <w:tblCellMar>
        <w:top w:w="120.0" w:type="dxa"/>
        <w:left w:w="120.0" w:type="dxa"/>
        <w:bottom w:w="120.0" w:type="dxa"/>
        <w:right w:w="120.0" w:type="dxa"/>
      </w:tblCellMar>
    </w:tblPr>
  </w:style>
  <w:style w:type="table" w:styleId="a3" w:customStyle="1">
    <w:basedOn w:val="TableNormal"/>
    <w:tblPr>
      <w:tblStyleRowBandSize w:val="1"/>
      <w:tblStyleColBandSize w:val="1"/>
      <w:tblCellMar>
        <w:top w:w="120.0" w:type="dxa"/>
        <w:left w:w="120.0" w:type="dxa"/>
        <w:bottom w:w="120.0" w:type="dxa"/>
        <w:right w:w="120.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8"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9"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tcPr>
      <w:shd w:color="auto" w:fill="ffffff" w:val="clear"/>
    </w:tcPr>
  </w:style>
  <w:style w:type="table" w:styleId="ac" w:customStyle="1">
    <w:basedOn w:val="TableNormal"/>
    <w:tblPr>
      <w:tblStyleRowBandSize w:val="1"/>
      <w:tblStyleColBandSize w:val="1"/>
    </w:tblPr>
    <w:tcPr>
      <w:shd w:color="auto" w:fill="ffffff" w:val="clear"/>
    </w:tcPr>
  </w:style>
  <w:style w:type="table" w:styleId="ad" w:customStyle="1">
    <w:basedOn w:val="TableNormal"/>
    <w:tblPr>
      <w:tblStyleRowBandSize w:val="1"/>
      <w:tblStyleColBandSize w:val="1"/>
    </w:tblPr>
    <w:tcPr>
      <w:shd w:color="auto" w:fill="ffffff" w:val="clear"/>
    </w:tcPr>
  </w:style>
  <w:style w:type="table" w:styleId="TableGrid">
    <w:name w:val="Table Grid"/>
    <w:basedOn w:val="TableNormal"/>
    <w:uiPriority w:val="59"/>
    <w:rsid w:val="00BE3233"/>
    <w:pPr>
      <w:spacing w:line="240" w:lineRule="auto"/>
    </w:pPr>
    <w:rPr>
      <w:rFonts w:asciiTheme="minorHAnsi" w:cstheme="minorBidi" w:eastAsiaTheme="minorHAnsi" w:hAnsiTheme="minorHAnsi"/>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EupClJj/movbW0+D53hFtq8Sag==">AMUW2mV8esuTweBTX0G50C3yPQRAjdogO1U2BvH+HAkueg6Ns1PLCq/m1TyvBbJLck4ArDMpBCgdd9QG148xyhIHzbI/Y7Rjjco7Mx3/Gy4JQHXPkaIxj3s=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2022-10-25T16:28:00Z</dcterms:created>
  <dc:creator>Deepali Gatade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