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Kick-Off Meeting</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16/04/2026 9.30PM</w:t>
      </w: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Project Name: FYP26-S2-12</w:t>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Meeting Objective: </w:t>
      </w:r>
      <w:r w:rsidDel="00000000" w:rsidR="00000000" w:rsidRPr="00000000">
        <w:rPr>
          <w:rFonts w:ascii="Times New Roman" w:cs="Times New Roman" w:eastAsia="Times New Roman" w:hAnsi="Times New Roman"/>
          <w:sz w:val="28"/>
          <w:szCs w:val="28"/>
          <w:rtl w:val="0"/>
        </w:rPr>
        <w:t xml:space="preserve">Pitch the FYP project idea to supervisor, Dr Loo and consult with him regarding what is to be submitted for the 5th May submission and what to include for the prototype.</w:t>
      </w:r>
    </w:p>
    <w:p w:rsidR="00000000" w:rsidDel="00000000" w:rsidP="00000000" w:rsidRDefault="00000000" w:rsidRPr="00000000" w14:paraId="0000000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Meeting commenced: 9.35pm</w:t>
      </w:r>
    </w:p>
    <w:p w:rsidR="00000000" w:rsidDel="00000000" w:rsidP="00000000" w:rsidRDefault="00000000" w:rsidRPr="00000000" w14:paraId="0000000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Attendees:  </w:t>
      </w:r>
    </w:p>
    <w:p w:rsidR="00000000" w:rsidDel="00000000" w:rsidP="00000000" w:rsidRDefault="00000000" w:rsidRPr="00000000" w14:paraId="0000000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Richelle</w:t>
      </w:r>
    </w:p>
    <w:p w:rsidR="00000000" w:rsidDel="00000000" w:rsidP="00000000" w:rsidRDefault="00000000" w:rsidRPr="00000000" w14:paraId="0000000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Robson</w:t>
      </w:r>
    </w:p>
    <w:p w:rsidR="00000000" w:rsidDel="00000000" w:rsidP="00000000" w:rsidRDefault="00000000" w:rsidRPr="00000000" w14:paraId="0000000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 Weng</w:t>
      </w:r>
    </w:p>
    <w:p w:rsidR="00000000" w:rsidDel="00000000" w:rsidP="00000000" w:rsidRDefault="00000000" w:rsidRPr="00000000" w14:paraId="0000000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QinXue </w:t>
      </w:r>
    </w:p>
    <w:p w:rsidR="00000000" w:rsidDel="00000000" w:rsidP="00000000" w:rsidRDefault="00000000" w:rsidRPr="00000000" w14:paraId="0000000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Mervin</w:t>
      </w:r>
    </w:p>
    <w:p w:rsidR="00000000" w:rsidDel="00000000" w:rsidP="00000000" w:rsidRDefault="00000000" w:rsidRPr="00000000" w14:paraId="0000000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Supervisor, Dr Loo</w:t>
      </w:r>
    </w:p>
    <w:tbl>
      <w:tblPr>
        <w:tblStyle w:val="Table1"/>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6"/>
        <w:gridCol w:w="2422"/>
        <w:gridCol w:w="2944"/>
        <w:gridCol w:w="1417"/>
        <w:gridCol w:w="1377"/>
        <w:tblGridChange w:id="0">
          <w:tblGrid>
            <w:gridCol w:w="696"/>
            <w:gridCol w:w="2422"/>
            <w:gridCol w:w="2944"/>
            <w:gridCol w:w="1417"/>
            <w:gridCol w:w="1377"/>
          </w:tblGrid>
        </w:tblGridChange>
      </w:tblGrid>
      <w:tr>
        <w:trPr>
          <w:cantSplit w:val="0"/>
          <w:tblHeader w:val="0"/>
        </w:trPr>
        <w:tc>
          <w:tcPr>
            <w:vAlign w:val="top"/>
          </w:tcPr>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Item</w:t>
            </w:r>
            <w:r w:rsidDel="00000000" w:rsidR="00000000" w:rsidRPr="00000000">
              <w:rPr>
                <w:rtl w:val="0"/>
              </w:rPr>
            </w:r>
          </w:p>
        </w:tc>
        <w:tc>
          <w:tcPr>
            <w:vAlign w:val="top"/>
          </w:tcPr>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Agenda</w:t>
            </w:r>
            <w:r w:rsidDel="00000000" w:rsidR="00000000" w:rsidRPr="00000000">
              <w:rPr>
                <w:rtl w:val="0"/>
              </w:rPr>
            </w:r>
          </w:p>
        </w:tc>
        <w:tc>
          <w:tcPr>
            <w:vAlign w:val="top"/>
          </w:tcPr>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 Outcomes</w:t>
            </w:r>
            <w:r w:rsidDel="00000000" w:rsidR="00000000" w:rsidRPr="00000000">
              <w:rPr>
                <w:rtl w:val="0"/>
              </w:rPr>
            </w:r>
          </w:p>
        </w:tc>
        <w:tc>
          <w:tcPr>
            <w:vAlign w:val="top"/>
          </w:tcPr>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Actions / Follow up</w:t>
            </w:r>
            <w:r w:rsidDel="00000000" w:rsidR="00000000" w:rsidRPr="00000000">
              <w:rPr>
                <w:rtl w:val="0"/>
              </w:rPr>
            </w:r>
          </w:p>
        </w:tc>
        <w:tc>
          <w:tcPr>
            <w:vAlign w:val="top"/>
          </w:tcPr>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Due Date, if any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top"/>
          </w:tcPr>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Pitch FYP project idea to supervisor, Dr Loo.</w:t>
            </w:r>
          </w:p>
        </w:tc>
        <w:tc>
          <w:tcPr>
            <w:vAlign w:val="top"/>
          </w:tcPr>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Loo mentioned that we need to pick an industry for the final product.</w:t>
            </w:r>
          </w:p>
        </w:tc>
        <w:tc>
          <w:tcPr>
            <w:vAlign w:val="top"/>
          </w:tcPr>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vAlign w:val="top"/>
          </w:tcPr>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812.9296875" w:hRule="atLeast"/>
          <w:tblHeader w:val="0"/>
        </w:trPr>
        <w:tc>
          <w:tcPr>
            <w:vAlign w:val="top"/>
          </w:tcPr>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top"/>
          </w:tcPr>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how much should be done for the prototype. </w:t>
            </w:r>
          </w:p>
        </w:tc>
        <w:tc>
          <w:tcPr>
            <w:vAlign w:val="top"/>
          </w:tcPr>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the base application with 1 to 2 features that can be demonstrated. </w:t>
            </w:r>
          </w:p>
        </w:tc>
        <w:tc>
          <w:tcPr>
            <w:vAlign w:val="top"/>
          </w:tcPr>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Decide on which feature the group wants to include for the prototype. </w:t>
            </w:r>
          </w:p>
        </w:tc>
        <w:tc>
          <w:tcPr>
            <w:vAlign w:val="top"/>
          </w:tcPr>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blHeader w:val="0"/>
        </w:trPr>
        <w:tc>
          <w:tcPr>
            <w:vAlign w:val="top"/>
          </w:tcPr>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top"/>
          </w:tcPr>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Clarify with Dr Loo what kind of features does he expect from the chatbot and which ones should be included in the PRD</w:t>
            </w:r>
          </w:p>
        </w:tc>
        <w:tc>
          <w:tcPr>
            <w:vAlign w:val="top"/>
          </w:tcPr>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Loo mentioned that the features, not all need to be implemented but pick enough that all group members will be able to do. Have a minimum list of features to have a viable product. Under promise and over deliver. Everything in the PRD must be in our final product. Dr Loo suggests some features to be reserved so as to not mistaken it as ‘too little at first and add on later’. He also mentioned to keep it simple and to ensure that the client and users know how to use the product rather than overcomplicating it. </w:t>
            </w:r>
          </w:p>
        </w:tc>
        <w:tc>
          <w:tcPr>
            <w:vAlign w:val="top"/>
          </w:tcPr>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be further discussed in the 17/04/26 meeting.</w:t>
            </w:r>
          </w:p>
        </w:tc>
        <w:tc>
          <w:tcPr>
            <w:vAlign w:val="top"/>
          </w:tcPr>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1740" w:hRule="atLeast"/>
          <w:tblHeader w:val="0"/>
        </w:trPr>
        <w:tc>
          <w:tcPr>
            <w:vAlign w:val="top"/>
          </w:tcPr>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top"/>
          </w:tcPr>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Clarify with Dr Loo regarding what needs to be submitted on the 9th of May, the first deadline of the FYP.</w:t>
            </w:r>
          </w:p>
        </w:tc>
        <w:tc>
          <w:tcPr>
            <w:vAlign w:val="top"/>
          </w:tcPr>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requirements, research, functional development, Gantt chart, project management plan must be </w:t>
            </w:r>
          </w:p>
        </w:tc>
        <w:tc>
          <w:tcPr>
            <w:vAlign w:val="top"/>
          </w:tcPr>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vAlign w:val="top"/>
          </w:tcPr>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1740" w:hRule="atLeast"/>
          <w:tblHeader w:val="0"/>
        </w:trPr>
        <w:tc>
          <w:tcPr>
            <w:vAlign w:val="top"/>
          </w:tcPr>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top"/>
          </w:tcPr>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Clarify with Dr Loo regarding the use of APIs in this project.</w:t>
            </w:r>
          </w:p>
        </w:tc>
        <w:tc>
          <w:tcPr>
            <w:vAlign w:val="top"/>
          </w:tcPr>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libraries are allowed as long as it is properly declared in the report.</w:t>
            </w:r>
          </w:p>
        </w:tc>
        <w:tc>
          <w:tcPr>
            <w:vAlign w:val="top"/>
          </w:tcPr>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vAlign w:val="top"/>
          </w:tcPr>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Meeting adjourned: 9.55pm</w:t>
      </w: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Minutes recorded by: Richelle</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Upcoming Meeting</w:t>
      </w: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17/04/2026</w:t>
      </w: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10am</w:t>
      </w: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Venue: Zoom</w:t>
      </w: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Minutes Writer: Richelle</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