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 Kick-Off Meeting</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27/04/2026 8PM</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Project Name: FYP26-S2-12</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Meeting Objective: </w:t>
      </w:r>
      <w:r w:rsidDel="00000000" w:rsidR="00000000" w:rsidRPr="00000000">
        <w:rPr>
          <w:rFonts w:ascii="Times New Roman" w:cs="Times New Roman" w:eastAsia="Times New Roman" w:hAnsi="Times New Roman"/>
          <w:sz w:val="28"/>
          <w:szCs w:val="28"/>
          <w:rtl w:val="0"/>
        </w:rPr>
        <w:t xml:space="preserve">Checking of completed use cases and use case diagrams, developing the functional hierarchy diagram, delegating tasks to the group members, clarification about the wireframe that is required for the PRD.</w:t>
      </w:r>
    </w:p>
    <w:p w:rsidR="00000000" w:rsidDel="00000000" w:rsidP="00000000" w:rsidRDefault="00000000" w:rsidRPr="00000000" w14:paraId="000000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Meeting commenced: 8.03pm</w:t>
      </w:r>
    </w:p>
    <w:p w:rsidR="00000000" w:rsidDel="00000000" w:rsidP="00000000" w:rsidRDefault="00000000" w:rsidRPr="00000000" w14:paraId="000000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Attendees:  </w:t>
      </w:r>
    </w:p>
    <w:p w:rsidR="00000000" w:rsidDel="00000000" w:rsidP="00000000" w:rsidRDefault="00000000" w:rsidRPr="00000000" w14:paraId="000000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Richelle</w:t>
      </w:r>
    </w:p>
    <w:p w:rsidR="00000000" w:rsidDel="00000000" w:rsidP="00000000" w:rsidRDefault="00000000" w:rsidRPr="00000000" w14:paraId="000000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Robson</w:t>
      </w:r>
    </w:p>
    <w:p w:rsidR="00000000" w:rsidDel="00000000" w:rsidP="00000000" w:rsidRDefault="00000000" w:rsidRPr="00000000" w14:paraId="0000000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 Weng</w:t>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QinXue </w:t>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Mervin</w:t>
      </w:r>
    </w:p>
    <w:p w:rsidR="00000000" w:rsidDel="00000000" w:rsidP="00000000" w:rsidRDefault="00000000" w:rsidRPr="00000000" w14:paraId="0000000E">
      <w:pPr>
        <w:spacing w:line="240" w:lineRule="auto"/>
        <w:rPr>
          <w:rFonts w:ascii="Times New Roman" w:cs="Times New Roman" w:eastAsia="Times New Roman" w:hAnsi="Times New Roman"/>
          <w:sz w:val="28"/>
          <w:szCs w:val="28"/>
        </w:rPr>
      </w:pPr>
      <w:r w:rsidDel="00000000" w:rsidR="00000000" w:rsidRPr="00000000">
        <w:rPr>
          <w:rtl w:val="0"/>
        </w:rPr>
      </w:r>
    </w:p>
    <w:tbl>
      <w:tblPr>
        <w:tblStyle w:val="Table1"/>
        <w:tblW w:w="103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2415"/>
        <w:gridCol w:w="2940"/>
        <w:gridCol w:w="2130"/>
        <w:gridCol w:w="2145"/>
        <w:tblGridChange w:id="0">
          <w:tblGrid>
            <w:gridCol w:w="690"/>
            <w:gridCol w:w="2415"/>
            <w:gridCol w:w="2940"/>
            <w:gridCol w:w="2130"/>
            <w:gridCol w:w="2145"/>
          </w:tblGrid>
        </w:tblGridChange>
      </w:tblGrid>
      <w:tr>
        <w:trPr>
          <w:cantSplit w:val="0"/>
          <w:tblHeader w:val="0"/>
        </w:trPr>
        <w:tc>
          <w:tcPr>
            <w:vAlign w:val="top"/>
          </w:tcPr>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Item</w:t>
            </w:r>
            <w:r w:rsidDel="00000000" w:rsidR="00000000" w:rsidRPr="00000000">
              <w:rPr>
                <w:rtl w:val="0"/>
              </w:rPr>
            </w:r>
          </w:p>
        </w:tc>
        <w:tc>
          <w:tcPr>
            <w:vAlign w:val="top"/>
          </w:tcPr>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Agenda</w:t>
            </w:r>
            <w:r w:rsidDel="00000000" w:rsidR="00000000" w:rsidRPr="00000000">
              <w:rPr>
                <w:rtl w:val="0"/>
              </w:rPr>
            </w:r>
          </w:p>
        </w:tc>
        <w:tc>
          <w:tcPr>
            <w:vAlign w:val="top"/>
          </w:tcPr>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Discussion Outcomes</w:t>
            </w:r>
            <w:r w:rsidDel="00000000" w:rsidR="00000000" w:rsidRPr="00000000">
              <w:rPr>
                <w:rtl w:val="0"/>
              </w:rPr>
            </w:r>
          </w:p>
        </w:tc>
        <w:tc>
          <w:tcPr>
            <w:vAlign w:val="top"/>
          </w:tcPr>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Actions / Follow up</w:t>
            </w:r>
            <w:r w:rsidDel="00000000" w:rsidR="00000000" w:rsidRPr="00000000">
              <w:rPr>
                <w:rtl w:val="0"/>
              </w:rPr>
            </w:r>
          </w:p>
        </w:tc>
        <w:tc>
          <w:tcPr>
            <w:vAlign w:val="top"/>
          </w:tcPr>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Due Date, if any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top"/>
          </w:tcPr>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the use cases that have been done and clarify any doubts.</w:t>
            </w:r>
          </w:p>
        </w:tc>
        <w:tc>
          <w:tcPr>
            <w:vAlign w:val="top"/>
          </w:tcPr>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confirmed on the format of the use case description and has picked a standardized format of the use cases which is:</w:t>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Story</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Actors</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Post-condition</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Mainflow</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Alternative/Exceptional flow.</w:t>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tc>
        <w:tc>
          <w:tcPr>
            <w:vAlign w:val="top"/>
          </w:tcPr>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group members edit their use cases to match the standardized format if need be.</w:t>
            </w:r>
          </w:p>
        </w:tc>
        <w:tc>
          <w:tcPr>
            <w:vAlign w:val="top"/>
          </w:tcPr>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next meeting.</w:t>
            </w:r>
          </w:p>
        </w:tc>
      </w:tr>
      <w:tr>
        <w:trPr>
          <w:cantSplit w:val="0"/>
          <w:trHeight w:val="812.9296875" w:hRule="atLeast"/>
          <w:tblHeader w:val="0"/>
        </w:trPr>
        <w:tc>
          <w:tcPr>
            <w:vAlign w:val="top"/>
          </w:tcPr>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top"/>
          </w:tcPr>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Drawing the functional hierarchy. </w:t>
            </w:r>
          </w:p>
        </w:tc>
        <w:tc>
          <w:tcPr>
            <w:vAlign w:val="top"/>
          </w:tcPr>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Mervin has a rough draft of the functional hierarchy that he has done up, however there are some parts that he needed to clarify with the group for use cases 25, 29, 30, 31, 30. </w:t>
            </w:r>
          </w:p>
        </w:tc>
        <w:tc>
          <w:tcPr>
            <w:vAlign w:val="top"/>
          </w:tcPr>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Mervin to finish up the functional diagram.</w:t>
            </w:r>
          </w:p>
        </w:tc>
        <w:tc>
          <w:tcPr>
            <w:vAlign w:val="top"/>
          </w:tcPr>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035" w:hRule="atLeast"/>
          <w:tblHeader w:val="0"/>
        </w:trPr>
        <w:tc>
          <w:tcPr>
            <w:vAlign w:val="top"/>
          </w:tcPr>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top"/>
          </w:tcPr>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regarding the project website. </w:t>
            </w:r>
          </w:p>
        </w:tc>
        <w:tc>
          <w:tcPr>
            <w:vAlign w:val="top"/>
          </w:tcPr>
          <w:p w:rsidR="00000000" w:rsidDel="00000000" w:rsidP="00000000" w:rsidRDefault="00000000" w:rsidRPr="00000000" w14:paraId="0000002A">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lecture slides showed that it is needed in the June submission. The group has decided to put a pin in it first and focus on the deliverables for the upcoming 9th May submission. </w:t>
            </w:r>
          </w:p>
        </w:tc>
        <w:tc>
          <w:tcPr>
            <w:vAlign w:val="top"/>
          </w:tcPr>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c>
          <w:tcPr>
            <w:vAlign w:val="top"/>
          </w:tcPr>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tc>
      </w:tr>
      <w:tr>
        <w:trPr>
          <w:cantSplit w:val="0"/>
          <w:trHeight w:val="1470" w:hRule="atLeast"/>
          <w:tblHeader w:val="0"/>
        </w:trPr>
        <w:tc>
          <w:tcPr>
            <w:vAlign w:val="top"/>
          </w:tcPr>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top"/>
          </w:tcPr>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Delegating the respective tasks  to the group members.</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tasks include: execution strategy and project motivation, software development methodology, roles and responsibility, project schedule and gantt chart. </w:t>
            </w:r>
          </w:p>
        </w:tc>
        <w:tc>
          <w:tcPr>
            <w:vAlign w:val="top"/>
          </w:tcPr>
          <w:p w:rsidR="00000000" w:rsidDel="00000000" w:rsidP="00000000" w:rsidRDefault="00000000" w:rsidRPr="00000000" w14:paraId="00000031">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Mervin to do risk analysis.</w:t>
            </w:r>
          </w:p>
          <w:p w:rsidR="00000000" w:rsidDel="00000000" w:rsidP="00000000" w:rsidRDefault="00000000" w:rsidRPr="00000000" w14:paraId="00000032">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Richelle to do roles and responsibility.</w:t>
            </w:r>
          </w:p>
          <w:p w:rsidR="00000000" w:rsidDel="00000000" w:rsidP="00000000" w:rsidRDefault="00000000" w:rsidRPr="00000000" w14:paraId="00000033">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Robson to do project motivation and execution strategy.</w:t>
            </w:r>
          </w:p>
          <w:p w:rsidR="00000000" w:rsidDel="00000000" w:rsidP="00000000" w:rsidRDefault="00000000" w:rsidRPr="00000000" w14:paraId="00000034">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Qin Xue to do software development methodology. </w:t>
            </w:r>
          </w:p>
          <w:p w:rsidR="00000000" w:rsidDel="00000000" w:rsidP="00000000" w:rsidRDefault="00000000" w:rsidRPr="00000000" w14:paraId="00000035">
            <w:pPr>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Ka Weng to do project schedule and gantt chart.</w:t>
            </w:r>
          </w:p>
        </w:tc>
        <w:tc>
          <w:tcPr>
            <w:vAlign w:val="top"/>
          </w:tcPr>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to note.</w:t>
            </w:r>
          </w:p>
        </w:tc>
        <w:tc>
          <w:tcPr>
            <w:vAlign w:val="top"/>
          </w:tcPr>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29/04/26</w:t>
            </w:r>
          </w:p>
        </w:tc>
      </w:tr>
      <w:tr>
        <w:trPr>
          <w:cantSplit w:val="0"/>
          <w:trHeight w:val="1470" w:hRule="atLeast"/>
          <w:tblHeader w:val="0"/>
        </w:trPr>
        <w:tc>
          <w:tcPr>
            <w:vAlign w:val="top"/>
          </w:tcPr>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top"/>
          </w:tcPr>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Clarification on what the wireframe should include. </w:t>
            </w:r>
          </w:p>
        </w:tc>
        <w:tc>
          <w:tcPr>
            <w:vAlign w:val="top"/>
          </w:tcPr>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Weng to drop the supervisor, Dr Loo an email to clarify. </w:t>
            </w:r>
          </w:p>
        </w:tc>
        <w:tc>
          <w:tcPr>
            <w:vAlign w:val="top"/>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 Weng</w:t>
            </w:r>
          </w:p>
        </w:tc>
        <w:tc>
          <w:tcPr>
            <w:vAlign w:val="top"/>
          </w:tcPr>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27/04/26</w:t>
            </w:r>
          </w:p>
        </w:tc>
      </w:tr>
    </w:tbl>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 adjourned: 8.55pm</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Minutes recorded by: Richelle</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Upcoming Meeting</w:t>
      </w: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30/04/26</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8pm</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Venue: Discord</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Minutes Writer: Richelle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